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A6B1A" w14:textId="77777777" w:rsidR="00335612" w:rsidRPr="006974DA" w:rsidRDefault="00335612" w:rsidP="006974DA">
      <w:pPr>
        <w:jc w:val="both"/>
        <w:rPr>
          <w:rFonts w:ascii="Times New Roman" w:eastAsia="Times New Roman" w:hAnsi="Times New Roman" w:cs="Times New Roman"/>
          <w:noProof/>
          <w:sz w:val="24"/>
          <w:szCs w:val="24"/>
        </w:rPr>
      </w:pPr>
    </w:p>
    <w:p w14:paraId="436B893B" w14:textId="0109D237" w:rsidR="00335612" w:rsidRDefault="006974DA" w:rsidP="006974DA">
      <w:pPr>
        <w:jc w:val="right"/>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B35C7A" wp14:editId="6A88113A">
            <wp:extent cx="1247140" cy="997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140" cy="997585"/>
                    </a:xfrm>
                    <a:prstGeom prst="rect">
                      <a:avLst/>
                    </a:prstGeom>
                    <a:noFill/>
                    <a:ln>
                      <a:noFill/>
                    </a:ln>
                  </pic:spPr>
                </pic:pic>
              </a:graphicData>
            </a:graphic>
          </wp:inline>
        </w:drawing>
      </w:r>
    </w:p>
    <w:p w14:paraId="69B24B73" w14:textId="7D761799" w:rsidR="006974DA" w:rsidRDefault="00240919" w:rsidP="00240919">
      <w:pPr>
        <w:jc w:val="right"/>
        <w:rPr>
          <w:rFonts w:ascii="Times New Roman" w:eastAsia="Times New Roman" w:hAnsi="Times New Roman" w:cs="Times New Roman"/>
          <w:noProof/>
          <w:sz w:val="24"/>
          <w:szCs w:val="24"/>
        </w:rPr>
      </w:pPr>
      <w:r>
        <w:rPr>
          <w:rFonts w:ascii="Times New Roman" w:hAnsi="Times New Roman"/>
          <w:sz w:val="24"/>
          <w:szCs w:val="24"/>
        </w:rPr>
        <w:t>EIROPAS PADOME</w:t>
      </w:r>
    </w:p>
    <w:p w14:paraId="36745419" w14:textId="26F36708" w:rsidR="00240919" w:rsidRDefault="00240919" w:rsidP="00240919">
      <w:pPr>
        <w:jc w:val="right"/>
        <w:rPr>
          <w:rFonts w:ascii="Times New Roman" w:eastAsia="Times New Roman" w:hAnsi="Times New Roman" w:cs="Times New Roman"/>
          <w:noProof/>
          <w:sz w:val="24"/>
          <w:szCs w:val="24"/>
        </w:rPr>
      </w:pPr>
      <w:r>
        <w:rPr>
          <w:rFonts w:ascii="Times New Roman" w:hAnsi="Times New Roman"/>
          <w:sz w:val="24"/>
          <w:szCs w:val="24"/>
        </w:rPr>
        <w:t>Ministru komiteja</w:t>
      </w:r>
    </w:p>
    <w:p w14:paraId="0F7C6C89" w14:textId="77777777" w:rsidR="00335612" w:rsidRPr="006974DA" w:rsidRDefault="00335612" w:rsidP="006974DA">
      <w:pPr>
        <w:jc w:val="both"/>
        <w:rPr>
          <w:rFonts w:ascii="Times New Roman" w:eastAsia="Times New Roman" w:hAnsi="Times New Roman" w:cs="Times New Roman"/>
          <w:noProof/>
          <w:sz w:val="24"/>
          <w:szCs w:val="24"/>
        </w:rPr>
      </w:pPr>
    </w:p>
    <w:p w14:paraId="335C7DEA" w14:textId="77777777" w:rsidR="00335612" w:rsidRPr="006974DA" w:rsidRDefault="00335612" w:rsidP="006974DA">
      <w:pPr>
        <w:pStyle w:val="Heading1"/>
        <w:ind w:left="0"/>
        <w:jc w:val="both"/>
        <w:rPr>
          <w:rFonts w:ascii="Times New Roman" w:hAnsi="Times New Roman" w:cs="Times New Roman"/>
          <w:noProof/>
          <w:sz w:val="24"/>
          <w:szCs w:val="24"/>
        </w:rPr>
      </w:pPr>
      <w:r>
        <w:rPr>
          <w:rFonts w:ascii="Times New Roman" w:hAnsi="Times New Roman"/>
          <w:sz w:val="24"/>
          <w:szCs w:val="24"/>
        </w:rPr>
        <w:t>Ministru komitejas Ieteikums CM/Rec(2012)12</w:t>
      </w:r>
    </w:p>
    <w:p w14:paraId="7E57520C" w14:textId="77777777" w:rsidR="00335612" w:rsidRPr="006974DA" w:rsidRDefault="00335612" w:rsidP="006974DA">
      <w:pPr>
        <w:jc w:val="both"/>
        <w:rPr>
          <w:rFonts w:ascii="Times New Roman" w:hAnsi="Times New Roman" w:cs="Times New Roman"/>
          <w:b/>
          <w:noProof/>
          <w:sz w:val="24"/>
          <w:szCs w:val="24"/>
        </w:rPr>
      </w:pPr>
      <w:r>
        <w:rPr>
          <w:rFonts w:ascii="Times New Roman" w:hAnsi="Times New Roman"/>
          <w:b/>
          <w:sz w:val="24"/>
          <w:szCs w:val="24"/>
        </w:rPr>
        <w:t>dalībvalstīm par ārvalstu ieslodzītajiem</w:t>
      </w:r>
    </w:p>
    <w:p w14:paraId="76F3809B" w14:textId="77777777" w:rsidR="00335612" w:rsidRPr="006974DA" w:rsidRDefault="00335612" w:rsidP="006974DA">
      <w:pPr>
        <w:jc w:val="both"/>
        <w:rPr>
          <w:rFonts w:ascii="Times New Roman" w:eastAsia="Arial" w:hAnsi="Times New Roman" w:cs="Times New Roman"/>
          <w:b/>
          <w:bCs/>
          <w:noProof/>
          <w:sz w:val="24"/>
          <w:szCs w:val="24"/>
        </w:rPr>
      </w:pPr>
    </w:p>
    <w:p w14:paraId="7699AA06" w14:textId="77777777" w:rsidR="00335612" w:rsidRPr="006974DA" w:rsidRDefault="00335612" w:rsidP="006974DA">
      <w:pPr>
        <w:jc w:val="both"/>
        <w:rPr>
          <w:rFonts w:ascii="Times New Roman" w:eastAsia="Arial" w:hAnsi="Times New Roman" w:cs="Times New Roman"/>
          <w:i/>
          <w:noProof/>
          <w:sz w:val="24"/>
          <w:szCs w:val="24"/>
        </w:rPr>
      </w:pPr>
      <w:bookmarkStart w:id="0" w:name="(Adopted_by_the_Committee_of_Ministers_o"/>
      <w:bookmarkEnd w:id="0"/>
      <w:r>
        <w:rPr>
          <w:rFonts w:ascii="Times New Roman" w:hAnsi="Times New Roman"/>
          <w:i/>
          <w:sz w:val="24"/>
          <w:szCs w:val="24"/>
        </w:rPr>
        <w:t>(Pieņēmusi Ministru komiteja Ministru vietnieku 1152. sanāksmē 2012. gada 10. oktobrī)</w:t>
      </w:r>
    </w:p>
    <w:p w14:paraId="001CA1CB" w14:textId="77777777" w:rsidR="00335612" w:rsidRPr="006974DA" w:rsidRDefault="00335612" w:rsidP="006974DA">
      <w:pPr>
        <w:jc w:val="both"/>
        <w:rPr>
          <w:rFonts w:ascii="Times New Roman" w:eastAsia="Arial" w:hAnsi="Times New Roman" w:cs="Times New Roman"/>
          <w:i/>
          <w:noProof/>
          <w:sz w:val="24"/>
          <w:szCs w:val="24"/>
        </w:rPr>
      </w:pPr>
    </w:p>
    <w:p w14:paraId="657794BA" w14:textId="77777777" w:rsidR="00335612" w:rsidRPr="006974DA" w:rsidRDefault="00335612" w:rsidP="006974DA">
      <w:pPr>
        <w:jc w:val="both"/>
        <w:rPr>
          <w:rFonts w:ascii="Times New Roman" w:eastAsia="Arial" w:hAnsi="Times New Roman" w:cs="Times New Roman"/>
          <w:i/>
          <w:noProof/>
          <w:sz w:val="24"/>
          <w:szCs w:val="24"/>
        </w:rPr>
      </w:pPr>
    </w:p>
    <w:p w14:paraId="37919550" w14:textId="6E141442" w:rsidR="00335612" w:rsidRPr="006974DA" w:rsidRDefault="00335612" w:rsidP="006974DA">
      <w:pPr>
        <w:pStyle w:val="BodyText"/>
        <w:ind w:left="0"/>
        <w:jc w:val="both"/>
        <w:rPr>
          <w:rFonts w:ascii="Times New Roman" w:hAnsi="Times New Roman" w:cs="Times New Roman"/>
          <w:noProof/>
          <w:sz w:val="24"/>
          <w:szCs w:val="24"/>
        </w:rPr>
      </w:pPr>
      <w:bookmarkStart w:id="1" w:name="The_Committee_of_Ministers,_under_the_te"/>
      <w:bookmarkEnd w:id="1"/>
      <w:r>
        <w:rPr>
          <w:rFonts w:ascii="Times New Roman" w:hAnsi="Times New Roman"/>
          <w:sz w:val="24"/>
          <w:szCs w:val="24"/>
        </w:rPr>
        <w:t xml:space="preserve">Ministru komiteja, ievērojot Eiropas Padomes Statūtu 15. panta </w:t>
      </w:r>
      <w:r>
        <w:rPr>
          <w:rFonts w:ascii="Times New Roman" w:hAnsi="Times New Roman"/>
          <w:i/>
          <w:sz w:val="24"/>
          <w:szCs w:val="24"/>
        </w:rPr>
        <w:t>b)</w:t>
      </w:r>
      <w:r>
        <w:rPr>
          <w:rFonts w:ascii="Times New Roman" w:hAnsi="Times New Roman"/>
          <w:sz w:val="24"/>
          <w:szCs w:val="24"/>
        </w:rPr>
        <w:t> punkta noteikumus;</w:t>
      </w:r>
    </w:p>
    <w:p w14:paraId="6719FBF2" w14:textId="77777777" w:rsidR="00335612" w:rsidRPr="006974DA" w:rsidRDefault="00335612" w:rsidP="006974DA">
      <w:pPr>
        <w:jc w:val="both"/>
        <w:rPr>
          <w:rFonts w:ascii="Times New Roman" w:eastAsia="Arial" w:hAnsi="Times New Roman" w:cs="Times New Roman"/>
          <w:noProof/>
          <w:sz w:val="24"/>
          <w:szCs w:val="24"/>
        </w:rPr>
      </w:pPr>
    </w:p>
    <w:p w14:paraId="6AE3639B"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ņemot vērā, ka Eiropas Padomes mērķis ir panākt lielāku vienotību starp dalībvalstīm, jo īpaši saskaņojot tiesību aktus, kas reglamentē kopīgās intereses skarošus jautājumus;</w:t>
      </w:r>
    </w:p>
    <w:p w14:paraId="30711258" w14:textId="77777777" w:rsidR="00335612" w:rsidRPr="006974DA" w:rsidRDefault="00335612" w:rsidP="006974DA">
      <w:pPr>
        <w:jc w:val="both"/>
        <w:rPr>
          <w:rFonts w:ascii="Times New Roman" w:eastAsia="Arial" w:hAnsi="Times New Roman" w:cs="Times New Roman"/>
          <w:noProof/>
          <w:sz w:val="24"/>
          <w:szCs w:val="24"/>
        </w:rPr>
      </w:pPr>
    </w:p>
    <w:p w14:paraId="7CD97622" w14:textId="77777777" w:rsidR="00335612" w:rsidRPr="006974DA" w:rsidRDefault="00335612" w:rsidP="006974DA">
      <w:pPr>
        <w:pStyle w:val="BodyText"/>
        <w:ind w:left="0"/>
        <w:jc w:val="both"/>
        <w:rPr>
          <w:rFonts w:ascii="Times New Roman" w:hAnsi="Times New Roman" w:cs="Times New Roman"/>
          <w:noProof/>
          <w:sz w:val="24"/>
          <w:szCs w:val="24"/>
        </w:rPr>
      </w:pPr>
      <w:bookmarkStart w:id="2" w:name="Considering_the_large_number_of_foreign_"/>
      <w:bookmarkEnd w:id="2"/>
      <w:r>
        <w:rPr>
          <w:rFonts w:ascii="Times New Roman" w:hAnsi="Times New Roman"/>
          <w:sz w:val="24"/>
          <w:szCs w:val="24"/>
        </w:rPr>
        <w:t>ņemot vērā, ka dalībvalstu ieslodzījuma vietās atrodas liels skaits ārvalstu ieslodzīto;</w:t>
      </w:r>
    </w:p>
    <w:p w14:paraId="3D95F116" w14:textId="77777777" w:rsidR="00335612" w:rsidRPr="006974DA" w:rsidRDefault="00335612" w:rsidP="006974DA">
      <w:pPr>
        <w:jc w:val="both"/>
        <w:rPr>
          <w:rFonts w:ascii="Times New Roman" w:eastAsia="Arial" w:hAnsi="Times New Roman" w:cs="Times New Roman"/>
          <w:noProof/>
          <w:sz w:val="24"/>
          <w:szCs w:val="24"/>
        </w:rPr>
      </w:pPr>
    </w:p>
    <w:p w14:paraId="3C4EA0D9"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atzīstot grūtības, kas var rasties šiem ieslodzītajiem, ņemot vērā tādus apstākļus kā valodas, kultūras, paražu un reliģijas atšķirības, kā arī ģimenes saišu un saziņas ar ārpasauli trūkumu;</w:t>
      </w:r>
    </w:p>
    <w:p w14:paraId="2F7D8617" w14:textId="77777777" w:rsidR="00335612" w:rsidRPr="006974DA" w:rsidRDefault="00335612" w:rsidP="006974DA">
      <w:pPr>
        <w:jc w:val="both"/>
        <w:rPr>
          <w:rFonts w:ascii="Times New Roman" w:eastAsia="Arial" w:hAnsi="Times New Roman" w:cs="Times New Roman"/>
          <w:noProof/>
          <w:sz w:val="24"/>
          <w:szCs w:val="24"/>
        </w:rPr>
      </w:pPr>
    </w:p>
    <w:p w14:paraId="7D8DF159"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vēloties mazināt ārvalstu ieslodzīto iespējamo izolāciju un veicināt tādu izturēšanos pret viņiem, kuras mērķis ir sociālā reintegrācija;</w:t>
      </w:r>
    </w:p>
    <w:p w14:paraId="4970F119" w14:textId="77777777" w:rsidR="00335612" w:rsidRPr="006974DA" w:rsidRDefault="00335612" w:rsidP="006974DA">
      <w:pPr>
        <w:jc w:val="both"/>
        <w:rPr>
          <w:rFonts w:ascii="Times New Roman" w:eastAsia="Arial" w:hAnsi="Times New Roman" w:cs="Times New Roman"/>
          <w:noProof/>
          <w:sz w:val="24"/>
          <w:szCs w:val="24"/>
        </w:rPr>
      </w:pPr>
    </w:p>
    <w:p w14:paraId="0CDE1909"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uzskatot, ka, lai ārvalstu ieslodzītajiem nodrošinātu tādas pašas iespējas kā citiem ieslodzītajiem, īstenojot minēto izturēšanos, jāņem vērā ārvalstu ieslodzīto īpašās vajadzības, kas rodas tādēļ, ka viņi ir aizturēti valstī, kurā viņi nav ne valstspiederīgie, ne pastāvīgie iedzīvotāji;</w:t>
      </w:r>
    </w:p>
    <w:p w14:paraId="3F7336A7" w14:textId="77777777" w:rsidR="00335612" w:rsidRPr="006974DA" w:rsidRDefault="00335612" w:rsidP="006974DA">
      <w:pPr>
        <w:jc w:val="both"/>
        <w:rPr>
          <w:rFonts w:ascii="Times New Roman" w:eastAsia="Arial" w:hAnsi="Times New Roman" w:cs="Times New Roman"/>
          <w:noProof/>
          <w:sz w:val="24"/>
          <w:szCs w:val="24"/>
        </w:rPr>
      </w:pPr>
    </w:p>
    <w:p w14:paraId="420469FA"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ņemot vērā:</w:t>
      </w:r>
    </w:p>
    <w:p w14:paraId="3E627656" w14:textId="77777777" w:rsidR="00335612" w:rsidRPr="006974DA" w:rsidRDefault="00335612" w:rsidP="006974DA">
      <w:pPr>
        <w:jc w:val="both"/>
        <w:rPr>
          <w:rFonts w:ascii="Times New Roman" w:eastAsia="Arial" w:hAnsi="Times New Roman" w:cs="Times New Roman"/>
          <w:noProof/>
          <w:sz w:val="24"/>
          <w:szCs w:val="24"/>
        </w:rPr>
      </w:pPr>
    </w:p>
    <w:p w14:paraId="626284E7"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Cilvēktiesību un pamatbrīvību aizsardzības konvenciju (ELS Nr. 5);</w:t>
      </w:r>
    </w:p>
    <w:p w14:paraId="78916C94"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Konvenciju par notiesāto personu nodošanu soda izciešanai (ELS Nr. 112);</w:t>
      </w:r>
    </w:p>
    <w:p w14:paraId="7DFF61B9"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Konvencijas par notiesāto personu nodošanu soda izciešanai Papildu protokolu (ELS Nr. 167);</w:t>
      </w:r>
    </w:p>
    <w:p w14:paraId="4954EF11"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Rec(92)16 par Eiropas noteikumiem par sabiedrībā izciešamiem sodiem un piespiedu līdzekļiem;</w:t>
      </w:r>
    </w:p>
    <w:p w14:paraId="5A643890"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Rec(92)17 par konsekventu pieeju notiesājošu spriedumu taisīšanā;</w:t>
      </w:r>
    </w:p>
    <w:p w14:paraId="51DAE0E6"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Rec(93)6 par penitenciārajiem un kriminoloģiskajiem aspektiem, kas attiecas uz transmisīvo slimību, tostarp AIDS, un ar tām saistīto veselības problēmu kontroli ieslodzījuma vietās;</w:t>
      </w:r>
    </w:p>
    <w:p w14:paraId="54F2C9AB"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Rec(97)12 par sodu un piespiedu līdzekļu izpildes personālu;</w:t>
      </w:r>
    </w:p>
    <w:p w14:paraId="012F9777"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Rec(98)7 par ieslodzījuma vietā sniegtās veselības aprūpes ētiskajiem un organizatoriskajiem aspektiem;</w:t>
      </w:r>
    </w:p>
    <w:p w14:paraId="19D26AC1"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Rec(99)22 par pārapdzīvotību brīvības atņemšanas iestādēs un ieslodzīto skaita palielināšanos;</w:t>
      </w:r>
    </w:p>
    <w:p w14:paraId="38561C45"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lastRenderedPageBreak/>
        <w:t>Ieteikumu Rec(2003)22 par nosacītu pirmstermiņa atbrīvošanu (atbrīvošanu ar nosacījumu);</w:t>
      </w:r>
    </w:p>
    <w:p w14:paraId="5A876436"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Rec(2006)2 par Eiropas cietumu noteikumiem;</w:t>
      </w:r>
    </w:p>
    <w:p w14:paraId="171C4562"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Rec(2006)13 par apcietinājuma piemērošanu, apstākļiem, kādos to piemēro, un drošības pasākumiem pret tā ļaunprātīgu izmantošanu;</w:t>
      </w:r>
    </w:p>
    <w:p w14:paraId="329E8B4E" w14:textId="77777777" w:rsidR="00335612" w:rsidRPr="006974DA"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CM/Rec(2008)11 par Eiropas noteikumiem attiecībā uz nepilngadīgajiem likumpārkāpējiem, kuriem tiek piemēroti sodi vai piespiedu līdzekļi;</w:t>
      </w:r>
    </w:p>
    <w:p w14:paraId="2ECF0120" w14:textId="77777777" w:rsidR="00240919" w:rsidRDefault="00335612" w:rsidP="00240919">
      <w:pPr>
        <w:pStyle w:val="BodyText"/>
        <w:numPr>
          <w:ilvl w:val="0"/>
          <w:numId w:val="34"/>
        </w:numPr>
        <w:ind w:left="426" w:hanging="426"/>
        <w:jc w:val="both"/>
        <w:rPr>
          <w:rFonts w:ascii="Times New Roman" w:hAnsi="Times New Roman" w:cs="Times New Roman"/>
          <w:noProof/>
          <w:sz w:val="24"/>
          <w:szCs w:val="24"/>
        </w:rPr>
      </w:pPr>
      <w:r>
        <w:rPr>
          <w:rFonts w:ascii="Times New Roman" w:hAnsi="Times New Roman"/>
          <w:sz w:val="24"/>
          <w:szCs w:val="24"/>
        </w:rPr>
        <w:t>Ieteikumu CM/Rec(2010)1 par Eiropas Padomes Probācijas noteikumiem;</w:t>
      </w:r>
    </w:p>
    <w:p w14:paraId="623EE16B" w14:textId="77777777" w:rsidR="00240919" w:rsidRDefault="00240919" w:rsidP="00240919">
      <w:pPr>
        <w:pStyle w:val="BodyText"/>
        <w:tabs>
          <w:tab w:val="left" w:pos="680"/>
        </w:tabs>
        <w:ind w:left="0"/>
        <w:jc w:val="both"/>
        <w:rPr>
          <w:rFonts w:ascii="Times New Roman" w:hAnsi="Times New Roman" w:cs="Times New Roman"/>
          <w:noProof/>
          <w:sz w:val="24"/>
          <w:szCs w:val="24"/>
        </w:rPr>
      </w:pPr>
    </w:p>
    <w:p w14:paraId="07530CDA" w14:textId="566B022A" w:rsidR="00335612" w:rsidRPr="006974DA" w:rsidRDefault="00335612" w:rsidP="00240919">
      <w:pPr>
        <w:pStyle w:val="BodyText"/>
        <w:tabs>
          <w:tab w:val="left" w:pos="680"/>
        </w:tabs>
        <w:ind w:left="0"/>
        <w:jc w:val="both"/>
        <w:rPr>
          <w:rFonts w:ascii="Times New Roman" w:hAnsi="Times New Roman" w:cs="Times New Roman"/>
          <w:noProof/>
          <w:sz w:val="24"/>
          <w:szCs w:val="24"/>
        </w:rPr>
      </w:pPr>
      <w:r>
        <w:rPr>
          <w:rFonts w:ascii="Times New Roman" w:hAnsi="Times New Roman"/>
          <w:sz w:val="24"/>
          <w:szCs w:val="24"/>
        </w:rPr>
        <w:t>ievērojot:</w:t>
      </w:r>
    </w:p>
    <w:p w14:paraId="2F14FF1D" w14:textId="77777777" w:rsidR="00240919" w:rsidRDefault="00240919" w:rsidP="006974DA">
      <w:pPr>
        <w:pStyle w:val="BodyText"/>
        <w:ind w:left="0"/>
        <w:jc w:val="both"/>
        <w:rPr>
          <w:rFonts w:ascii="Times New Roman" w:hAnsi="Times New Roman" w:cs="Times New Roman"/>
          <w:noProof/>
          <w:sz w:val="24"/>
          <w:szCs w:val="24"/>
        </w:rPr>
      </w:pPr>
    </w:p>
    <w:p w14:paraId="1820AEAF" w14:textId="215AAFBF"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Apvienoto Nāciju Organizācijas 1985. gada Paraugnolīgumu par ārvalstu ieslodzīto pārvešanu un ieteikumus par apiešanos ar ārvalstu ieslodzītajiem;</w:t>
      </w:r>
    </w:p>
    <w:p w14:paraId="38DA3ED9" w14:textId="77777777" w:rsidR="00335612" w:rsidRPr="006974DA" w:rsidRDefault="00335612" w:rsidP="006974DA">
      <w:pPr>
        <w:jc w:val="both"/>
        <w:rPr>
          <w:rFonts w:ascii="Times New Roman" w:eastAsia="Arial" w:hAnsi="Times New Roman" w:cs="Times New Roman"/>
          <w:noProof/>
          <w:sz w:val="24"/>
          <w:szCs w:val="24"/>
        </w:rPr>
      </w:pPr>
    </w:p>
    <w:p w14:paraId="27A9EB6B"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Apvienoto Nāciju Organizācijas Noteikumus par izturēšanos pret ieslodzītajām sievietēm un piespiedu līdzekļiem, kas nav saistīti ar brīvības atņemšanu un ko piemēro attiecībā uz likumpārkāpējām sievietēm (Rezolūcija 2010/16);</w:t>
      </w:r>
    </w:p>
    <w:p w14:paraId="3CB92084" w14:textId="77777777" w:rsidR="00335612" w:rsidRPr="006974DA" w:rsidRDefault="00335612" w:rsidP="006974DA">
      <w:pPr>
        <w:jc w:val="both"/>
        <w:rPr>
          <w:rFonts w:ascii="Times New Roman" w:eastAsia="Arial" w:hAnsi="Times New Roman" w:cs="Times New Roman"/>
          <w:noProof/>
          <w:sz w:val="24"/>
          <w:szCs w:val="24"/>
        </w:rPr>
      </w:pPr>
    </w:p>
    <w:p w14:paraId="25214E15"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Eiropas Savienības Padomes Pamatlēmumu 2008/909/TI par savstarpējas atzīšanas principa piemērošanu attiecībā uz spriedumiem krimināllietās, ar kuriem piespriesti brīvības atņemšanas sodi vai ar brīvības atņemšanu saistīti pasākumi, lai tos izpildītu Eiropas Savienībā;</w:t>
      </w:r>
    </w:p>
    <w:p w14:paraId="67F7FB8A" w14:textId="77777777" w:rsidR="00D85A59" w:rsidRPr="006974DA" w:rsidRDefault="00D85A59" w:rsidP="006974DA">
      <w:pPr>
        <w:jc w:val="both"/>
        <w:rPr>
          <w:rFonts w:ascii="Times New Roman" w:hAnsi="Times New Roman" w:cs="Times New Roman"/>
          <w:noProof/>
          <w:sz w:val="24"/>
          <w:szCs w:val="24"/>
        </w:rPr>
      </w:pPr>
    </w:p>
    <w:p w14:paraId="3D14EA54"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Eiropas Savienības Padomes Pamatlēmumu 2008/947/TI par savstarpējas atzīšanas principa piemērošanu tādiem spriedumiem un probācijas lēmumiem, kuri paredzēti probācijas pasākumu un alternatīvu sankciju uzraudzībai;</w:t>
      </w:r>
    </w:p>
    <w:p w14:paraId="666E7DD1" w14:textId="77777777" w:rsidR="00335612" w:rsidRPr="006974DA" w:rsidRDefault="00335612" w:rsidP="006974DA">
      <w:pPr>
        <w:jc w:val="both"/>
        <w:rPr>
          <w:rFonts w:ascii="Times New Roman" w:eastAsia="Arial" w:hAnsi="Times New Roman" w:cs="Times New Roman"/>
          <w:noProof/>
          <w:sz w:val="24"/>
          <w:szCs w:val="24"/>
        </w:rPr>
      </w:pPr>
    </w:p>
    <w:p w14:paraId="37DDAAF2" w14:textId="79D0FF25"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Eiropas Savienības Padomes Pamatlēmumu 2009/829/TI, ar ko attiecībās starp Eiropas Savienības dalībvalstīm savstarpējas atzīšanas principu piemēro lēmumiem par uzraudzības pasākumiem kā alternatīvu pirmstiesas apcietinājumam;</w:t>
      </w:r>
    </w:p>
    <w:p w14:paraId="4DF3CE98" w14:textId="77777777" w:rsidR="00335612" w:rsidRPr="006974DA" w:rsidRDefault="00335612" w:rsidP="006974DA">
      <w:pPr>
        <w:jc w:val="both"/>
        <w:rPr>
          <w:rFonts w:ascii="Times New Roman" w:eastAsia="Arial" w:hAnsi="Times New Roman" w:cs="Times New Roman"/>
          <w:noProof/>
          <w:sz w:val="24"/>
          <w:szCs w:val="24"/>
        </w:rPr>
      </w:pPr>
    </w:p>
    <w:p w14:paraId="1D497E67"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ņemot vērā, ka Ministru komitejas Ieteikums Rec(84)12 dalībvalstīm par ārvalstu ieslodzītajiem ir jāaizstāj ar jaunu ieteikumu, kas atspoguļotu kopš tā laika veiktās izmaiņas krimināltiesību politikā, sodu praksē un vispārējā ieslodzījuma vietu pārvaldībā Eiropā;</w:t>
      </w:r>
    </w:p>
    <w:p w14:paraId="2782FF73" w14:textId="77777777" w:rsidR="00335612" w:rsidRPr="006974DA" w:rsidRDefault="00335612" w:rsidP="006974DA">
      <w:pPr>
        <w:jc w:val="both"/>
        <w:rPr>
          <w:rFonts w:ascii="Times New Roman" w:eastAsia="Arial" w:hAnsi="Times New Roman" w:cs="Times New Roman"/>
          <w:noProof/>
          <w:sz w:val="24"/>
          <w:szCs w:val="24"/>
        </w:rPr>
      </w:pPr>
    </w:p>
    <w:p w14:paraId="678EA3EF"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ņemot vērā konstitucionālos principus, tiesību tradīcijas un tiesu neatkarības principu dalībvalstīs;</w:t>
      </w:r>
    </w:p>
    <w:p w14:paraId="6633FAC3" w14:textId="77777777" w:rsidR="00335612" w:rsidRPr="006974DA" w:rsidRDefault="00335612" w:rsidP="006974DA">
      <w:pPr>
        <w:jc w:val="both"/>
        <w:rPr>
          <w:rFonts w:ascii="Times New Roman" w:eastAsia="Arial" w:hAnsi="Times New Roman" w:cs="Times New Roman"/>
          <w:noProof/>
          <w:sz w:val="24"/>
          <w:szCs w:val="24"/>
        </w:rPr>
      </w:pPr>
    </w:p>
    <w:p w14:paraId="7327FD1A"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atzīstot, ka ar ārvalstniekiem, pret kuriem ir sāktas tiesvedības krimināllietās vai kuriem tiek piemēroti sodi vai piespiedu līdzekļi, nodarbojas dažādas iestādes un aģentūras un ka šīm iestādēm ir vajadzīgs saskaņots un Eiropas Padomes standartiem atbilstošs pamatprincipu kopums;</w:t>
      </w:r>
    </w:p>
    <w:p w14:paraId="6025CEB9" w14:textId="77777777" w:rsidR="00335612" w:rsidRPr="006974DA" w:rsidRDefault="00335612" w:rsidP="006974DA">
      <w:pPr>
        <w:jc w:val="both"/>
        <w:rPr>
          <w:rFonts w:ascii="Times New Roman" w:eastAsia="Arial" w:hAnsi="Times New Roman" w:cs="Times New Roman"/>
          <w:noProof/>
          <w:sz w:val="24"/>
          <w:szCs w:val="24"/>
        </w:rPr>
      </w:pPr>
    </w:p>
    <w:p w14:paraId="257867D9" w14:textId="77777777" w:rsidR="00335612" w:rsidRPr="006974DA" w:rsidRDefault="00335612" w:rsidP="006974DA">
      <w:pPr>
        <w:pStyle w:val="BodyText"/>
        <w:ind w:left="0"/>
        <w:jc w:val="both"/>
        <w:rPr>
          <w:rFonts w:ascii="Times New Roman" w:hAnsi="Times New Roman" w:cs="Times New Roman"/>
          <w:noProof/>
          <w:sz w:val="24"/>
          <w:szCs w:val="24"/>
        </w:rPr>
      </w:pPr>
      <w:r>
        <w:rPr>
          <w:rFonts w:ascii="Times New Roman" w:hAnsi="Times New Roman"/>
          <w:sz w:val="24"/>
          <w:szCs w:val="24"/>
        </w:rPr>
        <w:t>iesaka dalībvalstu valdībām:</w:t>
      </w:r>
    </w:p>
    <w:p w14:paraId="1734C51A" w14:textId="77777777" w:rsidR="00335612" w:rsidRPr="006974DA" w:rsidRDefault="00335612" w:rsidP="006974DA">
      <w:pPr>
        <w:jc w:val="both"/>
        <w:rPr>
          <w:rFonts w:ascii="Times New Roman" w:eastAsia="Arial" w:hAnsi="Times New Roman" w:cs="Times New Roman"/>
          <w:noProof/>
          <w:sz w:val="24"/>
          <w:szCs w:val="24"/>
        </w:rPr>
      </w:pPr>
    </w:p>
    <w:p w14:paraId="5E7A450B" w14:textId="77777777" w:rsidR="00335612" w:rsidRPr="006974DA" w:rsidRDefault="00335612" w:rsidP="00240919">
      <w:pPr>
        <w:pStyle w:val="BodyText"/>
        <w:numPr>
          <w:ilvl w:val="0"/>
          <w:numId w:val="33"/>
        </w:numPr>
        <w:ind w:left="426" w:hanging="426"/>
        <w:jc w:val="both"/>
        <w:rPr>
          <w:rFonts w:ascii="Times New Roman" w:hAnsi="Times New Roman" w:cs="Times New Roman"/>
          <w:noProof/>
          <w:sz w:val="24"/>
          <w:szCs w:val="24"/>
        </w:rPr>
      </w:pPr>
      <w:r>
        <w:rPr>
          <w:rFonts w:ascii="Times New Roman" w:hAnsi="Times New Roman"/>
          <w:sz w:val="24"/>
          <w:szCs w:val="24"/>
        </w:rPr>
        <w:t>likumdošanā, politikā un praksē rīkoties saskaņā ar noteikumiem, kas ietverti šā ieteikuma, kurš aizstāj Ministru komitejas Ieteikumu Rec(84)12 dalībvalstīm par ārvalstu ieslodzītajiem, papildinājumā;</w:t>
      </w:r>
    </w:p>
    <w:p w14:paraId="13B7A598" w14:textId="77777777" w:rsidR="00335612" w:rsidRPr="006974DA" w:rsidRDefault="00335612" w:rsidP="00240919">
      <w:pPr>
        <w:ind w:left="426" w:hanging="426"/>
        <w:jc w:val="both"/>
        <w:rPr>
          <w:rFonts w:ascii="Times New Roman" w:eastAsia="Arial" w:hAnsi="Times New Roman" w:cs="Times New Roman"/>
          <w:noProof/>
          <w:sz w:val="24"/>
          <w:szCs w:val="24"/>
        </w:rPr>
      </w:pPr>
    </w:p>
    <w:p w14:paraId="07586F98" w14:textId="77777777" w:rsidR="00335612" w:rsidRPr="006974DA" w:rsidRDefault="00335612" w:rsidP="00240919">
      <w:pPr>
        <w:pStyle w:val="BodyText"/>
        <w:numPr>
          <w:ilvl w:val="0"/>
          <w:numId w:val="33"/>
        </w:numPr>
        <w:ind w:left="426" w:hanging="426"/>
        <w:jc w:val="both"/>
        <w:rPr>
          <w:rFonts w:ascii="Times New Roman" w:hAnsi="Times New Roman" w:cs="Times New Roman"/>
          <w:noProof/>
          <w:sz w:val="24"/>
          <w:szCs w:val="24"/>
        </w:rPr>
      </w:pPr>
      <w:r>
        <w:rPr>
          <w:rFonts w:ascii="Times New Roman" w:hAnsi="Times New Roman"/>
          <w:sz w:val="24"/>
          <w:szCs w:val="24"/>
        </w:rPr>
        <w:t xml:space="preserve">nodrošināt, ka šis ieteikums un tā tekstam pievienotais papildu komentārs tiek iztulkots un iespējami plaši izplatīts, jo īpaši visām attiecīgajām iestādēm, aģentūrām, </w:t>
      </w:r>
      <w:r>
        <w:rPr>
          <w:rFonts w:ascii="Times New Roman" w:hAnsi="Times New Roman"/>
          <w:sz w:val="24"/>
          <w:szCs w:val="24"/>
        </w:rPr>
        <w:lastRenderedPageBreak/>
        <w:t>profesionāļiem un biedrībām, kas nodarbojas ar ārvalstu ieslodzītajiem, kā arī ir pieejams pašiem ārvalstu ieslodzītajiem.</w:t>
      </w:r>
    </w:p>
    <w:p w14:paraId="66BDD69C" w14:textId="77777777" w:rsidR="00335612" w:rsidRPr="006974DA" w:rsidRDefault="00335612" w:rsidP="006974DA">
      <w:pPr>
        <w:jc w:val="both"/>
        <w:rPr>
          <w:rFonts w:ascii="Times New Roman" w:eastAsia="Arial" w:hAnsi="Times New Roman" w:cs="Times New Roman"/>
          <w:noProof/>
          <w:sz w:val="24"/>
          <w:szCs w:val="24"/>
        </w:rPr>
      </w:pPr>
    </w:p>
    <w:p w14:paraId="1BDF07F3" w14:textId="77777777" w:rsidR="00335612" w:rsidRPr="006974DA" w:rsidRDefault="00335612" w:rsidP="006974DA">
      <w:pPr>
        <w:jc w:val="both"/>
        <w:rPr>
          <w:rFonts w:ascii="Times New Roman" w:eastAsia="Arial" w:hAnsi="Times New Roman" w:cs="Times New Roman"/>
          <w:noProof/>
          <w:sz w:val="24"/>
          <w:szCs w:val="24"/>
        </w:rPr>
      </w:pPr>
    </w:p>
    <w:p w14:paraId="5640B09F" w14:textId="77777777" w:rsidR="00335612" w:rsidRPr="006974DA" w:rsidRDefault="00335612" w:rsidP="006974DA">
      <w:pPr>
        <w:jc w:val="both"/>
        <w:rPr>
          <w:rFonts w:ascii="Times New Roman" w:hAnsi="Times New Roman" w:cs="Times New Roman"/>
          <w:i/>
          <w:noProof/>
          <w:sz w:val="24"/>
          <w:szCs w:val="24"/>
        </w:rPr>
      </w:pPr>
      <w:r>
        <w:rPr>
          <w:rFonts w:ascii="Times New Roman" w:hAnsi="Times New Roman"/>
          <w:i/>
          <w:sz w:val="24"/>
          <w:szCs w:val="24"/>
        </w:rPr>
        <w:t>Ieteikuma CM/Rec(2012)12 papildinājums</w:t>
      </w:r>
    </w:p>
    <w:p w14:paraId="0AC49836" w14:textId="77777777" w:rsidR="00335612" w:rsidRPr="006974DA" w:rsidRDefault="00335612" w:rsidP="006974DA">
      <w:pPr>
        <w:jc w:val="both"/>
        <w:rPr>
          <w:rFonts w:ascii="Times New Roman" w:eastAsia="Arial" w:hAnsi="Times New Roman" w:cs="Times New Roman"/>
          <w:i/>
          <w:noProof/>
          <w:sz w:val="24"/>
          <w:szCs w:val="24"/>
        </w:rPr>
      </w:pPr>
    </w:p>
    <w:p w14:paraId="330FF7EE" w14:textId="4B26A5F5" w:rsidR="00335612" w:rsidRPr="006974DA" w:rsidRDefault="00240919" w:rsidP="00240919">
      <w:pPr>
        <w:pStyle w:val="Heading1"/>
        <w:tabs>
          <w:tab w:val="left" w:pos="280"/>
        </w:tabs>
        <w:ind w:left="0"/>
        <w:jc w:val="both"/>
        <w:rPr>
          <w:rFonts w:ascii="Times New Roman" w:hAnsi="Times New Roman" w:cs="Times New Roman"/>
          <w:noProof/>
          <w:sz w:val="24"/>
          <w:szCs w:val="24"/>
        </w:rPr>
      </w:pPr>
      <w:r>
        <w:rPr>
          <w:rFonts w:ascii="Times New Roman" w:hAnsi="Times New Roman"/>
          <w:sz w:val="24"/>
          <w:szCs w:val="24"/>
        </w:rPr>
        <w:t>I. Definīcijas un piemērošanas joma</w:t>
      </w:r>
    </w:p>
    <w:p w14:paraId="06A734AA" w14:textId="77777777" w:rsidR="00335612" w:rsidRPr="006974DA" w:rsidRDefault="00335612" w:rsidP="006974DA">
      <w:pPr>
        <w:jc w:val="both"/>
        <w:rPr>
          <w:rFonts w:ascii="Times New Roman" w:eastAsia="Arial" w:hAnsi="Times New Roman" w:cs="Times New Roman"/>
          <w:b/>
          <w:bCs/>
          <w:noProof/>
          <w:sz w:val="24"/>
          <w:szCs w:val="24"/>
        </w:rPr>
      </w:pPr>
    </w:p>
    <w:p w14:paraId="579C1102" w14:textId="77777777" w:rsidR="00335612" w:rsidRPr="006974DA" w:rsidRDefault="00335612" w:rsidP="006974DA">
      <w:pPr>
        <w:jc w:val="both"/>
        <w:rPr>
          <w:rFonts w:ascii="Times New Roman" w:hAnsi="Times New Roman" w:cs="Times New Roman"/>
          <w:i/>
          <w:noProof/>
          <w:sz w:val="24"/>
          <w:szCs w:val="24"/>
        </w:rPr>
      </w:pPr>
      <w:bookmarkStart w:id="3" w:name="Definitions"/>
      <w:bookmarkEnd w:id="3"/>
      <w:r>
        <w:rPr>
          <w:rFonts w:ascii="Times New Roman" w:hAnsi="Times New Roman"/>
          <w:i/>
          <w:sz w:val="24"/>
          <w:szCs w:val="24"/>
        </w:rPr>
        <w:t>Definīcijas</w:t>
      </w:r>
    </w:p>
    <w:p w14:paraId="19455CDC" w14:textId="77777777" w:rsidR="00335612" w:rsidRPr="006974DA" w:rsidRDefault="00335612" w:rsidP="006974DA">
      <w:pPr>
        <w:jc w:val="both"/>
        <w:rPr>
          <w:rFonts w:ascii="Times New Roman" w:eastAsia="Arial" w:hAnsi="Times New Roman" w:cs="Times New Roman"/>
          <w:i/>
          <w:noProof/>
          <w:sz w:val="24"/>
          <w:szCs w:val="24"/>
        </w:rPr>
      </w:pPr>
    </w:p>
    <w:p w14:paraId="15082350" w14:textId="5BC79E0F"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 Šajā ieteikumā:</w:t>
      </w:r>
    </w:p>
    <w:p w14:paraId="743F8129" w14:textId="77777777" w:rsidR="00335612" w:rsidRPr="006974DA" w:rsidRDefault="00335612" w:rsidP="006974DA">
      <w:pPr>
        <w:jc w:val="both"/>
        <w:rPr>
          <w:rFonts w:ascii="Times New Roman" w:eastAsia="Arial" w:hAnsi="Times New Roman" w:cs="Times New Roman"/>
          <w:noProof/>
          <w:sz w:val="24"/>
          <w:szCs w:val="24"/>
        </w:rPr>
      </w:pPr>
    </w:p>
    <w:p w14:paraId="434AFE93" w14:textId="7F54456B"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bCs/>
          <w:sz w:val="24"/>
          <w:szCs w:val="24"/>
        </w:rPr>
        <w:t>a)</w:t>
      </w:r>
      <w:r>
        <w:rPr>
          <w:rFonts w:ascii="Times New Roman" w:hAnsi="Times New Roman"/>
          <w:sz w:val="24"/>
          <w:szCs w:val="24"/>
        </w:rPr>
        <w:t xml:space="preserve"> </w:t>
      </w:r>
      <w:r>
        <w:rPr>
          <w:rFonts w:ascii="Times New Roman" w:hAnsi="Times New Roman"/>
          <w:b/>
          <w:sz w:val="24"/>
          <w:szCs w:val="24"/>
        </w:rPr>
        <w:t>“ārvalstnieks”</w:t>
      </w:r>
      <w:r>
        <w:rPr>
          <w:rFonts w:ascii="Times New Roman" w:hAnsi="Times New Roman"/>
          <w:sz w:val="24"/>
          <w:szCs w:val="24"/>
        </w:rPr>
        <w:t xml:space="preserve"> ir jebkura persona, kas nav tās valsts valstspiederīgais, kurā šī persona atrodas, un ko neuzskata par šīs valsts pastāvīgo iedzīvotāju;</w:t>
      </w:r>
    </w:p>
    <w:p w14:paraId="2F1530D5" w14:textId="77777777" w:rsidR="00335612" w:rsidRPr="006974DA" w:rsidRDefault="00335612" w:rsidP="006974DA">
      <w:pPr>
        <w:jc w:val="both"/>
        <w:rPr>
          <w:rFonts w:ascii="Times New Roman" w:eastAsia="Arial" w:hAnsi="Times New Roman" w:cs="Times New Roman"/>
          <w:noProof/>
          <w:sz w:val="24"/>
          <w:szCs w:val="24"/>
        </w:rPr>
      </w:pPr>
    </w:p>
    <w:p w14:paraId="5AFF36A4" w14:textId="0BD1F561"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bCs/>
          <w:sz w:val="24"/>
          <w:szCs w:val="24"/>
        </w:rPr>
        <w:t>b)</w:t>
      </w:r>
      <w:r>
        <w:rPr>
          <w:rFonts w:ascii="Times New Roman" w:hAnsi="Times New Roman"/>
          <w:sz w:val="24"/>
          <w:szCs w:val="24"/>
        </w:rPr>
        <w:t xml:space="preserve"> </w:t>
      </w:r>
      <w:r>
        <w:rPr>
          <w:rFonts w:ascii="Times New Roman" w:hAnsi="Times New Roman"/>
          <w:b/>
          <w:sz w:val="24"/>
          <w:szCs w:val="24"/>
        </w:rPr>
        <w:t>“aizdomās turētais ārvalstnieks”</w:t>
      </w:r>
      <w:r>
        <w:rPr>
          <w:rFonts w:ascii="Times New Roman" w:hAnsi="Times New Roman"/>
          <w:sz w:val="24"/>
          <w:szCs w:val="24"/>
        </w:rPr>
        <w:t xml:space="preserve"> ir jebkurš ārvalstnieks, kas tiek turēts aizdomās par noziedzīgu nodarījumu izdarīšanu, bet nav par to notiesāts;</w:t>
      </w:r>
    </w:p>
    <w:p w14:paraId="0BE01490" w14:textId="77777777" w:rsidR="00335612" w:rsidRPr="006974DA" w:rsidRDefault="00335612" w:rsidP="006974DA">
      <w:pPr>
        <w:jc w:val="both"/>
        <w:rPr>
          <w:rFonts w:ascii="Times New Roman" w:eastAsia="Arial" w:hAnsi="Times New Roman" w:cs="Times New Roman"/>
          <w:noProof/>
          <w:sz w:val="24"/>
          <w:szCs w:val="24"/>
        </w:rPr>
      </w:pPr>
    </w:p>
    <w:p w14:paraId="2E8189C4" w14:textId="0F4ED70B"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bCs/>
          <w:sz w:val="24"/>
          <w:szCs w:val="24"/>
        </w:rPr>
        <w:t>c)</w:t>
      </w:r>
      <w:r>
        <w:rPr>
          <w:rFonts w:ascii="Times New Roman" w:hAnsi="Times New Roman"/>
          <w:sz w:val="24"/>
          <w:szCs w:val="24"/>
        </w:rPr>
        <w:t xml:space="preserve"> </w:t>
      </w:r>
      <w:r>
        <w:rPr>
          <w:rFonts w:ascii="Times New Roman" w:hAnsi="Times New Roman"/>
          <w:b/>
          <w:sz w:val="24"/>
          <w:szCs w:val="24"/>
        </w:rPr>
        <w:t>“ārvalstu likumpārkāpējs”</w:t>
      </w:r>
      <w:r>
        <w:rPr>
          <w:rFonts w:ascii="Times New Roman" w:hAnsi="Times New Roman"/>
          <w:sz w:val="24"/>
          <w:szCs w:val="24"/>
        </w:rPr>
        <w:t xml:space="preserve"> ir jebkurš ārvalstnieks, kas ir notiesāts par noziedzīga nodarījuma izdarīšanu;</w:t>
      </w:r>
    </w:p>
    <w:p w14:paraId="3A8EF98C" w14:textId="77777777" w:rsidR="00335612" w:rsidRPr="006974DA" w:rsidRDefault="00335612" w:rsidP="006974DA">
      <w:pPr>
        <w:jc w:val="both"/>
        <w:rPr>
          <w:rFonts w:ascii="Times New Roman" w:eastAsia="Arial" w:hAnsi="Times New Roman" w:cs="Times New Roman"/>
          <w:noProof/>
          <w:sz w:val="24"/>
          <w:szCs w:val="24"/>
        </w:rPr>
      </w:pPr>
    </w:p>
    <w:p w14:paraId="1A08456E" w14:textId="5892E052"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bCs/>
          <w:sz w:val="24"/>
          <w:szCs w:val="24"/>
        </w:rPr>
        <w:t>d)</w:t>
      </w:r>
      <w:r>
        <w:rPr>
          <w:rFonts w:ascii="Times New Roman" w:hAnsi="Times New Roman"/>
          <w:sz w:val="24"/>
          <w:szCs w:val="24"/>
        </w:rPr>
        <w:t xml:space="preserve"> </w:t>
      </w:r>
      <w:r>
        <w:rPr>
          <w:rFonts w:ascii="Times New Roman" w:hAnsi="Times New Roman"/>
          <w:b/>
          <w:sz w:val="24"/>
          <w:szCs w:val="24"/>
        </w:rPr>
        <w:t>“ieslodzījuma vieta”</w:t>
      </w:r>
      <w:r>
        <w:rPr>
          <w:rFonts w:ascii="Times New Roman" w:hAnsi="Times New Roman"/>
          <w:sz w:val="24"/>
          <w:szCs w:val="24"/>
        </w:rPr>
        <w:t xml:space="preserve"> ir iestāde, kas galvenokārt paredzēta aizdomās turēto vai likumpārkāpēju aizturēšanai;</w:t>
      </w:r>
    </w:p>
    <w:p w14:paraId="4A5C5112" w14:textId="77777777" w:rsidR="00335612" w:rsidRPr="006974DA" w:rsidRDefault="00335612" w:rsidP="006974DA">
      <w:pPr>
        <w:jc w:val="both"/>
        <w:rPr>
          <w:rFonts w:ascii="Times New Roman" w:eastAsia="Arial" w:hAnsi="Times New Roman" w:cs="Times New Roman"/>
          <w:noProof/>
          <w:sz w:val="24"/>
          <w:szCs w:val="24"/>
        </w:rPr>
      </w:pPr>
    </w:p>
    <w:p w14:paraId="529EFDA6" w14:textId="7459B40F"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bCs/>
          <w:sz w:val="24"/>
          <w:szCs w:val="24"/>
        </w:rPr>
        <w:t>e)</w:t>
      </w:r>
      <w:r>
        <w:rPr>
          <w:rFonts w:ascii="Times New Roman" w:hAnsi="Times New Roman"/>
          <w:sz w:val="24"/>
          <w:szCs w:val="24"/>
        </w:rPr>
        <w:t xml:space="preserve"> </w:t>
      </w:r>
      <w:r>
        <w:rPr>
          <w:rFonts w:ascii="Times New Roman" w:hAnsi="Times New Roman"/>
          <w:b/>
          <w:sz w:val="24"/>
          <w:szCs w:val="24"/>
        </w:rPr>
        <w:t>“ārvalstu ieslodzītais”</w:t>
      </w:r>
      <w:r>
        <w:rPr>
          <w:rFonts w:ascii="Times New Roman" w:hAnsi="Times New Roman"/>
          <w:sz w:val="24"/>
          <w:szCs w:val="24"/>
        </w:rPr>
        <w:t xml:space="preserve"> ir jebkurš ieslodzījuma vietā turēts ārvalstnieks vai citur aizturēts aizdomās turētais ārvalstnieks vai ārvalstu likumpārkāpējs;</w:t>
      </w:r>
    </w:p>
    <w:p w14:paraId="3875A88A" w14:textId="77777777" w:rsidR="00335612" w:rsidRPr="006974DA" w:rsidRDefault="00335612" w:rsidP="006974DA">
      <w:pPr>
        <w:jc w:val="both"/>
        <w:rPr>
          <w:rFonts w:ascii="Times New Roman" w:eastAsia="Arial" w:hAnsi="Times New Roman" w:cs="Times New Roman"/>
          <w:noProof/>
          <w:sz w:val="24"/>
          <w:szCs w:val="24"/>
        </w:rPr>
      </w:pPr>
    </w:p>
    <w:p w14:paraId="14CF8ACE" w14:textId="22F82769" w:rsidR="00335612" w:rsidRPr="006974DA" w:rsidRDefault="00240919" w:rsidP="00240919">
      <w:pPr>
        <w:tabs>
          <w:tab w:val="left" w:pos="822"/>
        </w:tabs>
        <w:jc w:val="both"/>
        <w:rPr>
          <w:rFonts w:ascii="Times New Roman" w:eastAsia="Arial" w:hAnsi="Times New Roman" w:cs="Times New Roman"/>
          <w:noProof/>
          <w:sz w:val="24"/>
          <w:szCs w:val="24"/>
        </w:rPr>
      </w:pPr>
      <w:r>
        <w:rPr>
          <w:rFonts w:ascii="Times New Roman" w:hAnsi="Times New Roman"/>
          <w:bCs/>
          <w:sz w:val="24"/>
          <w:szCs w:val="24"/>
        </w:rPr>
        <w:t>f)</w:t>
      </w:r>
      <w:r>
        <w:rPr>
          <w:rFonts w:ascii="Times New Roman" w:hAnsi="Times New Roman"/>
          <w:sz w:val="24"/>
          <w:szCs w:val="24"/>
        </w:rPr>
        <w:t xml:space="preserve"> </w:t>
      </w:r>
      <w:r>
        <w:rPr>
          <w:rFonts w:ascii="Times New Roman" w:hAnsi="Times New Roman"/>
          <w:b/>
          <w:sz w:val="24"/>
          <w:szCs w:val="24"/>
        </w:rPr>
        <w:t>“tiesu iestāde”</w:t>
      </w:r>
      <w:r>
        <w:rPr>
          <w:rFonts w:ascii="Times New Roman" w:hAnsi="Times New Roman"/>
          <w:sz w:val="24"/>
          <w:szCs w:val="24"/>
        </w:rPr>
        <w:t xml:space="preserve"> ir tiesa, tiesnesis vai prokurors.</w:t>
      </w:r>
    </w:p>
    <w:p w14:paraId="790CBE0D" w14:textId="77777777" w:rsidR="00335612" w:rsidRPr="006974DA" w:rsidRDefault="00335612" w:rsidP="006974DA">
      <w:pPr>
        <w:jc w:val="both"/>
        <w:rPr>
          <w:rFonts w:ascii="Times New Roman" w:eastAsia="Arial" w:hAnsi="Times New Roman" w:cs="Times New Roman"/>
          <w:noProof/>
          <w:sz w:val="24"/>
          <w:szCs w:val="24"/>
        </w:rPr>
      </w:pPr>
    </w:p>
    <w:p w14:paraId="78E3E1EB" w14:textId="77777777" w:rsidR="00335612" w:rsidRPr="006974DA" w:rsidRDefault="00335612" w:rsidP="006974DA">
      <w:pPr>
        <w:jc w:val="both"/>
        <w:rPr>
          <w:rFonts w:ascii="Times New Roman" w:hAnsi="Times New Roman" w:cs="Times New Roman"/>
          <w:i/>
          <w:noProof/>
          <w:sz w:val="24"/>
          <w:szCs w:val="24"/>
        </w:rPr>
      </w:pPr>
      <w:bookmarkStart w:id="4" w:name="Scope"/>
      <w:bookmarkEnd w:id="4"/>
      <w:r>
        <w:rPr>
          <w:rFonts w:ascii="Times New Roman" w:hAnsi="Times New Roman"/>
          <w:i/>
          <w:sz w:val="24"/>
          <w:szCs w:val="24"/>
        </w:rPr>
        <w:t>Piemērošanas joma</w:t>
      </w:r>
    </w:p>
    <w:p w14:paraId="595EF579" w14:textId="77777777" w:rsidR="00335612" w:rsidRPr="006974DA" w:rsidRDefault="00335612" w:rsidP="006974DA">
      <w:pPr>
        <w:jc w:val="both"/>
        <w:rPr>
          <w:rFonts w:ascii="Times New Roman" w:eastAsia="Arial" w:hAnsi="Times New Roman" w:cs="Times New Roman"/>
          <w:i/>
          <w:noProof/>
          <w:sz w:val="24"/>
          <w:szCs w:val="24"/>
        </w:rPr>
      </w:pPr>
    </w:p>
    <w:p w14:paraId="2AFBFB99" w14:textId="52A920F9"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 Šis ieteikums attiecas gan uz ārvalstu ieslodzītajiem, gan uz citiem ārvalstniekiem, kuri neatrodas ieslodzījuma vietā, bet pret kuriem ir sākta tiesvedība krimināllietā, kuriem tiek piemērots kriminālsods vai piespiedu līdzekļi un kuriem var tikt atņemta vai ir tikusi atņemta brīvība.</w:t>
      </w:r>
    </w:p>
    <w:p w14:paraId="2F79C1B0" w14:textId="77777777" w:rsidR="00D85A59" w:rsidRPr="006974DA" w:rsidRDefault="00D85A59" w:rsidP="006974DA">
      <w:pPr>
        <w:jc w:val="both"/>
        <w:rPr>
          <w:rFonts w:ascii="Times New Roman" w:hAnsi="Times New Roman" w:cs="Times New Roman"/>
          <w:noProof/>
          <w:sz w:val="24"/>
          <w:szCs w:val="24"/>
        </w:rPr>
      </w:pPr>
    </w:p>
    <w:p w14:paraId="531E06CB" w14:textId="13257EB7" w:rsidR="00335612" w:rsidRPr="006974DA" w:rsidRDefault="00240919" w:rsidP="00240919">
      <w:pPr>
        <w:pStyle w:val="Heading1"/>
        <w:tabs>
          <w:tab w:val="left" w:pos="334"/>
        </w:tabs>
        <w:ind w:left="0"/>
        <w:jc w:val="both"/>
        <w:rPr>
          <w:rFonts w:ascii="Times New Roman" w:hAnsi="Times New Roman" w:cs="Times New Roman"/>
          <w:noProof/>
          <w:sz w:val="24"/>
          <w:szCs w:val="24"/>
        </w:rPr>
      </w:pPr>
      <w:r>
        <w:rPr>
          <w:rFonts w:ascii="Times New Roman" w:hAnsi="Times New Roman"/>
          <w:sz w:val="24"/>
          <w:szCs w:val="24"/>
        </w:rPr>
        <w:t>II. Pamatprincipi</w:t>
      </w:r>
    </w:p>
    <w:p w14:paraId="41F78857" w14:textId="77777777" w:rsidR="00335612" w:rsidRPr="006974DA" w:rsidRDefault="00335612" w:rsidP="006974DA">
      <w:pPr>
        <w:jc w:val="both"/>
        <w:rPr>
          <w:rFonts w:ascii="Times New Roman" w:eastAsia="Arial" w:hAnsi="Times New Roman" w:cs="Times New Roman"/>
          <w:b/>
          <w:bCs/>
          <w:noProof/>
          <w:sz w:val="24"/>
          <w:szCs w:val="24"/>
        </w:rPr>
      </w:pPr>
    </w:p>
    <w:p w14:paraId="50364F57" w14:textId="6A2A8F5C"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 Pret ārvalstu ieslodzītajiem izturas, ievērojot viņu cilvēktiesības un ņemot vērā viņu īpašo situāciju un individuālās vajadzības.</w:t>
      </w:r>
    </w:p>
    <w:p w14:paraId="4E8E9F5C" w14:textId="77777777" w:rsidR="00335612" w:rsidRPr="006974DA" w:rsidRDefault="00335612" w:rsidP="006974DA">
      <w:pPr>
        <w:jc w:val="both"/>
        <w:rPr>
          <w:rFonts w:ascii="Times New Roman" w:eastAsia="Arial" w:hAnsi="Times New Roman" w:cs="Times New Roman"/>
          <w:noProof/>
          <w:sz w:val="24"/>
          <w:szCs w:val="24"/>
        </w:rPr>
      </w:pPr>
    </w:p>
    <w:p w14:paraId="04A40F60" w14:textId="5752A37F" w:rsidR="00335612" w:rsidRPr="00240919"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4. Aizdomās turētajiem ārvalstniekiem un likumpārkāpējiem ir tiesības uz tādu pašu ar brīvības atņemšanu nesaistītu sodu un piespiedu līdzekļu piemērošanu kā citiem aizdomās turētajiem un likumpārkāpējiem; viņu statusa dēļ ar brīvības atņemšanu nesaistītie sodi un piespiedu līdzekļi netiek izslēgti no apsvēršanas.</w:t>
      </w:r>
    </w:p>
    <w:p w14:paraId="24EE83F5" w14:textId="77777777" w:rsidR="00335612" w:rsidRPr="006974DA" w:rsidRDefault="00335612" w:rsidP="006974DA">
      <w:pPr>
        <w:jc w:val="both"/>
        <w:rPr>
          <w:rFonts w:ascii="Times New Roman" w:eastAsia="Arial" w:hAnsi="Times New Roman" w:cs="Times New Roman"/>
          <w:noProof/>
          <w:sz w:val="24"/>
          <w:szCs w:val="24"/>
        </w:rPr>
      </w:pPr>
    </w:p>
    <w:p w14:paraId="6D491CAD" w14:textId="1F8EF16D"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5. Aizdomās turētus ārvalstniekus un likumpārkāpējus neapcietina vai viņiem nepiemēro brīvības atņemšanu viņu statusa dēļ, bet, tāpat kā citus aizdomās turētos un likumpārkāpējus, apcietina vai viņiem piemēro brīvības atņemšanu tikai tad, ja tas ir pilnīgi nepieciešams, un kā galēju pasākumu.</w:t>
      </w:r>
    </w:p>
    <w:p w14:paraId="28DE0E69" w14:textId="77777777" w:rsidR="00335612" w:rsidRPr="006974DA" w:rsidRDefault="00335612" w:rsidP="006974DA">
      <w:pPr>
        <w:jc w:val="both"/>
        <w:rPr>
          <w:rFonts w:ascii="Times New Roman" w:eastAsia="Arial" w:hAnsi="Times New Roman" w:cs="Times New Roman"/>
          <w:noProof/>
          <w:sz w:val="24"/>
          <w:szCs w:val="24"/>
        </w:rPr>
      </w:pPr>
    </w:p>
    <w:p w14:paraId="69DBABD5" w14:textId="6D727E46"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lastRenderedPageBreak/>
        <w:t>6. Tiem ārvalstu likumpārkāpējiem, kam piespriesta brīvības atņemšana, ir tiesības pieprasīt, lai tiktu izskatīta viņu pirmstermiņa atbrīvošanas iespēja.</w:t>
      </w:r>
    </w:p>
    <w:p w14:paraId="2B5BF47B" w14:textId="77777777" w:rsidR="00335612" w:rsidRPr="006974DA" w:rsidRDefault="00335612" w:rsidP="006974DA">
      <w:pPr>
        <w:jc w:val="both"/>
        <w:rPr>
          <w:rFonts w:ascii="Times New Roman" w:eastAsia="Arial" w:hAnsi="Times New Roman" w:cs="Times New Roman"/>
          <w:noProof/>
          <w:sz w:val="24"/>
          <w:szCs w:val="24"/>
        </w:rPr>
      </w:pPr>
    </w:p>
    <w:p w14:paraId="01BECDF5" w14:textId="0C284591"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7. Veic pasākumus, lai nepieļautu diskrimināciju un novērstu noteiktas problēmas, kas ārvalstniekiem var rasties, kad tiem ieslodzījuma vietā, pārvietošanas laikā un pēc atbrīvošanas piemēro sabiedrībā izciešamus sodus vai piespiedu līdzekļus.</w:t>
      </w:r>
    </w:p>
    <w:p w14:paraId="0FEFD71F" w14:textId="77777777" w:rsidR="00335612" w:rsidRPr="006974DA" w:rsidRDefault="00335612" w:rsidP="006974DA">
      <w:pPr>
        <w:jc w:val="both"/>
        <w:rPr>
          <w:rFonts w:ascii="Times New Roman" w:eastAsia="Arial" w:hAnsi="Times New Roman" w:cs="Times New Roman"/>
          <w:noProof/>
          <w:sz w:val="24"/>
          <w:szCs w:val="24"/>
        </w:rPr>
      </w:pPr>
    </w:p>
    <w:p w14:paraId="7F1C6CB1" w14:textId="049A999E"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8. Tiem ārvalstu ieslodzītajiem, kas to pieprasa, nodrošina pienācīgu piekļuvi mutiskās un rakstiskās tulkošanas pakalpojumiem un iespēju iemācīties valodu, lai viņi varētu efektīvāk sazināties.</w:t>
      </w:r>
    </w:p>
    <w:p w14:paraId="0082CE7F" w14:textId="77777777" w:rsidR="00335612" w:rsidRPr="006974DA" w:rsidRDefault="00335612" w:rsidP="006974DA">
      <w:pPr>
        <w:jc w:val="both"/>
        <w:rPr>
          <w:rFonts w:ascii="Times New Roman" w:eastAsia="Arial" w:hAnsi="Times New Roman" w:cs="Times New Roman"/>
          <w:noProof/>
          <w:sz w:val="24"/>
          <w:szCs w:val="24"/>
        </w:rPr>
      </w:pPr>
    </w:p>
    <w:p w14:paraId="35388BEB" w14:textId="74ED297A"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9. Soda izpildes pasākumi ieslodzījuma vietā ir piemēroti ārvalstu ieslodzīto īpašajām sociālās labklājības vajadzībām un sagatavo viņus atbrīvošanai un sociālajai reintegrācijai.</w:t>
      </w:r>
    </w:p>
    <w:p w14:paraId="555C8F89" w14:textId="77777777" w:rsidR="00335612" w:rsidRPr="006974DA" w:rsidRDefault="00335612" w:rsidP="006974DA">
      <w:pPr>
        <w:jc w:val="both"/>
        <w:rPr>
          <w:rFonts w:ascii="Times New Roman" w:eastAsia="Arial" w:hAnsi="Times New Roman" w:cs="Times New Roman"/>
          <w:noProof/>
          <w:sz w:val="24"/>
          <w:szCs w:val="24"/>
        </w:rPr>
      </w:pPr>
    </w:p>
    <w:p w14:paraId="5AFB65F4" w14:textId="5A1EE437" w:rsidR="00335612" w:rsidRPr="006974DA" w:rsidRDefault="00240919" w:rsidP="00240919">
      <w:pPr>
        <w:pStyle w:val="BodyText"/>
        <w:tabs>
          <w:tab w:val="left" w:pos="714"/>
        </w:tabs>
        <w:ind w:left="0"/>
        <w:jc w:val="both"/>
        <w:rPr>
          <w:rFonts w:ascii="Times New Roman" w:hAnsi="Times New Roman" w:cs="Times New Roman"/>
          <w:noProof/>
          <w:sz w:val="24"/>
          <w:szCs w:val="24"/>
        </w:rPr>
      </w:pPr>
      <w:r>
        <w:rPr>
          <w:rFonts w:ascii="Times New Roman" w:hAnsi="Times New Roman"/>
          <w:sz w:val="24"/>
          <w:szCs w:val="24"/>
        </w:rPr>
        <w:t>10. Lēmumus par ārvalstu ieslodzīto pārvietošanu uz valsti, kurai tie ir piederīgi, pieņem, ievērojot cilvēktiesības, taisnīguma intereses un nepieciešamību šos ieslodzītos sociāli reintegrēt.</w:t>
      </w:r>
    </w:p>
    <w:p w14:paraId="79832870" w14:textId="77777777" w:rsidR="00335612" w:rsidRPr="006974DA" w:rsidRDefault="00335612" w:rsidP="006974DA">
      <w:pPr>
        <w:jc w:val="both"/>
        <w:rPr>
          <w:rFonts w:ascii="Times New Roman" w:eastAsia="Arial" w:hAnsi="Times New Roman" w:cs="Times New Roman"/>
          <w:noProof/>
          <w:sz w:val="24"/>
          <w:szCs w:val="24"/>
        </w:rPr>
      </w:pPr>
    </w:p>
    <w:p w14:paraId="37B358FC" w14:textId="5C54B08B"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11. Piešķir pietiekamus resursus, lai efektīvi risinātu ārvalstu ieslodzīto īpašo situāciju un apmierinātu viņu īpašās vajadzības.</w:t>
      </w:r>
    </w:p>
    <w:p w14:paraId="76697E9B" w14:textId="77777777" w:rsidR="00335612" w:rsidRPr="006974DA" w:rsidRDefault="00335612" w:rsidP="006974DA">
      <w:pPr>
        <w:jc w:val="both"/>
        <w:rPr>
          <w:rFonts w:ascii="Times New Roman" w:eastAsia="Arial" w:hAnsi="Times New Roman" w:cs="Times New Roman"/>
          <w:noProof/>
          <w:sz w:val="24"/>
          <w:szCs w:val="24"/>
        </w:rPr>
      </w:pPr>
    </w:p>
    <w:p w14:paraId="482AEFF4" w14:textId="4D55BEB2" w:rsidR="00335612" w:rsidRPr="006974DA" w:rsidRDefault="00240919" w:rsidP="00240919">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12. Attiecīgajām iestādēm, aģentūrām, profesionāļiem un biedrībām, kas regulāri saskaras ar šādām personām, nodrošina atbilstošu apmācību darbā ar aizdomās turētajiem ārvalstniekiem un ārvalstu likumpārkāpējiem.</w:t>
      </w:r>
    </w:p>
    <w:p w14:paraId="32442FFE" w14:textId="77777777" w:rsidR="00335612" w:rsidRPr="006974DA" w:rsidRDefault="00335612" w:rsidP="006974DA">
      <w:pPr>
        <w:jc w:val="both"/>
        <w:rPr>
          <w:rFonts w:ascii="Times New Roman" w:eastAsia="Arial" w:hAnsi="Times New Roman" w:cs="Times New Roman"/>
          <w:noProof/>
          <w:sz w:val="24"/>
          <w:szCs w:val="24"/>
        </w:rPr>
      </w:pPr>
    </w:p>
    <w:p w14:paraId="7CF200A1" w14:textId="53F57015" w:rsidR="00335612" w:rsidRPr="006974DA" w:rsidRDefault="00240919" w:rsidP="00240919">
      <w:pPr>
        <w:pStyle w:val="Heading1"/>
        <w:tabs>
          <w:tab w:val="left" w:pos="390"/>
        </w:tabs>
        <w:ind w:left="0"/>
        <w:jc w:val="both"/>
        <w:rPr>
          <w:rFonts w:ascii="Times New Roman" w:hAnsi="Times New Roman" w:cs="Times New Roman"/>
          <w:noProof/>
          <w:sz w:val="24"/>
          <w:szCs w:val="24"/>
        </w:rPr>
      </w:pPr>
      <w:r>
        <w:rPr>
          <w:rFonts w:ascii="Times New Roman" w:hAnsi="Times New Roman"/>
          <w:sz w:val="24"/>
          <w:szCs w:val="24"/>
        </w:rPr>
        <w:t>III. Apcietinājuma izmantošana</w:t>
      </w:r>
    </w:p>
    <w:p w14:paraId="6B0F2D20" w14:textId="77777777" w:rsidR="00335612" w:rsidRPr="006974DA" w:rsidRDefault="00335612" w:rsidP="006974DA">
      <w:pPr>
        <w:jc w:val="both"/>
        <w:rPr>
          <w:rFonts w:ascii="Times New Roman" w:eastAsia="Arial" w:hAnsi="Times New Roman" w:cs="Times New Roman"/>
          <w:b/>
          <w:bCs/>
          <w:noProof/>
          <w:sz w:val="24"/>
          <w:szCs w:val="24"/>
        </w:rPr>
      </w:pPr>
    </w:p>
    <w:p w14:paraId="6A926EA4" w14:textId="4B22DE99" w:rsidR="00335612" w:rsidRPr="006974DA" w:rsidRDefault="00364661" w:rsidP="00870313">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13.1. Lai nodrošinātu, ka apcietinājums aizdomās turētajiem ārvalstniekiem, tāpat kā citiem aizdomās turētajiem, tiek piemērots tikai tad, ja tas ir pilnīgi nepieciešams, un kā galējs pasākums, to reglamentē</w:t>
      </w:r>
      <w:r w:rsidR="00870313">
        <w:rPr>
          <w:rFonts w:ascii="Times New Roman" w:hAnsi="Times New Roman"/>
          <w:sz w:val="24"/>
          <w:szCs w:val="24"/>
        </w:rPr>
        <w:t xml:space="preserve"> </w:t>
      </w:r>
      <w:r w:rsidR="00335612">
        <w:rPr>
          <w:rFonts w:ascii="Times New Roman" w:hAnsi="Times New Roman"/>
          <w:sz w:val="24"/>
          <w:szCs w:val="24"/>
        </w:rPr>
        <w:t>Ieteikums Rec(2006)13 par apcietinājuma piemērošanu, apstākļiem, kādos to piemēro, un drošības pasākumiem pret tā ļaunprātīgu izmantošanu.</w:t>
      </w:r>
    </w:p>
    <w:p w14:paraId="0EAB727B" w14:textId="77777777" w:rsidR="00335612" w:rsidRPr="006974DA" w:rsidRDefault="00335612" w:rsidP="006974DA">
      <w:pPr>
        <w:jc w:val="both"/>
        <w:rPr>
          <w:rFonts w:ascii="Times New Roman" w:eastAsia="Arial" w:hAnsi="Times New Roman" w:cs="Times New Roman"/>
          <w:noProof/>
          <w:sz w:val="24"/>
          <w:szCs w:val="24"/>
        </w:rPr>
      </w:pPr>
    </w:p>
    <w:p w14:paraId="6253978C" w14:textId="4E6429FB"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13.2. Jo īpaši:</w:t>
      </w:r>
    </w:p>
    <w:p w14:paraId="3BE9BEE9" w14:textId="77777777" w:rsidR="00335612" w:rsidRPr="006974DA" w:rsidRDefault="00335612" w:rsidP="006974DA">
      <w:pPr>
        <w:jc w:val="both"/>
        <w:rPr>
          <w:rFonts w:ascii="Times New Roman" w:eastAsia="Arial" w:hAnsi="Times New Roman" w:cs="Times New Roman"/>
          <w:noProof/>
          <w:sz w:val="24"/>
          <w:szCs w:val="24"/>
        </w:rPr>
      </w:pPr>
    </w:p>
    <w:p w14:paraId="114DBD73" w14:textId="248F9FBA"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a) vienmēr apsver alternatīvas aizdomās turētu ārvalstnieku apcietināšanai;</w:t>
      </w:r>
    </w:p>
    <w:p w14:paraId="6E699F38" w14:textId="77777777" w:rsidR="00335612" w:rsidRPr="006974DA" w:rsidRDefault="00335612" w:rsidP="006974DA">
      <w:pPr>
        <w:jc w:val="both"/>
        <w:rPr>
          <w:rFonts w:ascii="Times New Roman" w:eastAsia="Arial" w:hAnsi="Times New Roman" w:cs="Times New Roman"/>
          <w:noProof/>
          <w:sz w:val="24"/>
          <w:szCs w:val="24"/>
        </w:rPr>
      </w:pPr>
    </w:p>
    <w:p w14:paraId="650E1B42" w14:textId="30D24A46"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b) fakts, ka šāds aizdomās turētais nav ne valsts valstspiederīgais, ne pastāvīgais iedzīvotājs vai ka viņam nav citas saiknes ar šo valsti, pats par sevi nav pietiekams, lai secinātu, ka pastāv bēgšanas risks.</w:t>
      </w:r>
    </w:p>
    <w:p w14:paraId="69388CD0" w14:textId="77777777" w:rsidR="00335612" w:rsidRPr="006974DA" w:rsidRDefault="00335612" w:rsidP="006974DA">
      <w:pPr>
        <w:jc w:val="both"/>
        <w:rPr>
          <w:rFonts w:ascii="Times New Roman" w:eastAsia="Arial" w:hAnsi="Times New Roman" w:cs="Times New Roman"/>
          <w:noProof/>
          <w:sz w:val="24"/>
          <w:szCs w:val="24"/>
        </w:rPr>
      </w:pPr>
    </w:p>
    <w:p w14:paraId="397EFF99" w14:textId="30035AF8" w:rsidR="00335612" w:rsidRPr="006974DA" w:rsidRDefault="00364661" w:rsidP="00364661">
      <w:pPr>
        <w:pStyle w:val="Heading1"/>
        <w:tabs>
          <w:tab w:val="left" w:pos="414"/>
        </w:tabs>
        <w:ind w:left="0"/>
        <w:jc w:val="both"/>
        <w:rPr>
          <w:rFonts w:ascii="Times New Roman" w:hAnsi="Times New Roman" w:cs="Times New Roman"/>
          <w:noProof/>
          <w:sz w:val="24"/>
          <w:szCs w:val="24"/>
        </w:rPr>
      </w:pPr>
      <w:r>
        <w:rPr>
          <w:rFonts w:ascii="Times New Roman" w:hAnsi="Times New Roman"/>
          <w:sz w:val="24"/>
          <w:szCs w:val="24"/>
        </w:rPr>
        <w:t>IV. Notiesāšana</w:t>
      </w:r>
    </w:p>
    <w:p w14:paraId="582069F8" w14:textId="77777777" w:rsidR="00335612" w:rsidRPr="006974DA" w:rsidRDefault="00335612" w:rsidP="006974DA">
      <w:pPr>
        <w:jc w:val="both"/>
        <w:rPr>
          <w:rFonts w:ascii="Times New Roman" w:eastAsia="Arial" w:hAnsi="Times New Roman" w:cs="Times New Roman"/>
          <w:b/>
          <w:bCs/>
          <w:noProof/>
          <w:sz w:val="24"/>
          <w:szCs w:val="24"/>
        </w:rPr>
      </w:pPr>
    </w:p>
    <w:p w14:paraId="6E8E43AE" w14:textId="6460B6A7"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14.1. Lai nodrošinātu, ka ārvalstu likumpārkāpējiem, tāpat kā citiem likumpārkāpējiem, tiek piemērota brīvības atņemšana tikai tad, ja tas ir pilnīgi nepieciešams, un kā galējs pasākums, notiesājot ņem vērā Ieteikumu Rec(92)17 par konsekventu pieeju notiesājošu spriedumu taisīšanā. Attiecībā uz ārvalstu likumpārkāpējiem izskata tos pašus ar brīvības atņemšanu nesaistīto sodu vai piespiedu līdzekļu veidus, ko piemēro likumpārkāpējiem, kas ir attiecīgās valsts valstspiederīgie.</w:t>
      </w:r>
    </w:p>
    <w:p w14:paraId="62C75C53" w14:textId="77777777" w:rsidR="00335612" w:rsidRPr="006974DA" w:rsidRDefault="00335612" w:rsidP="006974DA">
      <w:pPr>
        <w:jc w:val="both"/>
        <w:rPr>
          <w:rFonts w:ascii="Times New Roman" w:eastAsia="Arial" w:hAnsi="Times New Roman" w:cs="Times New Roman"/>
          <w:noProof/>
          <w:sz w:val="24"/>
          <w:szCs w:val="24"/>
        </w:rPr>
      </w:pPr>
    </w:p>
    <w:p w14:paraId="6D084DA2" w14:textId="710000C0" w:rsidR="00D85A59"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 xml:space="preserve">14.2. Ja iespējams un ja tas ir lietderīgi, tiesu iestādēm sniedz pirmssprieduma ziņojumus par ārvalstu likumpārkāpēju un viņu ģimeņu personiskajiem apstākļiem, dažādu sodu iespējamo </w:t>
      </w:r>
      <w:r>
        <w:rPr>
          <w:rFonts w:ascii="Times New Roman" w:hAnsi="Times New Roman"/>
          <w:sz w:val="24"/>
          <w:szCs w:val="24"/>
        </w:rPr>
        <w:lastRenderedPageBreak/>
        <w:t>ietekmi uz viņiem, kā arī iespēju un vēlamību viņus pārvietot pēc notiesāšanas.</w:t>
      </w:r>
    </w:p>
    <w:p w14:paraId="2829BB64" w14:textId="77777777" w:rsidR="00364661" w:rsidRPr="006974DA" w:rsidRDefault="00364661" w:rsidP="00364661">
      <w:pPr>
        <w:pStyle w:val="BodyText"/>
        <w:tabs>
          <w:tab w:val="left" w:pos="822"/>
        </w:tabs>
        <w:ind w:left="0"/>
        <w:jc w:val="both"/>
        <w:rPr>
          <w:rFonts w:ascii="Times New Roman" w:hAnsi="Times New Roman" w:cs="Times New Roman"/>
          <w:noProof/>
          <w:sz w:val="24"/>
          <w:szCs w:val="24"/>
        </w:rPr>
      </w:pPr>
    </w:p>
    <w:p w14:paraId="3ECEA371" w14:textId="7EBFC298"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14.3. Lai neradītu nesamērīgas grūtības un šķēršļus sociālajai reintegrācijai, neierobežojot tiesu neatkarības principu, sodu apsvēršanā ņem vērā šo sodu iespējamo ietekmi uz atsevišķiem likumpārkāpējiem un viņu apgādājamajiem.</w:t>
      </w:r>
    </w:p>
    <w:p w14:paraId="1860FC12" w14:textId="77777777" w:rsidR="00335612" w:rsidRPr="006974DA" w:rsidRDefault="00335612" w:rsidP="006974DA">
      <w:pPr>
        <w:jc w:val="both"/>
        <w:rPr>
          <w:rFonts w:ascii="Times New Roman" w:eastAsia="Arial" w:hAnsi="Times New Roman" w:cs="Times New Roman"/>
          <w:noProof/>
          <w:sz w:val="24"/>
          <w:szCs w:val="24"/>
        </w:rPr>
      </w:pPr>
    </w:p>
    <w:p w14:paraId="5BB30618" w14:textId="1190559D" w:rsidR="00335612" w:rsidRPr="006974DA" w:rsidRDefault="00364661" w:rsidP="00364661">
      <w:pPr>
        <w:pStyle w:val="Heading1"/>
        <w:tabs>
          <w:tab w:val="left" w:pos="357"/>
        </w:tabs>
        <w:ind w:left="0"/>
        <w:jc w:val="both"/>
        <w:rPr>
          <w:rFonts w:ascii="Times New Roman" w:hAnsi="Times New Roman" w:cs="Times New Roman"/>
          <w:noProof/>
          <w:sz w:val="24"/>
          <w:szCs w:val="24"/>
        </w:rPr>
      </w:pPr>
      <w:r>
        <w:rPr>
          <w:rFonts w:ascii="Times New Roman" w:hAnsi="Times New Roman"/>
          <w:sz w:val="24"/>
          <w:szCs w:val="24"/>
        </w:rPr>
        <w:t>V. Ieslodzījuma apstākļi</w:t>
      </w:r>
    </w:p>
    <w:p w14:paraId="7DFDB276" w14:textId="77777777" w:rsidR="00335612" w:rsidRPr="006974DA" w:rsidRDefault="00335612" w:rsidP="006974DA">
      <w:pPr>
        <w:jc w:val="both"/>
        <w:rPr>
          <w:rFonts w:ascii="Times New Roman" w:eastAsia="Arial" w:hAnsi="Times New Roman" w:cs="Times New Roman"/>
          <w:b/>
          <w:bCs/>
          <w:noProof/>
          <w:sz w:val="24"/>
          <w:szCs w:val="24"/>
        </w:rPr>
      </w:pPr>
    </w:p>
    <w:p w14:paraId="08B460B7" w14:textId="77777777" w:rsidR="00335612" w:rsidRPr="006974DA" w:rsidRDefault="00335612" w:rsidP="006974DA">
      <w:pPr>
        <w:jc w:val="both"/>
        <w:rPr>
          <w:rFonts w:ascii="Times New Roman" w:hAnsi="Times New Roman" w:cs="Times New Roman"/>
          <w:i/>
          <w:noProof/>
          <w:sz w:val="24"/>
          <w:szCs w:val="24"/>
        </w:rPr>
      </w:pPr>
      <w:bookmarkStart w:id="5" w:name="Admission"/>
      <w:bookmarkEnd w:id="5"/>
      <w:r>
        <w:rPr>
          <w:rFonts w:ascii="Times New Roman" w:hAnsi="Times New Roman"/>
          <w:i/>
          <w:sz w:val="24"/>
          <w:szCs w:val="24"/>
        </w:rPr>
        <w:t>Uzņemšana</w:t>
      </w:r>
    </w:p>
    <w:p w14:paraId="0AEF0C19" w14:textId="77777777" w:rsidR="00335612" w:rsidRPr="006974DA" w:rsidRDefault="00335612" w:rsidP="006974DA">
      <w:pPr>
        <w:jc w:val="both"/>
        <w:rPr>
          <w:rFonts w:ascii="Times New Roman" w:eastAsia="Arial" w:hAnsi="Times New Roman" w:cs="Times New Roman"/>
          <w:i/>
          <w:noProof/>
          <w:sz w:val="24"/>
          <w:szCs w:val="24"/>
        </w:rPr>
      </w:pPr>
    </w:p>
    <w:p w14:paraId="0FAFD6BA" w14:textId="6F85A0A8"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15.1. Uzņemšanas un aizturēšanas laikā ārvalstu ieslodzītajiem saprotamā valodā sniedz informāciju par šādiem jautājumiem:</w:t>
      </w:r>
    </w:p>
    <w:p w14:paraId="67CD6786" w14:textId="77777777" w:rsidR="00335612" w:rsidRPr="006974DA" w:rsidRDefault="00335612" w:rsidP="006974DA">
      <w:pPr>
        <w:jc w:val="both"/>
        <w:rPr>
          <w:rFonts w:ascii="Times New Roman" w:eastAsia="Arial" w:hAnsi="Times New Roman" w:cs="Times New Roman"/>
          <w:noProof/>
          <w:sz w:val="24"/>
          <w:szCs w:val="24"/>
        </w:rPr>
      </w:pPr>
    </w:p>
    <w:p w14:paraId="4E09643C" w14:textId="6E1048EB"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a) viņu tiesības un pienākumi ieslodzīto statusā, tostarp tiesības sazināties ar konsulārajiem pārstāvjiem;</w:t>
      </w:r>
    </w:p>
    <w:p w14:paraId="5957227E" w14:textId="77777777" w:rsidR="00335612" w:rsidRPr="006974DA" w:rsidRDefault="00335612" w:rsidP="006974DA">
      <w:pPr>
        <w:jc w:val="both"/>
        <w:rPr>
          <w:rFonts w:ascii="Times New Roman" w:eastAsia="Arial" w:hAnsi="Times New Roman" w:cs="Times New Roman"/>
          <w:noProof/>
          <w:sz w:val="24"/>
          <w:szCs w:val="24"/>
        </w:rPr>
      </w:pPr>
    </w:p>
    <w:p w14:paraId="7ED32DA9" w14:textId="0B6F10B5"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b) ieslodzījuma vietā īstenojamo soda izpildes pasākumu galvenās iezīmes un iekšējie noteikumi;</w:t>
      </w:r>
    </w:p>
    <w:p w14:paraId="068BB032" w14:textId="77777777" w:rsidR="00335612" w:rsidRPr="006974DA" w:rsidRDefault="00335612" w:rsidP="006974DA">
      <w:pPr>
        <w:jc w:val="both"/>
        <w:rPr>
          <w:rFonts w:ascii="Times New Roman" w:eastAsia="Arial" w:hAnsi="Times New Roman" w:cs="Times New Roman"/>
          <w:noProof/>
          <w:sz w:val="24"/>
          <w:szCs w:val="24"/>
        </w:rPr>
      </w:pPr>
    </w:p>
    <w:p w14:paraId="37F3351F" w14:textId="6E37FC69"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c) lūgumu un sūdzību iesniegšanas noteikumi un procedūras;</w:t>
      </w:r>
    </w:p>
    <w:p w14:paraId="0849C0A1" w14:textId="77777777" w:rsidR="00335612" w:rsidRPr="006974DA" w:rsidRDefault="00335612" w:rsidP="006974DA">
      <w:pPr>
        <w:jc w:val="both"/>
        <w:rPr>
          <w:rFonts w:ascii="Times New Roman" w:eastAsia="Arial" w:hAnsi="Times New Roman" w:cs="Times New Roman"/>
          <w:noProof/>
          <w:sz w:val="24"/>
          <w:szCs w:val="24"/>
        </w:rPr>
      </w:pPr>
    </w:p>
    <w:p w14:paraId="106F9637" w14:textId="7E6DB6E7"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d) viņu tiesības uz juridisku konsultāciju un palīdzību.</w:t>
      </w:r>
    </w:p>
    <w:p w14:paraId="23E27886" w14:textId="77777777" w:rsidR="00335612" w:rsidRPr="006974DA" w:rsidRDefault="00335612" w:rsidP="006974DA">
      <w:pPr>
        <w:jc w:val="both"/>
        <w:rPr>
          <w:rFonts w:ascii="Times New Roman" w:eastAsia="Arial" w:hAnsi="Times New Roman" w:cs="Times New Roman"/>
          <w:noProof/>
          <w:sz w:val="24"/>
          <w:szCs w:val="24"/>
        </w:rPr>
      </w:pPr>
    </w:p>
    <w:p w14:paraId="42367D87" w14:textId="7A8CDDC7"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15.2. Tūlīt pēc uzņemšanas ieslodzījuma vietas administrācija tiem ārvalstu ieslodzītajiem, kas to vēlas, par ieslodzījumu palīdz informēt ģimenes, juriskonsultus, konsulāros pārstāvjus un citas personas vai organizācijas, kas ir kompetentas viņiem palīdzēt.</w:t>
      </w:r>
    </w:p>
    <w:p w14:paraId="3F7A7D82" w14:textId="77777777" w:rsidR="00335612" w:rsidRPr="006974DA" w:rsidRDefault="00335612" w:rsidP="006974DA">
      <w:pPr>
        <w:jc w:val="both"/>
        <w:rPr>
          <w:rFonts w:ascii="Times New Roman" w:eastAsia="Arial" w:hAnsi="Times New Roman" w:cs="Times New Roman"/>
          <w:noProof/>
          <w:sz w:val="24"/>
          <w:szCs w:val="24"/>
        </w:rPr>
      </w:pPr>
    </w:p>
    <w:p w14:paraId="592DB96B" w14:textId="0F5F9678"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15.3. Iespējami drīz pēc uzņemšanas, ārvalstu ieslodzītajiem viņiem saprotamā valodā mutiski vai rakstiski sniedz informāciju par starptautiskās pārvietošanas iespējām.</w:t>
      </w:r>
    </w:p>
    <w:p w14:paraId="4A2F2BDE" w14:textId="77777777" w:rsidR="00335612" w:rsidRPr="006974DA" w:rsidRDefault="00335612" w:rsidP="006974DA">
      <w:pPr>
        <w:jc w:val="both"/>
        <w:rPr>
          <w:rFonts w:ascii="Times New Roman" w:eastAsia="Arial" w:hAnsi="Times New Roman" w:cs="Times New Roman"/>
          <w:noProof/>
          <w:sz w:val="24"/>
          <w:szCs w:val="24"/>
        </w:rPr>
      </w:pPr>
    </w:p>
    <w:p w14:paraId="0EB2B001" w14:textId="77777777" w:rsidR="00335612" w:rsidRPr="006974DA" w:rsidRDefault="00335612" w:rsidP="006974DA">
      <w:pPr>
        <w:jc w:val="both"/>
        <w:rPr>
          <w:rFonts w:ascii="Times New Roman" w:hAnsi="Times New Roman" w:cs="Times New Roman"/>
          <w:i/>
          <w:noProof/>
          <w:sz w:val="24"/>
          <w:szCs w:val="24"/>
        </w:rPr>
      </w:pPr>
      <w:bookmarkStart w:id="6" w:name="Allocation"/>
      <w:bookmarkEnd w:id="6"/>
      <w:r>
        <w:rPr>
          <w:rFonts w:ascii="Times New Roman" w:hAnsi="Times New Roman"/>
          <w:i/>
          <w:sz w:val="24"/>
          <w:szCs w:val="24"/>
        </w:rPr>
        <w:t>Izvietojums</w:t>
      </w:r>
    </w:p>
    <w:p w14:paraId="7816CD5C" w14:textId="77777777" w:rsidR="00335612" w:rsidRPr="006974DA" w:rsidRDefault="00335612" w:rsidP="006974DA">
      <w:pPr>
        <w:jc w:val="both"/>
        <w:rPr>
          <w:rFonts w:ascii="Times New Roman" w:eastAsia="Arial" w:hAnsi="Times New Roman" w:cs="Times New Roman"/>
          <w:i/>
          <w:noProof/>
          <w:sz w:val="24"/>
          <w:szCs w:val="24"/>
        </w:rPr>
      </w:pPr>
    </w:p>
    <w:p w14:paraId="1DD128B4" w14:textId="0C4D4151"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16.1. Pieņemot lēmumus par ārvalstu ieslodzīto izvietojumu, ņem vērā vajadzību mazināt viņu iespējamo izolāciju un atvieglot viņu saziņu ar ārpasauli.</w:t>
      </w:r>
    </w:p>
    <w:p w14:paraId="7C13329D" w14:textId="77777777" w:rsidR="00335612" w:rsidRPr="006974DA" w:rsidRDefault="00335612" w:rsidP="006974DA">
      <w:pPr>
        <w:jc w:val="both"/>
        <w:rPr>
          <w:rFonts w:ascii="Times New Roman" w:eastAsia="Arial" w:hAnsi="Times New Roman" w:cs="Times New Roman"/>
          <w:noProof/>
          <w:sz w:val="24"/>
          <w:szCs w:val="24"/>
        </w:rPr>
      </w:pPr>
    </w:p>
    <w:p w14:paraId="0789BE34" w14:textId="311313A4"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16.2. Ievērojot drošības un drošuma prasības, kā arī ārvalstu ieslodzīto individuālās vajadzības, apsver ārvalstu ieslodzīto izvietošanu ieslodzījuma vietās, kas atrodas netālu no transporta infrastruktūras, lai ģimenes varētu viņus apciemot.</w:t>
      </w:r>
    </w:p>
    <w:p w14:paraId="4A528C75" w14:textId="77777777" w:rsidR="00335612" w:rsidRPr="006974DA" w:rsidRDefault="00335612" w:rsidP="006974DA">
      <w:pPr>
        <w:jc w:val="both"/>
        <w:rPr>
          <w:rFonts w:ascii="Times New Roman" w:eastAsia="Arial" w:hAnsi="Times New Roman" w:cs="Times New Roman"/>
          <w:noProof/>
          <w:sz w:val="24"/>
          <w:szCs w:val="24"/>
        </w:rPr>
      </w:pPr>
    </w:p>
    <w:p w14:paraId="5BE34DDA" w14:textId="6A527BDC"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16.3. Vajadzības gadījumā, kā arī ievērojot drošības un drošuma prasības, ārvalstu ieslodzītos izvieto tajās ieslodzījuma vietās, kurās atrodas citas personas, kam ir tāda pati valstspiederība, kas pieder šo ieslodzīto kultūrai vai reliģijai vai kas runā viņu valodā.</w:t>
      </w:r>
    </w:p>
    <w:p w14:paraId="3A2E8CDF" w14:textId="77777777" w:rsidR="00335612" w:rsidRPr="006974DA" w:rsidRDefault="00335612" w:rsidP="006974DA">
      <w:pPr>
        <w:jc w:val="both"/>
        <w:rPr>
          <w:rFonts w:ascii="Times New Roman" w:eastAsia="Arial" w:hAnsi="Times New Roman" w:cs="Times New Roman"/>
          <w:noProof/>
          <w:sz w:val="24"/>
          <w:szCs w:val="24"/>
        </w:rPr>
      </w:pPr>
    </w:p>
    <w:p w14:paraId="26DF1756" w14:textId="77777777" w:rsidR="00335612" w:rsidRPr="006974DA" w:rsidRDefault="00335612" w:rsidP="006974DA">
      <w:pPr>
        <w:jc w:val="both"/>
        <w:rPr>
          <w:rFonts w:ascii="Times New Roman" w:hAnsi="Times New Roman" w:cs="Times New Roman"/>
          <w:i/>
          <w:noProof/>
          <w:sz w:val="24"/>
          <w:szCs w:val="24"/>
        </w:rPr>
      </w:pPr>
      <w:bookmarkStart w:id="7" w:name="Accommodation"/>
      <w:bookmarkEnd w:id="7"/>
      <w:r>
        <w:rPr>
          <w:rFonts w:ascii="Times New Roman" w:hAnsi="Times New Roman"/>
          <w:i/>
          <w:sz w:val="24"/>
          <w:szCs w:val="24"/>
        </w:rPr>
        <w:t>Izmitināšana</w:t>
      </w:r>
    </w:p>
    <w:p w14:paraId="578F0D4A" w14:textId="77777777" w:rsidR="00335612" w:rsidRPr="006974DA" w:rsidRDefault="00335612" w:rsidP="006974DA">
      <w:pPr>
        <w:jc w:val="both"/>
        <w:rPr>
          <w:rFonts w:ascii="Times New Roman" w:eastAsia="Arial" w:hAnsi="Times New Roman" w:cs="Times New Roman"/>
          <w:i/>
          <w:noProof/>
          <w:sz w:val="24"/>
          <w:szCs w:val="24"/>
        </w:rPr>
      </w:pPr>
    </w:p>
    <w:p w14:paraId="25FDC1ED" w14:textId="46861B22" w:rsidR="00335612" w:rsidRPr="006974DA" w:rsidRDefault="00335612" w:rsidP="006974DA">
      <w:pPr>
        <w:pStyle w:val="BodyText"/>
        <w:tabs>
          <w:tab w:val="left" w:pos="821"/>
        </w:tabs>
        <w:ind w:left="0"/>
        <w:jc w:val="both"/>
        <w:rPr>
          <w:rFonts w:ascii="Times New Roman" w:hAnsi="Times New Roman" w:cs="Times New Roman"/>
          <w:noProof/>
          <w:sz w:val="24"/>
          <w:szCs w:val="24"/>
        </w:rPr>
      </w:pPr>
      <w:r>
        <w:rPr>
          <w:rFonts w:ascii="Times New Roman" w:hAnsi="Times New Roman"/>
          <w:sz w:val="24"/>
          <w:szCs w:val="24"/>
        </w:rPr>
        <w:t>17. Par ārvalstu ieslodzīto izmitināšanu lemj, galvenokārt pamatojoties uz viņu individuālajām vajadzībām un viņu sociālās reintegrācijas atvieglošanu, vienlaikus nodrošinot drošu vidi gan ieslodzītajiem, gan personālam.</w:t>
      </w:r>
    </w:p>
    <w:p w14:paraId="1305661C" w14:textId="77777777" w:rsidR="00335612" w:rsidRPr="006974DA" w:rsidRDefault="00335612" w:rsidP="006974DA">
      <w:pPr>
        <w:jc w:val="both"/>
        <w:rPr>
          <w:rFonts w:ascii="Times New Roman" w:eastAsia="Arial" w:hAnsi="Times New Roman" w:cs="Times New Roman"/>
          <w:noProof/>
          <w:sz w:val="24"/>
          <w:szCs w:val="24"/>
        </w:rPr>
      </w:pPr>
    </w:p>
    <w:p w14:paraId="512AFED0" w14:textId="77777777" w:rsidR="00335612" w:rsidRPr="006974DA" w:rsidRDefault="00335612" w:rsidP="00A73434">
      <w:pPr>
        <w:keepNext/>
        <w:jc w:val="both"/>
        <w:rPr>
          <w:rFonts w:ascii="Times New Roman" w:hAnsi="Times New Roman" w:cs="Times New Roman"/>
          <w:i/>
          <w:noProof/>
          <w:sz w:val="24"/>
          <w:szCs w:val="24"/>
        </w:rPr>
      </w:pPr>
      <w:bookmarkStart w:id="8" w:name="Hygiene"/>
      <w:bookmarkEnd w:id="8"/>
      <w:r>
        <w:rPr>
          <w:rFonts w:ascii="Times New Roman" w:hAnsi="Times New Roman"/>
          <w:i/>
          <w:sz w:val="24"/>
          <w:szCs w:val="24"/>
        </w:rPr>
        <w:lastRenderedPageBreak/>
        <w:t>Higiēna</w:t>
      </w:r>
    </w:p>
    <w:p w14:paraId="797E45B4" w14:textId="77777777" w:rsidR="00335612" w:rsidRPr="006974DA" w:rsidRDefault="00335612" w:rsidP="00A73434">
      <w:pPr>
        <w:keepNext/>
        <w:jc w:val="both"/>
        <w:rPr>
          <w:rFonts w:ascii="Times New Roman" w:eastAsia="Arial" w:hAnsi="Times New Roman" w:cs="Times New Roman"/>
          <w:i/>
          <w:noProof/>
          <w:sz w:val="24"/>
          <w:szCs w:val="24"/>
        </w:rPr>
      </w:pPr>
    </w:p>
    <w:p w14:paraId="7C4509EA" w14:textId="30B4E53C" w:rsidR="00335612" w:rsidRPr="006974DA" w:rsidRDefault="00364661" w:rsidP="00A73434">
      <w:pPr>
        <w:pStyle w:val="BodyText"/>
        <w:keepNext/>
        <w:tabs>
          <w:tab w:val="left" w:pos="822"/>
        </w:tabs>
        <w:ind w:left="0"/>
        <w:jc w:val="both"/>
        <w:rPr>
          <w:rFonts w:ascii="Times New Roman" w:hAnsi="Times New Roman" w:cs="Times New Roman"/>
          <w:noProof/>
          <w:sz w:val="24"/>
          <w:szCs w:val="24"/>
        </w:rPr>
      </w:pPr>
      <w:r>
        <w:rPr>
          <w:rFonts w:ascii="Times New Roman" w:hAnsi="Times New Roman"/>
          <w:sz w:val="24"/>
          <w:szCs w:val="24"/>
        </w:rPr>
        <w:t>18.1. Sanitārās un higiēnas telpas iespēju robežās atbilst ārvalstu ieslodzīto kultūras un reliģiskajām izvēlēm, vienlaikus nodrošinot atbilstību attiecīgajiem medicīnas standartiem.</w:t>
      </w:r>
    </w:p>
    <w:p w14:paraId="7F9A5C33" w14:textId="77777777" w:rsidR="00335612" w:rsidRPr="006974DA" w:rsidRDefault="00335612" w:rsidP="006974DA">
      <w:pPr>
        <w:jc w:val="both"/>
        <w:rPr>
          <w:rFonts w:ascii="Times New Roman" w:eastAsia="Arial" w:hAnsi="Times New Roman" w:cs="Times New Roman"/>
          <w:noProof/>
          <w:sz w:val="24"/>
          <w:szCs w:val="24"/>
        </w:rPr>
      </w:pPr>
    </w:p>
    <w:p w14:paraId="5FD01D04" w14:textId="664FB53C"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18.2. Noteikumus, saskaņā ar kuriem ieslodzītajiem ir jārūpējas par to, lai viņu izskats būtu tīrs un sakopts, interpretē, ievērojot viņu kultūras un reliģiskās izvēles un vienlaikus nodrošinot atbilstību attiecīgajiem medicīnas standartiem.</w:t>
      </w:r>
    </w:p>
    <w:p w14:paraId="4DF61278" w14:textId="77777777" w:rsidR="00335612" w:rsidRPr="006974DA" w:rsidRDefault="00335612" w:rsidP="006974DA">
      <w:pPr>
        <w:jc w:val="both"/>
        <w:rPr>
          <w:rFonts w:ascii="Times New Roman" w:eastAsia="Arial" w:hAnsi="Times New Roman" w:cs="Times New Roman"/>
          <w:noProof/>
          <w:sz w:val="24"/>
          <w:szCs w:val="24"/>
        </w:rPr>
      </w:pPr>
    </w:p>
    <w:p w14:paraId="742F74A2" w14:textId="77777777" w:rsidR="00335612" w:rsidRPr="006974DA" w:rsidRDefault="00335612" w:rsidP="006974DA">
      <w:pPr>
        <w:jc w:val="both"/>
        <w:rPr>
          <w:rFonts w:ascii="Times New Roman" w:hAnsi="Times New Roman" w:cs="Times New Roman"/>
          <w:i/>
          <w:noProof/>
          <w:sz w:val="24"/>
          <w:szCs w:val="24"/>
        </w:rPr>
      </w:pPr>
      <w:bookmarkStart w:id="9" w:name="Clothing"/>
      <w:bookmarkEnd w:id="9"/>
      <w:r>
        <w:rPr>
          <w:rFonts w:ascii="Times New Roman" w:hAnsi="Times New Roman"/>
          <w:i/>
          <w:sz w:val="24"/>
          <w:szCs w:val="24"/>
        </w:rPr>
        <w:t>Apģērbs</w:t>
      </w:r>
    </w:p>
    <w:p w14:paraId="5B9A7265" w14:textId="77777777" w:rsidR="00335612" w:rsidRPr="006974DA" w:rsidRDefault="00335612" w:rsidP="006974DA">
      <w:pPr>
        <w:jc w:val="both"/>
        <w:rPr>
          <w:rFonts w:ascii="Times New Roman" w:eastAsia="Arial" w:hAnsi="Times New Roman" w:cs="Times New Roman"/>
          <w:i/>
          <w:noProof/>
          <w:sz w:val="24"/>
          <w:szCs w:val="24"/>
        </w:rPr>
      </w:pPr>
    </w:p>
    <w:p w14:paraId="4F237D28" w14:textId="2E953D80"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19.1. Ieslodzījuma vietas administrācijas izsniegtais apģērbs neaizskar ārvalstu ieslodzīto jūtas saistībā ar kultūru vai reliģiju.</w:t>
      </w:r>
    </w:p>
    <w:p w14:paraId="1F855A06" w14:textId="77777777" w:rsidR="00335612" w:rsidRPr="006974DA" w:rsidRDefault="00335612" w:rsidP="006974DA">
      <w:pPr>
        <w:jc w:val="both"/>
        <w:rPr>
          <w:rFonts w:ascii="Times New Roman" w:eastAsia="Arial" w:hAnsi="Times New Roman" w:cs="Times New Roman"/>
          <w:noProof/>
          <w:sz w:val="24"/>
          <w:szCs w:val="24"/>
        </w:rPr>
      </w:pPr>
    </w:p>
    <w:p w14:paraId="59DB60A2" w14:textId="0B9DBCC7"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19.2. Ja ieslodzījuma vietas administrācija neizsniedz apģērbu, ieslodzītajiem ir atļauts, ievērojot drošības un drošuma prasības, valkāt apģērbu, kas atspoguļo viņu kultūras un reliģiskās tradīcijas.</w:t>
      </w:r>
    </w:p>
    <w:p w14:paraId="729731BD" w14:textId="77777777" w:rsidR="00D85A59" w:rsidRPr="006974DA" w:rsidRDefault="00D85A59" w:rsidP="006974DA">
      <w:pPr>
        <w:jc w:val="both"/>
        <w:rPr>
          <w:rFonts w:ascii="Times New Roman" w:hAnsi="Times New Roman" w:cs="Times New Roman"/>
          <w:noProof/>
          <w:sz w:val="24"/>
          <w:szCs w:val="24"/>
        </w:rPr>
      </w:pPr>
    </w:p>
    <w:p w14:paraId="2139CD2B" w14:textId="77777777" w:rsidR="00335612" w:rsidRPr="006974DA" w:rsidRDefault="00335612" w:rsidP="006974DA">
      <w:pPr>
        <w:jc w:val="both"/>
        <w:rPr>
          <w:rFonts w:ascii="Times New Roman" w:hAnsi="Times New Roman" w:cs="Times New Roman"/>
          <w:i/>
          <w:noProof/>
          <w:sz w:val="24"/>
          <w:szCs w:val="24"/>
        </w:rPr>
      </w:pPr>
      <w:bookmarkStart w:id="10" w:name="Nutrition"/>
      <w:bookmarkEnd w:id="10"/>
      <w:r>
        <w:rPr>
          <w:rFonts w:ascii="Times New Roman" w:hAnsi="Times New Roman"/>
          <w:i/>
          <w:sz w:val="24"/>
          <w:szCs w:val="24"/>
        </w:rPr>
        <w:t>Uzturs</w:t>
      </w:r>
    </w:p>
    <w:p w14:paraId="4180AEA8" w14:textId="77777777" w:rsidR="00335612" w:rsidRPr="006974DA" w:rsidRDefault="00335612" w:rsidP="006974DA">
      <w:pPr>
        <w:jc w:val="both"/>
        <w:rPr>
          <w:rFonts w:ascii="Times New Roman" w:eastAsia="Arial" w:hAnsi="Times New Roman" w:cs="Times New Roman"/>
          <w:i/>
          <w:noProof/>
          <w:sz w:val="24"/>
          <w:szCs w:val="24"/>
        </w:rPr>
      </w:pPr>
    </w:p>
    <w:p w14:paraId="00B93A2D" w14:textId="39ABB939" w:rsidR="00335612" w:rsidRPr="006974DA" w:rsidRDefault="00335612" w:rsidP="006974DA">
      <w:pPr>
        <w:pStyle w:val="BodyText"/>
        <w:tabs>
          <w:tab w:val="left" w:pos="821"/>
        </w:tabs>
        <w:ind w:left="0"/>
        <w:jc w:val="both"/>
        <w:rPr>
          <w:rFonts w:ascii="Times New Roman" w:hAnsi="Times New Roman" w:cs="Times New Roman"/>
          <w:noProof/>
          <w:sz w:val="24"/>
          <w:szCs w:val="24"/>
        </w:rPr>
      </w:pPr>
      <w:r>
        <w:rPr>
          <w:rFonts w:ascii="Times New Roman" w:hAnsi="Times New Roman"/>
          <w:sz w:val="24"/>
          <w:szCs w:val="24"/>
        </w:rPr>
        <w:t>20. Ieslodzījuma vietas administrācija, ņemot vērā ieslodzīto kultūras un reliģiskās prasības, nodrošina pilnvērtīgu uzturu un, ja iespējams, arī iespējas iegādāties un gatavot tādu ēdienu, kas uztura ziņā būtu piemērotāks viņu kultūrai, un iespēju ieturēt maltītes laikos, kas atbilst viņu reliģiskajām prasībām.</w:t>
      </w:r>
    </w:p>
    <w:p w14:paraId="5CF98D56" w14:textId="77777777" w:rsidR="00335612" w:rsidRPr="006974DA" w:rsidRDefault="00335612" w:rsidP="006974DA">
      <w:pPr>
        <w:jc w:val="both"/>
        <w:rPr>
          <w:rFonts w:ascii="Times New Roman" w:eastAsia="Arial" w:hAnsi="Times New Roman" w:cs="Times New Roman"/>
          <w:noProof/>
          <w:sz w:val="24"/>
          <w:szCs w:val="24"/>
        </w:rPr>
      </w:pPr>
    </w:p>
    <w:p w14:paraId="6CB016E6" w14:textId="77777777" w:rsidR="00335612" w:rsidRPr="006974DA" w:rsidRDefault="00335612" w:rsidP="006974DA">
      <w:pPr>
        <w:jc w:val="both"/>
        <w:rPr>
          <w:rFonts w:ascii="Times New Roman" w:hAnsi="Times New Roman" w:cs="Times New Roman"/>
          <w:i/>
          <w:noProof/>
          <w:sz w:val="24"/>
          <w:szCs w:val="24"/>
        </w:rPr>
      </w:pPr>
      <w:bookmarkStart w:id="11" w:name="Legal_advice_and_assistance"/>
      <w:bookmarkEnd w:id="11"/>
      <w:r>
        <w:rPr>
          <w:rFonts w:ascii="Times New Roman" w:hAnsi="Times New Roman"/>
          <w:i/>
          <w:sz w:val="24"/>
          <w:szCs w:val="24"/>
        </w:rPr>
        <w:t>Juridiskas konsultācijas un palīdzība</w:t>
      </w:r>
    </w:p>
    <w:p w14:paraId="3A6B681F" w14:textId="77777777" w:rsidR="00335612" w:rsidRPr="006974DA" w:rsidRDefault="00335612" w:rsidP="006974DA">
      <w:pPr>
        <w:jc w:val="both"/>
        <w:rPr>
          <w:rFonts w:ascii="Times New Roman" w:eastAsia="Arial" w:hAnsi="Times New Roman" w:cs="Times New Roman"/>
          <w:i/>
          <w:noProof/>
          <w:sz w:val="24"/>
          <w:szCs w:val="24"/>
        </w:rPr>
      </w:pPr>
    </w:p>
    <w:p w14:paraId="45863CC3" w14:textId="12A005B7"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21.1. Ārvalstu ieslodzītos viņiem saprotamā valodā informē par viņu tiesībām uz juridiskajām konsultācijām jautājumos, kas ietekmē viņu aizturēšanu un statusu.</w:t>
      </w:r>
    </w:p>
    <w:p w14:paraId="49D5D3F7" w14:textId="77777777" w:rsidR="00335612" w:rsidRPr="006974DA" w:rsidRDefault="00335612" w:rsidP="006974DA">
      <w:pPr>
        <w:jc w:val="both"/>
        <w:rPr>
          <w:rFonts w:ascii="Times New Roman" w:eastAsia="Arial" w:hAnsi="Times New Roman" w:cs="Times New Roman"/>
          <w:noProof/>
          <w:sz w:val="24"/>
          <w:szCs w:val="24"/>
        </w:rPr>
      </w:pPr>
    </w:p>
    <w:p w14:paraId="2B317D61" w14:textId="45626AB3"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21.2. Ārvalstu ieslodzītos informē par iespējamo juridisko palīdzību un vajadzības gadījumā viņiem palīdz piekļūt šādai palīdzībai.</w:t>
      </w:r>
    </w:p>
    <w:p w14:paraId="24A3B321" w14:textId="77777777" w:rsidR="00335612" w:rsidRPr="006974DA" w:rsidRDefault="00335612" w:rsidP="006974DA">
      <w:pPr>
        <w:jc w:val="both"/>
        <w:rPr>
          <w:rFonts w:ascii="Times New Roman" w:eastAsia="Arial" w:hAnsi="Times New Roman" w:cs="Times New Roman"/>
          <w:noProof/>
          <w:sz w:val="24"/>
          <w:szCs w:val="24"/>
        </w:rPr>
      </w:pPr>
    </w:p>
    <w:p w14:paraId="371BB801" w14:textId="0D512E84"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21.3. Ārvalstu ieslodzītajiem, kam ir jāsazinās ar juriskonsultu, vajadzības gadījumā ļauj piekļūt tulkošanas pakalpojumiem.</w:t>
      </w:r>
    </w:p>
    <w:p w14:paraId="3D6ECEFD" w14:textId="77777777" w:rsidR="00335612" w:rsidRPr="006974DA" w:rsidRDefault="00335612" w:rsidP="006974DA">
      <w:pPr>
        <w:jc w:val="both"/>
        <w:rPr>
          <w:rFonts w:ascii="Times New Roman" w:eastAsia="Arial" w:hAnsi="Times New Roman" w:cs="Times New Roman"/>
          <w:noProof/>
          <w:sz w:val="24"/>
          <w:szCs w:val="24"/>
        </w:rPr>
      </w:pPr>
    </w:p>
    <w:p w14:paraId="5F078478" w14:textId="7C3F7FD1"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21.4. Ieslodzījuma vietas administrācija</w:t>
      </w:r>
      <w:r w:rsidR="00284590">
        <w:rPr>
          <w:rFonts w:ascii="Times New Roman" w:hAnsi="Times New Roman"/>
          <w:sz w:val="24"/>
          <w:szCs w:val="24"/>
        </w:rPr>
        <w:t xml:space="preserve"> veicina to, ka kompetentās iestādes sniedz</w:t>
      </w:r>
      <w:r>
        <w:rPr>
          <w:rFonts w:ascii="Times New Roman" w:hAnsi="Times New Roman"/>
          <w:sz w:val="24"/>
          <w:szCs w:val="24"/>
        </w:rPr>
        <w:t xml:space="preserve"> administratīv</w:t>
      </w:r>
      <w:r w:rsidR="00284590">
        <w:rPr>
          <w:rFonts w:ascii="Times New Roman" w:hAnsi="Times New Roman"/>
          <w:sz w:val="24"/>
          <w:szCs w:val="24"/>
        </w:rPr>
        <w:t>u</w:t>
      </w:r>
      <w:r>
        <w:rPr>
          <w:rFonts w:ascii="Times New Roman" w:hAnsi="Times New Roman"/>
          <w:sz w:val="24"/>
          <w:szCs w:val="24"/>
        </w:rPr>
        <w:t xml:space="preserve"> un juridisk</w:t>
      </w:r>
      <w:r w:rsidR="00284590">
        <w:rPr>
          <w:rFonts w:ascii="Times New Roman" w:hAnsi="Times New Roman"/>
          <w:sz w:val="24"/>
          <w:szCs w:val="24"/>
        </w:rPr>
        <w:t>u</w:t>
      </w:r>
      <w:r>
        <w:rPr>
          <w:rFonts w:ascii="Times New Roman" w:hAnsi="Times New Roman"/>
          <w:sz w:val="24"/>
          <w:szCs w:val="24"/>
        </w:rPr>
        <w:t xml:space="preserve"> palīdzīb</w:t>
      </w:r>
      <w:r w:rsidR="00284590">
        <w:rPr>
          <w:rFonts w:ascii="Times New Roman" w:hAnsi="Times New Roman"/>
          <w:sz w:val="24"/>
          <w:szCs w:val="24"/>
        </w:rPr>
        <w:t>u</w:t>
      </w:r>
      <w:r>
        <w:rPr>
          <w:rFonts w:ascii="Times New Roman" w:hAnsi="Times New Roman"/>
          <w:sz w:val="24"/>
          <w:szCs w:val="24"/>
        </w:rPr>
        <w:t xml:space="preserve"> ārvalstu ieslodzītajiem.</w:t>
      </w:r>
    </w:p>
    <w:p w14:paraId="3E71D127" w14:textId="77777777" w:rsidR="00335612" w:rsidRPr="006974DA" w:rsidRDefault="00335612" w:rsidP="006974DA">
      <w:pPr>
        <w:jc w:val="both"/>
        <w:rPr>
          <w:rFonts w:ascii="Times New Roman" w:eastAsia="Arial" w:hAnsi="Times New Roman" w:cs="Times New Roman"/>
          <w:noProof/>
          <w:sz w:val="24"/>
          <w:szCs w:val="24"/>
        </w:rPr>
      </w:pPr>
    </w:p>
    <w:p w14:paraId="2F718BAD" w14:textId="310BFDC9"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21.5. Ārvalstu ieslodzītajiem, pret kuriem sākta tiesvedība disciplinārlietā, vajadzības gadījumā palīdz tulks.</w:t>
      </w:r>
    </w:p>
    <w:p w14:paraId="320842C4" w14:textId="77777777" w:rsidR="00335612" w:rsidRPr="006974DA" w:rsidRDefault="00335612" w:rsidP="006974DA">
      <w:pPr>
        <w:jc w:val="both"/>
        <w:rPr>
          <w:rFonts w:ascii="Times New Roman" w:eastAsia="Arial" w:hAnsi="Times New Roman" w:cs="Times New Roman"/>
          <w:noProof/>
          <w:sz w:val="24"/>
          <w:szCs w:val="24"/>
        </w:rPr>
      </w:pPr>
    </w:p>
    <w:p w14:paraId="01F627A8" w14:textId="77777777" w:rsidR="00335612" w:rsidRPr="006974DA" w:rsidRDefault="00335612" w:rsidP="006974DA">
      <w:pPr>
        <w:jc w:val="both"/>
        <w:rPr>
          <w:rFonts w:ascii="Times New Roman" w:hAnsi="Times New Roman" w:cs="Times New Roman"/>
          <w:i/>
          <w:noProof/>
          <w:sz w:val="24"/>
          <w:szCs w:val="24"/>
        </w:rPr>
      </w:pPr>
      <w:bookmarkStart w:id="12" w:name="Contact_with_the_outside_world"/>
      <w:bookmarkEnd w:id="12"/>
      <w:r>
        <w:rPr>
          <w:rFonts w:ascii="Times New Roman" w:hAnsi="Times New Roman"/>
          <w:i/>
          <w:sz w:val="24"/>
          <w:szCs w:val="24"/>
        </w:rPr>
        <w:t>Saziņa ar ārpasauli</w:t>
      </w:r>
    </w:p>
    <w:p w14:paraId="5B5C1253" w14:textId="77777777" w:rsidR="00335612" w:rsidRPr="006974DA" w:rsidRDefault="00335612" w:rsidP="006974DA">
      <w:pPr>
        <w:jc w:val="both"/>
        <w:rPr>
          <w:rFonts w:ascii="Times New Roman" w:eastAsia="Arial" w:hAnsi="Times New Roman" w:cs="Times New Roman"/>
          <w:i/>
          <w:noProof/>
          <w:sz w:val="24"/>
          <w:szCs w:val="24"/>
        </w:rPr>
      </w:pPr>
    </w:p>
    <w:p w14:paraId="7637E021" w14:textId="79EABE9E"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 xml:space="preserve">22.1. Lai mazinātu ārvalstu ieslodzīto iespējamo izolāciju, īpašu uzmanību pievērš viņu attiecību ar ārpasauli saglabāšanai un veidošanai, tostarp saziņai ar ģimeni un draugiem, konsulārajiem pārstāvjiem, probācijas </w:t>
      </w:r>
      <w:r w:rsidR="00284590">
        <w:rPr>
          <w:rFonts w:ascii="Times New Roman" w:hAnsi="Times New Roman"/>
          <w:sz w:val="24"/>
          <w:szCs w:val="24"/>
        </w:rPr>
        <w:t>iestādēm</w:t>
      </w:r>
      <w:r>
        <w:rPr>
          <w:rFonts w:ascii="Times New Roman" w:hAnsi="Times New Roman"/>
          <w:sz w:val="24"/>
          <w:szCs w:val="24"/>
        </w:rPr>
        <w:t xml:space="preserve">, </w:t>
      </w:r>
      <w:r w:rsidR="00284590">
        <w:rPr>
          <w:rFonts w:ascii="Times New Roman" w:hAnsi="Times New Roman"/>
          <w:sz w:val="24"/>
          <w:szCs w:val="24"/>
        </w:rPr>
        <w:t>sabiedriskajām organizācijām</w:t>
      </w:r>
      <w:r>
        <w:rPr>
          <w:rFonts w:ascii="Times New Roman" w:hAnsi="Times New Roman"/>
          <w:sz w:val="24"/>
          <w:szCs w:val="24"/>
        </w:rPr>
        <w:t xml:space="preserve"> un brīvprātīgajiem.</w:t>
      </w:r>
    </w:p>
    <w:p w14:paraId="589E4AFF" w14:textId="77777777" w:rsidR="00335612" w:rsidRPr="006974DA" w:rsidRDefault="00335612" w:rsidP="006974DA">
      <w:pPr>
        <w:jc w:val="both"/>
        <w:rPr>
          <w:rFonts w:ascii="Times New Roman" w:eastAsia="Arial" w:hAnsi="Times New Roman" w:cs="Times New Roman"/>
          <w:noProof/>
          <w:sz w:val="24"/>
          <w:szCs w:val="24"/>
        </w:rPr>
      </w:pPr>
    </w:p>
    <w:p w14:paraId="4BAFFFF6" w14:textId="270C4308"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22.2. Ja vien atsevišķos gadījumos nav īpašu drošības un drošuma apsvērumu, ārvalstu ieslodzītajiem ir atļauts izvēlēties valodu, ko izmantot šādas saziņas laikā.</w:t>
      </w:r>
    </w:p>
    <w:p w14:paraId="39FB6CB7" w14:textId="77777777" w:rsidR="00335612" w:rsidRPr="006974DA" w:rsidRDefault="00335612" w:rsidP="006974DA">
      <w:pPr>
        <w:jc w:val="both"/>
        <w:rPr>
          <w:rFonts w:ascii="Times New Roman" w:eastAsia="Arial" w:hAnsi="Times New Roman" w:cs="Times New Roman"/>
          <w:noProof/>
          <w:sz w:val="24"/>
          <w:szCs w:val="24"/>
        </w:rPr>
      </w:pPr>
    </w:p>
    <w:p w14:paraId="7D8674FB" w14:textId="51D8D14B"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22.3. Noteikumus par telefona zvanu veikšanu un saņemšanu, kā arī citiem saziņas veidiem piemēro elastīgi, lai nodrošinātu, ka ārvalstu ieslodzītajiem, kas sazinās ar personām ārzemēs, ir tāda pati piekļuve šiem saziņas veidiem kā citiem ieslodzītajiem.</w:t>
      </w:r>
    </w:p>
    <w:p w14:paraId="2A42AC7C" w14:textId="77777777" w:rsidR="00335612" w:rsidRPr="006974DA" w:rsidRDefault="00335612" w:rsidP="006974DA">
      <w:pPr>
        <w:jc w:val="both"/>
        <w:rPr>
          <w:rFonts w:ascii="Times New Roman" w:eastAsia="Arial" w:hAnsi="Times New Roman" w:cs="Times New Roman"/>
          <w:noProof/>
          <w:sz w:val="24"/>
          <w:szCs w:val="24"/>
        </w:rPr>
      </w:pPr>
    </w:p>
    <w:p w14:paraId="5ADFC8B8" w14:textId="71004B2D"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22.4. Trūcīgiem ārvalstu ieslodzītajiem palīdz segt izmaksas, kas rodas saziņā ar ārpasauli.</w:t>
      </w:r>
    </w:p>
    <w:p w14:paraId="5624131C" w14:textId="77777777" w:rsidR="00335612" w:rsidRPr="006974DA" w:rsidRDefault="00335612" w:rsidP="006974DA">
      <w:pPr>
        <w:jc w:val="both"/>
        <w:rPr>
          <w:rFonts w:ascii="Times New Roman" w:eastAsia="Arial" w:hAnsi="Times New Roman" w:cs="Times New Roman"/>
          <w:noProof/>
          <w:sz w:val="24"/>
          <w:szCs w:val="24"/>
        </w:rPr>
      </w:pPr>
    </w:p>
    <w:p w14:paraId="40FDF1F6" w14:textId="0589C89B"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22.5. Lai optimizētu saziņu, ārvalstīs dzīvojošu ģimenes locekļu apmeklējumi pie ārvalstu ieslodzītajiem tiek organizēti elastīgi, tostarp ieslodzītajiem var nodrošināt iespēju apvienot viņu tiesības uz apmeklējumiem.</w:t>
      </w:r>
    </w:p>
    <w:p w14:paraId="69384D92" w14:textId="77777777" w:rsidR="00335612" w:rsidRPr="006974DA" w:rsidRDefault="00335612" w:rsidP="006974DA">
      <w:pPr>
        <w:jc w:val="both"/>
        <w:rPr>
          <w:rFonts w:ascii="Times New Roman" w:eastAsia="Arial" w:hAnsi="Times New Roman" w:cs="Times New Roman"/>
          <w:noProof/>
          <w:sz w:val="24"/>
          <w:szCs w:val="24"/>
        </w:rPr>
      </w:pPr>
    </w:p>
    <w:p w14:paraId="3004C6C3" w14:textId="798F921D"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22.6. Iespēju robežās sniedz atbalstu un informāciju, lai ārvalstu ieslodzītos varētu apmeklēt viņu ģimenes locekļi, kas dzīvo ārvalstīs.</w:t>
      </w:r>
    </w:p>
    <w:p w14:paraId="4249EFD2" w14:textId="77777777" w:rsidR="00335612" w:rsidRPr="006974DA" w:rsidRDefault="00335612" w:rsidP="006974DA">
      <w:pPr>
        <w:jc w:val="both"/>
        <w:rPr>
          <w:rFonts w:ascii="Times New Roman" w:eastAsia="Arial" w:hAnsi="Times New Roman" w:cs="Times New Roman"/>
          <w:noProof/>
          <w:sz w:val="24"/>
          <w:szCs w:val="24"/>
        </w:rPr>
      </w:pPr>
    </w:p>
    <w:p w14:paraId="298221FC" w14:textId="185C076E"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22.7. Veic īpašus pasākumus, lai ārvalstu ieslodzītajiem ļautu uzturēt regulāru un jēgpilnu saziņu ar viņu bērniem, kā arī viņus mudinātu to darīt.</w:t>
      </w:r>
    </w:p>
    <w:p w14:paraId="005E7A19" w14:textId="77777777" w:rsidR="00335612" w:rsidRPr="006974DA" w:rsidRDefault="00335612" w:rsidP="006974DA">
      <w:pPr>
        <w:jc w:val="both"/>
        <w:rPr>
          <w:rFonts w:ascii="Times New Roman" w:eastAsia="Arial" w:hAnsi="Times New Roman" w:cs="Times New Roman"/>
          <w:noProof/>
          <w:sz w:val="24"/>
          <w:szCs w:val="24"/>
        </w:rPr>
      </w:pPr>
    </w:p>
    <w:p w14:paraId="437EB160" w14:textId="3CD2C89B"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22.8. Veic pasākumus, lai atvieglotu bērnu apmeklējumus, saraksti un cita veida saziņu ar ieslodzījumā esošajiem vecākiem, jo īpaši gadījumā, ja bērni dzīvo citā valstī.</w:t>
      </w:r>
    </w:p>
    <w:p w14:paraId="6E6794BA" w14:textId="77777777" w:rsidR="00335612" w:rsidRPr="006974DA" w:rsidRDefault="00335612" w:rsidP="006974DA">
      <w:pPr>
        <w:jc w:val="both"/>
        <w:rPr>
          <w:rFonts w:ascii="Times New Roman" w:eastAsia="Arial" w:hAnsi="Times New Roman" w:cs="Times New Roman"/>
          <w:noProof/>
          <w:sz w:val="24"/>
          <w:szCs w:val="24"/>
        </w:rPr>
      </w:pPr>
    </w:p>
    <w:p w14:paraId="16C19E88" w14:textId="7700CB4C"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22.9. Ieslodzījuma vietas administrācija ārvalstu ieslodzītajiem cenšas nodrošināt iespēju informēt ģimenes locekļus par ieslodzījuma vietu vai citu iestādi, kurā viņi tiek turēti vai uz kuru viņi ir pārvesti.</w:t>
      </w:r>
    </w:p>
    <w:p w14:paraId="1CEB7DBB" w14:textId="77777777" w:rsidR="00335612" w:rsidRPr="006974DA" w:rsidRDefault="00335612" w:rsidP="006974DA">
      <w:pPr>
        <w:jc w:val="both"/>
        <w:rPr>
          <w:rFonts w:ascii="Times New Roman" w:eastAsia="Arial" w:hAnsi="Times New Roman" w:cs="Times New Roman"/>
          <w:noProof/>
          <w:sz w:val="24"/>
          <w:szCs w:val="24"/>
        </w:rPr>
      </w:pPr>
    </w:p>
    <w:p w14:paraId="11433CDD" w14:textId="73744DC9"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22.10. Ārkārtas gadījumos un tad, ja ārvalstu ieslodzītais ir devis iepriekšēju piekrišanu, ieslodzījuma vietas administrācija cenšas informēt šāda ieslodzītā ģimenes locekļus par viņa nāvi, smagu slimību vai smagiem miesas bojājumiem.</w:t>
      </w:r>
    </w:p>
    <w:p w14:paraId="5B829A2A" w14:textId="77777777" w:rsidR="00335612" w:rsidRPr="006974DA" w:rsidRDefault="00335612" w:rsidP="006974DA">
      <w:pPr>
        <w:jc w:val="both"/>
        <w:rPr>
          <w:rFonts w:ascii="Times New Roman" w:eastAsia="Arial" w:hAnsi="Times New Roman" w:cs="Times New Roman"/>
          <w:noProof/>
          <w:sz w:val="24"/>
          <w:szCs w:val="24"/>
        </w:rPr>
      </w:pPr>
    </w:p>
    <w:p w14:paraId="3C6119B8" w14:textId="18CE93E5"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22.11. Ieslodzījuma vietas administrācija cenšas atjaunināt ārvalstu ieslodzīto ģimenes locekļu kontaktinformāciju.</w:t>
      </w:r>
    </w:p>
    <w:p w14:paraId="2D5C2376" w14:textId="77777777" w:rsidR="00D85A59" w:rsidRPr="006974DA" w:rsidRDefault="00D85A59" w:rsidP="006974DA">
      <w:pPr>
        <w:jc w:val="both"/>
        <w:rPr>
          <w:rFonts w:ascii="Times New Roman" w:hAnsi="Times New Roman" w:cs="Times New Roman"/>
          <w:noProof/>
          <w:sz w:val="24"/>
          <w:szCs w:val="24"/>
        </w:rPr>
      </w:pPr>
    </w:p>
    <w:p w14:paraId="38649EAD" w14:textId="66144476"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23.1. Ārvalstu ieslodzītajiem ir atļauts regulāri iegūt informāciju par valsts pārvaldes jautājumiem, abonējot laikrakstus, periodiskos izdevumus vai citus izdevumus viņiem saprotamā valodā.</w:t>
      </w:r>
    </w:p>
    <w:p w14:paraId="07282E30" w14:textId="77777777" w:rsidR="00335612" w:rsidRPr="006974DA" w:rsidRDefault="00335612" w:rsidP="006974DA">
      <w:pPr>
        <w:jc w:val="both"/>
        <w:rPr>
          <w:rFonts w:ascii="Times New Roman" w:eastAsia="Arial" w:hAnsi="Times New Roman" w:cs="Times New Roman"/>
          <w:noProof/>
          <w:sz w:val="24"/>
          <w:szCs w:val="24"/>
        </w:rPr>
      </w:pPr>
    </w:p>
    <w:p w14:paraId="2B80AB06" w14:textId="5490C502"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23.2. Iespēju robežās ārvalstu ieslodzītajiem nodrošina piekļuvi radio vai televīzijas apraidei vai citiem saziņas veidiem viņiem saprotamā valodā.</w:t>
      </w:r>
    </w:p>
    <w:p w14:paraId="022DD8E1" w14:textId="77777777" w:rsidR="00335612" w:rsidRPr="006974DA" w:rsidRDefault="00335612" w:rsidP="006974DA">
      <w:pPr>
        <w:jc w:val="both"/>
        <w:rPr>
          <w:rFonts w:ascii="Times New Roman" w:eastAsia="Arial" w:hAnsi="Times New Roman" w:cs="Times New Roman"/>
          <w:noProof/>
          <w:sz w:val="24"/>
          <w:szCs w:val="24"/>
        </w:rPr>
      </w:pPr>
    </w:p>
    <w:p w14:paraId="33E5DF18" w14:textId="38A6E57A" w:rsidR="00335612" w:rsidRPr="006974DA" w:rsidRDefault="00364661" w:rsidP="00364661">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 xml:space="preserve">23.3. Probācijas </w:t>
      </w:r>
      <w:r w:rsidR="00284590">
        <w:rPr>
          <w:rFonts w:ascii="Times New Roman" w:hAnsi="Times New Roman"/>
          <w:sz w:val="24"/>
          <w:szCs w:val="24"/>
        </w:rPr>
        <w:t>iestādēm</w:t>
      </w:r>
      <w:r>
        <w:rPr>
          <w:rFonts w:ascii="Times New Roman" w:hAnsi="Times New Roman"/>
          <w:sz w:val="24"/>
          <w:szCs w:val="24"/>
        </w:rPr>
        <w:t>, apstiprinātām biedrībām un brīvprātīgajiem, kas sniedz atbalstu ārvalstu ieslodzītajiem, nodrošina piekļuvi tiem ieslodzītajiem, kas vēlas sazināties ar minētajām personām.</w:t>
      </w:r>
    </w:p>
    <w:p w14:paraId="14AC6DC5" w14:textId="77777777" w:rsidR="00335612" w:rsidRPr="006974DA" w:rsidRDefault="00335612" w:rsidP="006974DA">
      <w:pPr>
        <w:jc w:val="both"/>
        <w:rPr>
          <w:rFonts w:ascii="Times New Roman" w:eastAsia="Arial" w:hAnsi="Times New Roman" w:cs="Times New Roman"/>
          <w:noProof/>
          <w:sz w:val="24"/>
          <w:szCs w:val="24"/>
        </w:rPr>
      </w:pPr>
    </w:p>
    <w:p w14:paraId="35FBE513" w14:textId="77777777" w:rsidR="00335612" w:rsidRPr="006974DA" w:rsidRDefault="00335612" w:rsidP="006974DA">
      <w:pPr>
        <w:jc w:val="both"/>
        <w:rPr>
          <w:rFonts w:ascii="Times New Roman" w:hAnsi="Times New Roman" w:cs="Times New Roman"/>
          <w:i/>
          <w:noProof/>
          <w:sz w:val="24"/>
          <w:szCs w:val="24"/>
        </w:rPr>
      </w:pPr>
      <w:bookmarkStart w:id="13" w:name="Contact_with_consular_representatives"/>
      <w:bookmarkEnd w:id="13"/>
      <w:r>
        <w:rPr>
          <w:rFonts w:ascii="Times New Roman" w:hAnsi="Times New Roman"/>
          <w:i/>
          <w:sz w:val="24"/>
          <w:szCs w:val="24"/>
        </w:rPr>
        <w:t>Saziņa ar konsulārajiem pārstāvjiem</w:t>
      </w:r>
    </w:p>
    <w:p w14:paraId="1B8FE0D2" w14:textId="77777777" w:rsidR="00335612" w:rsidRPr="006974DA" w:rsidRDefault="00335612" w:rsidP="006974DA">
      <w:pPr>
        <w:jc w:val="both"/>
        <w:rPr>
          <w:rFonts w:ascii="Times New Roman" w:eastAsia="Arial" w:hAnsi="Times New Roman" w:cs="Times New Roman"/>
          <w:i/>
          <w:noProof/>
          <w:sz w:val="24"/>
          <w:szCs w:val="24"/>
        </w:rPr>
      </w:pPr>
    </w:p>
    <w:p w14:paraId="79B0A6BC" w14:textId="07742965"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24.1. Ārvalstu ieslodzītajiem ir tiesības regulāri sazināties ar konsulārajiem pārstāvjiem.</w:t>
      </w:r>
    </w:p>
    <w:p w14:paraId="08F98152" w14:textId="77777777" w:rsidR="00335612" w:rsidRPr="006974DA" w:rsidRDefault="00335612" w:rsidP="006974DA">
      <w:pPr>
        <w:jc w:val="both"/>
        <w:rPr>
          <w:rFonts w:ascii="Times New Roman" w:eastAsia="Arial" w:hAnsi="Times New Roman" w:cs="Times New Roman"/>
          <w:noProof/>
          <w:sz w:val="24"/>
          <w:szCs w:val="24"/>
        </w:rPr>
      </w:pPr>
    </w:p>
    <w:p w14:paraId="66E2E68D" w14:textId="7A3A1CBB"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24.2. Ārvalstu ieslodzītajiem nodrošina piemērotas iespējas saziņai ar konsulārajiem pārstāvjiem.</w:t>
      </w:r>
    </w:p>
    <w:p w14:paraId="29B39F2B" w14:textId="77777777" w:rsidR="00335612" w:rsidRPr="006974DA" w:rsidRDefault="00335612" w:rsidP="006974DA">
      <w:pPr>
        <w:jc w:val="both"/>
        <w:rPr>
          <w:rFonts w:ascii="Times New Roman" w:eastAsia="Arial" w:hAnsi="Times New Roman" w:cs="Times New Roman"/>
          <w:noProof/>
          <w:sz w:val="24"/>
          <w:szCs w:val="24"/>
        </w:rPr>
      </w:pPr>
    </w:p>
    <w:p w14:paraId="6AEDF655" w14:textId="1A83E17D"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 xml:space="preserve">24.3. Ārvalstu ieslodzītajiem, kam valstī, kurā viņi ir aizturēti, nav konsulārās pārstāvniecības, ir tiesības un iespējas regulāri sazināties ar tās valsts pārstāvjiem, kas uzņemas viņu interešu </w:t>
      </w:r>
      <w:r>
        <w:rPr>
          <w:rFonts w:ascii="Times New Roman" w:hAnsi="Times New Roman"/>
          <w:sz w:val="24"/>
          <w:szCs w:val="24"/>
        </w:rPr>
        <w:lastRenderedPageBreak/>
        <w:t>aizstāvību.</w:t>
      </w:r>
    </w:p>
    <w:p w14:paraId="4610002F" w14:textId="77777777" w:rsidR="00335612" w:rsidRPr="006974DA" w:rsidRDefault="00335612" w:rsidP="006974DA">
      <w:pPr>
        <w:jc w:val="both"/>
        <w:rPr>
          <w:rFonts w:ascii="Times New Roman" w:eastAsia="Arial" w:hAnsi="Times New Roman" w:cs="Times New Roman"/>
          <w:noProof/>
          <w:sz w:val="24"/>
          <w:szCs w:val="24"/>
        </w:rPr>
      </w:pPr>
    </w:p>
    <w:p w14:paraId="6EE3D4BA" w14:textId="389CDD86"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24.4. Ārvalstu ieslodzītajiem, kas ir bēgļi, patvēruma meklētāji vai bezvalstnieki, ir tiesības sazināties ar tiem valsts vai starptautisko iestāžu pārstāvjiem, kuru uzdevums ir aizstāvēt šo ieslodzīto intereses.</w:t>
      </w:r>
    </w:p>
    <w:p w14:paraId="3564D29D" w14:textId="77777777" w:rsidR="00335612" w:rsidRPr="006974DA" w:rsidRDefault="00335612" w:rsidP="006974DA">
      <w:pPr>
        <w:jc w:val="both"/>
        <w:rPr>
          <w:rFonts w:ascii="Times New Roman" w:eastAsia="Arial" w:hAnsi="Times New Roman" w:cs="Times New Roman"/>
          <w:noProof/>
          <w:sz w:val="24"/>
          <w:szCs w:val="24"/>
        </w:rPr>
      </w:pPr>
    </w:p>
    <w:p w14:paraId="77F0B25D" w14:textId="45A1C35C"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25.1. Ieslodzījuma vietas administrācija informē ārvalstu ieslodzītos par viņu tiesībām lūgt sazināties ar konsulārajiem pārstāvjiem vai tiem valsts vai starptautisko iestāžu pārstāvjiem, kuru uzdevums ir aizstāvēt viņu intereses.</w:t>
      </w:r>
    </w:p>
    <w:p w14:paraId="67F7981D" w14:textId="77777777" w:rsidR="00335612" w:rsidRPr="006974DA" w:rsidRDefault="00335612" w:rsidP="006974DA">
      <w:pPr>
        <w:jc w:val="both"/>
        <w:rPr>
          <w:rFonts w:ascii="Times New Roman" w:eastAsia="Arial" w:hAnsi="Times New Roman" w:cs="Times New Roman"/>
          <w:noProof/>
          <w:sz w:val="24"/>
          <w:szCs w:val="24"/>
        </w:rPr>
      </w:pPr>
    </w:p>
    <w:p w14:paraId="209373F8" w14:textId="3A7A76F4"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25.2. Ieslodzījuma vietas administrācija pēc ieslodzītā lūguma informē konsulāros pārstāvjus par ieslodzījuma vietā turētajiem valstspiederīgajiem.</w:t>
      </w:r>
    </w:p>
    <w:p w14:paraId="53D4A5FE" w14:textId="77777777" w:rsidR="00335612" w:rsidRPr="006974DA" w:rsidRDefault="00335612" w:rsidP="006974DA">
      <w:pPr>
        <w:jc w:val="both"/>
        <w:rPr>
          <w:rFonts w:ascii="Times New Roman" w:eastAsia="Arial" w:hAnsi="Times New Roman" w:cs="Times New Roman"/>
          <w:noProof/>
          <w:sz w:val="24"/>
          <w:szCs w:val="24"/>
        </w:rPr>
      </w:pPr>
    </w:p>
    <w:p w14:paraId="1FF0E442" w14:textId="3BEC2803"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25.3. Ieslodzījuma vietas administrācija pilnībā sadarbojas ar konsulārajiem pārstāvjiem un tām valsts vai starptautiskajām iestādēm, kuru uzdevums ir aizstāvēt ārvalstu ieslodzīto intereses.</w:t>
      </w:r>
    </w:p>
    <w:p w14:paraId="7771696D" w14:textId="77777777" w:rsidR="00335612" w:rsidRPr="006974DA" w:rsidRDefault="00335612" w:rsidP="006974DA">
      <w:pPr>
        <w:jc w:val="both"/>
        <w:rPr>
          <w:rFonts w:ascii="Times New Roman" w:eastAsia="Arial" w:hAnsi="Times New Roman" w:cs="Times New Roman"/>
          <w:noProof/>
          <w:sz w:val="24"/>
          <w:szCs w:val="24"/>
        </w:rPr>
      </w:pPr>
    </w:p>
    <w:p w14:paraId="54E6764E" w14:textId="4AD64942"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25.4. Cietuma administrācija reģistrē gadījumus, kad ārvalstu ieslodzītie atsakās izmantot tiesības sazināties ar konsulārajiem pārstāvjiem, kā arī konsulāro pārstāvju apmeklējumus pie ārvalstu ieslodzītajiem.</w:t>
      </w:r>
    </w:p>
    <w:p w14:paraId="285563FB" w14:textId="77777777" w:rsidR="00335612" w:rsidRPr="006974DA" w:rsidRDefault="00335612" w:rsidP="006974DA">
      <w:pPr>
        <w:jc w:val="both"/>
        <w:rPr>
          <w:rFonts w:ascii="Times New Roman" w:eastAsia="Arial" w:hAnsi="Times New Roman" w:cs="Times New Roman"/>
          <w:noProof/>
          <w:sz w:val="24"/>
          <w:szCs w:val="24"/>
        </w:rPr>
      </w:pPr>
    </w:p>
    <w:p w14:paraId="6EE95F42" w14:textId="77777777" w:rsidR="00335612" w:rsidRPr="006974DA" w:rsidRDefault="00335612" w:rsidP="006974DA">
      <w:pPr>
        <w:jc w:val="both"/>
        <w:rPr>
          <w:rFonts w:ascii="Times New Roman" w:hAnsi="Times New Roman" w:cs="Times New Roman"/>
          <w:i/>
          <w:noProof/>
          <w:sz w:val="24"/>
          <w:szCs w:val="24"/>
        </w:rPr>
      </w:pPr>
      <w:bookmarkStart w:id="14" w:name="Prison_regime"/>
      <w:bookmarkEnd w:id="14"/>
      <w:r>
        <w:rPr>
          <w:rFonts w:ascii="Times New Roman" w:hAnsi="Times New Roman"/>
          <w:i/>
          <w:sz w:val="24"/>
          <w:szCs w:val="24"/>
        </w:rPr>
        <w:t>Soda izpildes pasākumi ieslodzījuma vietā</w:t>
      </w:r>
    </w:p>
    <w:p w14:paraId="09F86755" w14:textId="77777777" w:rsidR="00335612" w:rsidRPr="006974DA" w:rsidRDefault="00335612" w:rsidP="006974DA">
      <w:pPr>
        <w:jc w:val="both"/>
        <w:rPr>
          <w:rFonts w:ascii="Times New Roman" w:eastAsia="Arial" w:hAnsi="Times New Roman" w:cs="Times New Roman"/>
          <w:i/>
          <w:noProof/>
          <w:sz w:val="24"/>
          <w:szCs w:val="24"/>
        </w:rPr>
      </w:pPr>
    </w:p>
    <w:p w14:paraId="19A0E134" w14:textId="53822EEF"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26.1. Lai nodrošinātu vienlīdzīgu piekļuvi līdzsvarotai nodarbību programmai, ieslodzījuma vietas administrācija vajadzības gadījumā veic īpašus pasākumus, lai novērstu grūtības, kas var rasties ārvalstu ieslodzītajiem.</w:t>
      </w:r>
    </w:p>
    <w:p w14:paraId="4BEC39A5" w14:textId="77777777" w:rsidR="00335612" w:rsidRPr="006974DA" w:rsidRDefault="00335612" w:rsidP="006974DA">
      <w:pPr>
        <w:jc w:val="both"/>
        <w:rPr>
          <w:rFonts w:ascii="Times New Roman" w:eastAsia="Arial" w:hAnsi="Times New Roman" w:cs="Times New Roman"/>
          <w:noProof/>
          <w:sz w:val="24"/>
          <w:szCs w:val="24"/>
        </w:rPr>
      </w:pPr>
    </w:p>
    <w:p w14:paraId="406C39CC" w14:textId="29A81625"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26.2. Ieslodzīto iespējama pārvešana, izdošana vai izraidīšana neierobežo viņu piekļuvi nodarbībām.</w:t>
      </w:r>
    </w:p>
    <w:p w14:paraId="12F20C32" w14:textId="77777777" w:rsidR="00335612" w:rsidRPr="006974DA" w:rsidRDefault="00335612" w:rsidP="006974DA">
      <w:pPr>
        <w:jc w:val="both"/>
        <w:rPr>
          <w:rFonts w:ascii="Times New Roman" w:eastAsia="Arial" w:hAnsi="Times New Roman" w:cs="Times New Roman"/>
          <w:noProof/>
          <w:sz w:val="24"/>
          <w:szCs w:val="24"/>
        </w:rPr>
      </w:pPr>
    </w:p>
    <w:p w14:paraId="6ACA9FC5" w14:textId="77777777" w:rsidR="00335612" w:rsidRPr="006974DA" w:rsidRDefault="00335612" w:rsidP="006974DA">
      <w:pPr>
        <w:jc w:val="both"/>
        <w:rPr>
          <w:rFonts w:ascii="Times New Roman" w:hAnsi="Times New Roman" w:cs="Times New Roman"/>
          <w:i/>
          <w:noProof/>
          <w:sz w:val="24"/>
          <w:szCs w:val="24"/>
        </w:rPr>
      </w:pPr>
      <w:r>
        <w:rPr>
          <w:rFonts w:ascii="Times New Roman" w:hAnsi="Times New Roman"/>
          <w:i/>
          <w:sz w:val="24"/>
          <w:szCs w:val="24"/>
        </w:rPr>
        <w:t>Darbs</w:t>
      </w:r>
      <w:bookmarkStart w:id="15" w:name="Work"/>
      <w:bookmarkEnd w:id="15"/>
    </w:p>
    <w:p w14:paraId="7A603EF3" w14:textId="77777777" w:rsidR="00335612" w:rsidRPr="006974DA" w:rsidRDefault="00335612" w:rsidP="006974DA">
      <w:pPr>
        <w:jc w:val="both"/>
        <w:rPr>
          <w:rFonts w:ascii="Times New Roman" w:eastAsia="Arial" w:hAnsi="Times New Roman" w:cs="Times New Roman"/>
          <w:i/>
          <w:noProof/>
          <w:sz w:val="24"/>
          <w:szCs w:val="24"/>
        </w:rPr>
      </w:pPr>
    </w:p>
    <w:p w14:paraId="595BF02E" w14:textId="7ADB96E1"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27.1. Gadījumos, kad tas ir atļauts, ārvalstu ieslodzītajiem ir piekļuve piemērotam darbam un profesionālajai apmācībai, tostarp programmām, kas tiek īstenotas ārpus ieslodzījuma vietas.</w:t>
      </w:r>
    </w:p>
    <w:p w14:paraId="3719F0F3" w14:textId="77777777" w:rsidR="00335612" w:rsidRPr="006974DA" w:rsidRDefault="00335612" w:rsidP="006974DA">
      <w:pPr>
        <w:jc w:val="both"/>
        <w:rPr>
          <w:rFonts w:ascii="Times New Roman" w:eastAsia="Arial" w:hAnsi="Times New Roman" w:cs="Times New Roman"/>
          <w:noProof/>
          <w:sz w:val="24"/>
          <w:szCs w:val="24"/>
        </w:rPr>
      </w:pPr>
    </w:p>
    <w:p w14:paraId="793D64C1" w14:textId="31D476D8"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27.2. Vajadzības gadījumā veic īpašus pasākumus, lai nodrošinātu, ka ārvalstu ieslodzītajiem ir piekļuve apmaksātam darbam.</w:t>
      </w:r>
    </w:p>
    <w:p w14:paraId="434F2F15" w14:textId="77777777" w:rsidR="00335612" w:rsidRPr="006974DA" w:rsidRDefault="00335612" w:rsidP="006974DA">
      <w:pPr>
        <w:jc w:val="both"/>
        <w:rPr>
          <w:rFonts w:ascii="Times New Roman" w:eastAsia="Arial" w:hAnsi="Times New Roman" w:cs="Times New Roman"/>
          <w:noProof/>
          <w:sz w:val="24"/>
          <w:szCs w:val="24"/>
        </w:rPr>
      </w:pPr>
    </w:p>
    <w:p w14:paraId="4FCE12EB" w14:textId="66D6A5A4"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27.3. Ārvalstu ieslodzītie vismaz daļu no saviem ienākumiem var pārskaitīt ģimenes locekļiem, kas dzīvo ārvalstīs.</w:t>
      </w:r>
    </w:p>
    <w:p w14:paraId="2FB8967E" w14:textId="77777777" w:rsidR="00335612" w:rsidRPr="006974DA" w:rsidRDefault="00335612" w:rsidP="006974DA">
      <w:pPr>
        <w:jc w:val="both"/>
        <w:rPr>
          <w:rFonts w:ascii="Times New Roman" w:eastAsia="Arial" w:hAnsi="Times New Roman" w:cs="Times New Roman"/>
          <w:noProof/>
          <w:sz w:val="24"/>
          <w:szCs w:val="24"/>
        </w:rPr>
      </w:pPr>
    </w:p>
    <w:p w14:paraId="5772206F" w14:textId="4D6D16BC"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27.4. Ārvalstu ieslodzītajiem, kas strādā un piedalās tās valsts sociālās drošības sistēmā, kurā viņi atrodas apcietinājumā, gadījumos, kad tas ir iespējams, ir atļauts šādu iemaksu rezultātā uzkrāto apdrošinājuma summu pārskaitīt vai nu uz to valsti, kuras valstspiederīgie viņi ir, vai uz kādu citu valsti.</w:t>
      </w:r>
    </w:p>
    <w:p w14:paraId="42C92CD3" w14:textId="77777777" w:rsidR="00D85A59" w:rsidRPr="006974DA" w:rsidRDefault="00D85A59" w:rsidP="006974DA">
      <w:pPr>
        <w:jc w:val="both"/>
        <w:rPr>
          <w:rFonts w:ascii="Times New Roman" w:hAnsi="Times New Roman" w:cs="Times New Roman"/>
          <w:noProof/>
          <w:sz w:val="24"/>
          <w:szCs w:val="24"/>
        </w:rPr>
      </w:pPr>
    </w:p>
    <w:p w14:paraId="23C4B6E2" w14:textId="77777777" w:rsidR="00335612" w:rsidRPr="006974DA" w:rsidRDefault="00335612" w:rsidP="006974DA">
      <w:pPr>
        <w:jc w:val="both"/>
        <w:rPr>
          <w:rFonts w:ascii="Times New Roman" w:hAnsi="Times New Roman" w:cs="Times New Roman"/>
          <w:i/>
          <w:noProof/>
          <w:sz w:val="24"/>
          <w:szCs w:val="24"/>
        </w:rPr>
      </w:pPr>
      <w:bookmarkStart w:id="16" w:name="Exercise_and_recreation"/>
      <w:bookmarkEnd w:id="16"/>
      <w:r>
        <w:rPr>
          <w:rFonts w:ascii="Times New Roman" w:hAnsi="Times New Roman"/>
          <w:i/>
          <w:sz w:val="24"/>
          <w:szCs w:val="24"/>
        </w:rPr>
        <w:t>Vingrošana un atpūta</w:t>
      </w:r>
    </w:p>
    <w:p w14:paraId="4CA8BF89" w14:textId="77777777" w:rsidR="00335612" w:rsidRPr="006974DA" w:rsidRDefault="00335612" w:rsidP="006974DA">
      <w:pPr>
        <w:jc w:val="both"/>
        <w:rPr>
          <w:rFonts w:ascii="Times New Roman" w:eastAsia="Arial" w:hAnsi="Times New Roman" w:cs="Times New Roman"/>
          <w:i/>
          <w:noProof/>
          <w:sz w:val="24"/>
          <w:szCs w:val="24"/>
        </w:rPr>
      </w:pPr>
    </w:p>
    <w:p w14:paraId="00C8D6E5" w14:textId="6728750C"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28.1. Vingrošanu un atpūtas nodarbības organizē elastīgi, lai ārvalstu ieslodzītie tajās varētu piedalīties, ievērojot savas kultūras normas.</w:t>
      </w:r>
    </w:p>
    <w:p w14:paraId="33E8C6CA" w14:textId="77777777" w:rsidR="00335612" w:rsidRPr="006974DA" w:rsidRDefault="00335612" w:rsidP="006974DA">
      <w:pPr>
        <w:jc w:val="both"/>
        <w:rPr>
          <w:rFonts w:ascii="Times New Roman" w:eastAsia="Arial" w:hAnsi="Times New Roman" w:cs="Times New Roman"/>
          <w:noProof/>
          <w:sz w:val="24"/>
          <w:szCs w:val="24"/>
        </w:rPr>
      </w:pPr>
    </w:p>
    <w:p w14:paraId="041F04AF" w14:textId="279B53D2"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lastRenderedPageBreak/>
        <w:t>28.2. Ieslodzījuma vietas administrācija veicina nodarbības, kas sekmē pozitīvas attiecības gan starp vienai kultūrai piederīgajiem ieslodzītajiem, gan starp ieslodzītajiem, kas nākuši no dažādām kultūrvidēm.</w:t>
      </w:r>
    </w:p>
    <w:p w14:paraId="35036FA0" w14:textId="77777777" w:rsidR="00335612" w:rsidRPr="006974DA" w:rsidRDefault="00335612" w:rsidP="006974DA">
      <w:pPr>
        <w:jc w:val="both"/>
        <w:rPr>
          <w:rFonts w:ascii="Times New Roman" w:eastAsia="Arial" w:hAnsi="Times New Roman" w:cs="Times New Roman"/>
          <w:noProof/>
          <w:sz w:val="24"/>
          <w:szCs w:val="24"/>
        </w:rPr>
      </w:pPr>
    </w:p>
    <w:p w14:paraId="6654CCD0" w14:textId="332022B6" w:rsidR="00335612" w:rsidRDefault="00335612" w:rsidP="006974DA">
      <w:pPr>
        <w:jc w:val="both"/>
        <w:rPr>
          <w:rFonts w:ascii="Times New Roman" w:hAnsi="Times New Roman" w:cs="Times New Roman"/>
          <w:i/>
          <w:noProof/>
          <w:sz w:val="24"/>
          <w:szCs w:val="24"/>
        </w:rPr>
      </w:pPr>
      <w:bookmarkStart w:id="17" w:name="Education_and_training"/>
      <w:bookmarkEnd w:id="17"/>
      <w:r>
        <w:rPr>
          <w:rFonts w:ascii="Times New Roman" w:hAnsi="Times New Roman"/>
          <w:i/>
          <w:sz w:val="24"/>
          <w:szCs w:val="24"/>
        </w:rPr>
        <w:t>Izglītība un apmācība</w:t>
      </w:r>
    </w:p>
    <w:p w14:paraId="72E07D1A" w14:textId="77777777" w:rsidR="00DC512A" w:rsidRPr="00DC512A" w:rsidRDefault="00DC512A" w:rsidP="006974DA">
      <w:pPr>
        <w:jc w:val="both"/>
        <w:rPr>
          <w:rFonts w:ascii="Times New Roman" w:hAnsi="Times New Roman" w:cs="Times New Roman"/>
          <w:i/>
          <w:noProof/>
          <w:sz w:val="24"/>
          <w:szCs w:val="24"/>
        </w:rPr>
      </w:pPr>
    </w:p>
    <w:p w14:paraId="5E423841" w14:textId="10896789" w:rsidR="00335612" w:rsidRPr="006974DA" w:rsidRDefault="00DC512A" w:rsidP="00DC512A">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29.1. Lai ārvalstu ieslodzītie varētu efektīvi sazināties ar citiem ieslodzītajiem un personālu, viņiem dod iespēju un viņus mudina gan apgūt valodu, kas ļaus viņiem sazināties, gan mācīties par vietējo kultūru un tradīcijām.</w:t>
      </w:r>
    </w:p>
    <w:p w14:paraId="2D74F6A6" w14:textId="77777777" w:rsidR="00335612" w:rsidRPr="006974DA" w:rsidRDefault="00335612" w:rsidP="006974DA">
      <w:pPr>
        <w:jc w:val="both"/>
        <w:rPr>
          <w:rFonts w:ascii="Times New Roman" w:eastAsia="Arial" w:hAnsi="Times New Roman" w:cs="Times New Roman"/>
          <w:noProof/>
          <w:sz w:val="24"/>
          <w:szCs w:val="24"/>
        </w:rPr>
      </w:pPr>
    </w:p>
    <w:p w14:paraId="7B26FA65" w14:textId="2936BC16"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29.2. Lai nodrošinātu, ka ārvalstu ieslodzīto izglītība un profesionālā apmācība ir pēc iespējas efektīvāka, ieslodzījuma vietas administrācija ņem vērā viņu individuālās vajadzības un vēlmes, tostarp arī vēlmi strādāt, lai iegūtu kvalifikāciju, kura tiks atzīta un kurā viņi varēs turpināt strādāt valstī, kurā viņi, visticamāk, pastāvīgi dzīvos pēc atbrīvošanas.</w:t>
      </w:r>
    </w:p>
    <w:p w14:paraId="2160E875" w14:textId="77777777" w:rsidR="00335612" w:rsidRPr="006974DA" w:rsidRDefault="00335612" w:rsidP="006974DA">
      <w:pPr>
        <w:jc w:val="both"/>
        <w:rPr>
          <w:rFonts w:ascii="Times New Roman" w:eastAsia="Arial" w:hAnsi="Times New Roman" w:cs="Times New Roman"/>
          <w:noProof/>
          <w:sz w:val="24"/>
          <w:szCs w:val="24"/>
        </w:rPr>
      </w:pPr>
    </w:p>
    <w:p w14:paraId="1DC29C69" w14:textId="601121AB"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29.3. Ieslodzījuma vietas bibliotēkā iespēju robežās nodrošina lasāmvielu un citus resursus, kas ir viegli pieejami un atspoguļo šajā ieslodzījuma vietā esošo ārvalstu ieslodzīto lingvistiskās vajadzības un kultūras izvēles.</w:t>
      </w:r>
    </w:p>
    <w:p w14:paraId="4DF71BB2" w14:textId="77777777" w:rsidR="00335612" w:rsidRPr="006974DA" w:rsidRDefault="00335612" w:rsidP="006974DA">
      <w:pPr>
        <w:jc w:val="both"/>
        <w:rPr>
          <w:rFonts w:ascii="Times New Roman" w:eastAsia="Arial" w:hAnsi="Times New Roman" w:cs="Times New Roman"/>
          <w:noProof/>
          <w:sz w:val="24"/>
          <w:szCs w:val="24"/>
        </w:rPr>
      </w:pPr>
    </w:p>
    <w:p w14:paraId="1BEE544F" w14:textId="77777777" w:rsidR="00335612" w:rsidRPr="006974DA" w:rsidRDefault="00335612" w:rsidP="006974DA">
      <w:pPr>
        <w:jc w:val="both"/>
        <w:rPr>
          <w:rFonts w:ascii="Times New Roman" w:hAnsi="Times New Roman" w:cs="Times New Roman"/>
          <w:i/>
          <w:noProof/>
          <w:sz w:val="24"/>
          <w:szCs w:val="24"/>
        </w:rPr>
      </w:pPr>
      <w:bookmarkStart w:id="18" w:name="Freedom_of_religion_or_belief"/>
      <w:bookmarkEnd w:id="18"/>
      <w:r>
        <w:rPr>
          <w:rFonts w:ascii="Times New Roman" w:hAnsi="Times New Roman"/>
          <w:i/>
          <w:sz w:val="24"/>
          <w:szCs w:val="24"/>
        </w:rPr>
        <w:t>Reliģiskās pārliecības un uzskatu brīvība</w:t>
      </w:r>
    </w:p>
    <w:p w14:paraId="2125099B" w14:textId="77777777" w:rsidR="00335612" w:rsidRPr="006974DA" w:rsidRDefault="00335612" w:rsidP="006974DA">
      <w:pPr>
        <w:jc w:val="both"/>
        <w:rPr>
          <w:rFonts w:ascii="Times New Roman" w:eastAsia="Arial" w:hAnsi="Times New Roman" w:cs="Times New Roman"/>
          <w:i/>
          <w:noProof/>
          <w:sz w:val="24"/>
          <w:szCs w:val="24"/>
        </w:rPr>
      </w:pPr>
    </w:p>
    <w:p w14:paraId="24EE4DE9" w14:textId="689A2D46"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30.1. Ieslodzītajiem ir tiesības praktizēt vai mainīt reliģisko pārliecību vai uzskatus, un viņi šajā ziņā ir pasargāti no jebkādas tiesību ierobežošanas.</w:t>
      </w:r>
    </w:p>
    <w:p w14:paraId="652FABE0" w14:textId="77777777" w:rsidR="00335612" w:rsidRPr="006974DA" w:rsidRDefault="00335612" w:rsidP="006974DA">
      <w:pPr>
        <w:jc w:val="both"/>
        <w:rPr>
          <w:rFonts w:ascii="Times New Roman" w:eastAsia="Arial" w:hAnsi="Times New Roman" w:cs="Times New Roman"/>
          <w:noProof/>
          <w:sz w:val="24"/>
          <w:szCs w:val="24"/>
        </w:rPr>
      </w:pPr>
    </w:p>
    <w:p w14:paraId="70E18E1C" w14:textId="7151525E"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30.2. Ieslodzījuma vietas administrācija iespēju robežās ārvalstu ieslodzītajiem nodrošina piekļuvi apstiprinātiem viņu reliģijas vai ticības pārstāvjiem.</w:t>
      </w:r>
    </w:p>
    <w:p w14:paraId="1815AAEE" w14:textId="77777777" w:rsidR="00335612" w:rsidRPr="006974DA" w:rsidRDefault="00335612" w:rsidP="006974DA">
      <w:pPr>
        <w:jc w:val="both"/>
        <w:rPr>
          <w:rFonts w:ascii="Times New Roman" w:eastAsia="Arial" w:hAnsi="Times New Roman" w:cs="Times New Roman"/>
          <w:noProof/>
          <w:sz w:val="24"/>
          <w:szCs w:val="24"/>
        </w:rPr>
      </w:pPr>
    </w:p>
    <w:p w14:paraId="124B2F86" w14:textId="77777777" w:rsidR="00335612" w:rsidRPr="006974DA" w:rsidRDefault="00335612" w:rsidP="006974DA">
      <w:pPr>
        <w:jc w:val="both"/>
        <w:rPr>
          <w:rFonts w:ascii="Times New Roman" w:hAnsi="Times New Roman" w:cs="Times New Roman"/>
          <w:i/>
          <w:noProof/>
          <w:sz w:val="24"/>
          <w:szCs w:val="24"/>
        </w:rPr>
      </w:pPr>
      <w:bookmarkStart w:id="19" w:name="Health"/>
      <w:bookmarkEnd w:id="19"/>
      <w:r>
        <w:rPr>
          <w:rFonts w:ascii="Times New Roman" w:hAnsi="Times New Roman"/>
          <w:i/>
          <w:sz w:val="24"/>
          <w:szCs w:val="24"/>
        </w:rPr>
        <w:t>Veselības aprūpe</w:t>
      </w:r>
    </w:p>
    <w:p w14:paraId="696AF0F5" w14:textId="77777777" w:rsidR="00335612" w:rsidRPr="006974DA" w:rsidRDefault="00335612" w:rsidP="006974DA">
      <w:pPr>
        <w:jc w:val="both"/>
        <w:rPr>
          <w:rFonts w:ascii="Times New Roman" w:eastAsia="Arial" w:hAnsi="Times New Roman" w:cs="Times New Roman"/>
          <w:i/>
          <w:noProof/>
          <w:sz w:val="24"/>
          <w:szCs w:val="24"/>
        </w:rPr>
      </w:pPr>
    </w:p>
    <w:p w14:paraId="46AAD992" w14:textId="073C9C6E"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31.1. Ārvalstu ieslodzītajiem ir piekļuve tām pašām veselības aprūpes un ārstēšanas programmām, kas ir pieejamas citiem ieslodzītajiem.</w:t>
      </w:r>
    </w:p>
    <w:p w14:paraId="23698577" w14:textId="77777777" w:rsidR="00335612" w:rsidRPr="006974DA" w:rsidRDefault="00335612" w:rsidP="006974DA">
      <w:pPr>
        <w:jc w:val="both"/>
        <w:rPr>
          <w:rFonts w:ascii="Times New Roman" w:eastAsia="Arial" w:hAnsi="Times New Roman" w:cs="Times New Roman"/>
          <w:noProof/>
          <w:sz w:val="24"/>
          <w:szCs w:val="24"/>
        </w:rPr>
      </w:pPr>
    </w:p>
    <w:p w14:paraId="2231EE63" w14:textId="0C0C4E42"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31.2. Tiek nodrošināti pietiekami resursi, lai tiktu galā ar noteiktām veselības problēmām, kas var rasties ārvalstu ieslodzītajiem.</w:t>
      </w:r>
    </w:p>
    <w:p w14:paraId="709322BB" w14:textId="77777777" w:rsidR="00335612" w:rsidRPr="006974DA" w:rsidRDefault="00335612" w:rsidP="006974DA">
      <w:pPr>
        <w:jc w:val="both"/>
        <w:rPr>
          <w:rFonts w:ascii="Times New Roman" w:eastAsia="Arial" w:hAnsi="Times New Roman" w:cs="Times New Roman"/>
          <w:noProof/>
          <w:sz w:val="24"/>
          <w:szCs w:val="24"/>
        </w:rPr>
      </w:pPr>
    </w:p>
    <w:p w14:paraId="57A846CF" w14:textId="7EB3E8AA"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31.3. Medicīnas un veselības aprūpes personāls, kas strādā ieslodzījuma vietās, spēj tikt galā ar noteiktām problēmām un slimībām, kas var rasties ārvalstu ieslodzītajiem.</w:t>
      </w:r>
    </w:p>
    <w:p w14:paraId="6DB15C2C" w14:textId="77777777" w:rsidR="00335612" w:rsidRPr="006974DA" w:rsidRDefault="00335612" w:rsidP="006974DA">
      <w:pPr>
        <w:jc w:val="both"/>
        <w:rPr>
          <w:rFonts w:ascii="Times New Roman" w:eastAsia="Arial" w:hAnsi="Times New Roman" w:cs="Times New Roman"/>
          <w:noProof/>
          <w:sz w:val="24"/>
          <w:szCs w:val="24"/>
        </w:rPr>
      </w:pPr>
    </w:p>
    <w:p w14:paraId="4829F02E" w14:textId="5F7535B0"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31.4. Lai atvieglotu ārvalstu ieslodzīto veselības aprūpi, uzmanību pievērš visiem saziņas aspektiem. Šādai saziņai var būt nepieciešams tulks, kurš ir pieņemams attiecīgajam ieslodzītajam un kurš ievēro medicīnisko konfidencialitāti.</w:t>
      </w:r>
    </w:p>
    <w:p w14:paraId="0BEFF9A5" w14:textId="77777777" w:rsidR="00335612" w:rsidRPr="006974DA" w:rsidRDefault="00335612" w:rsidP="006974DA">
      <w:pPr>
        <w:jc w:val="both"/>
        <w:rPr>
          <w:rFonts w:ascii="Times New Roman" w:eastAsia="Arial" w:hAnsi="Times New Roman" w:cs="Times New Roman"/>
          <w:noProof/>
          <w:sz w:val="24"/>
          <w:szCs w:val="24"/>
        </w:rPr>
      </w:pPr>
    </w:p>
    <w:p w14:paraId="1048D5C2" w14:textId="707B23A6"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31.5. Veselības aprūpi nodrošina tā, lai neignorētu sensitīvus kultūras aspektus, un pēc iespējas apmierinātu ārvalstu ieslodzīto lūgumus par to, lai viņus izmeklē tā paša dzimuma ārstniecības personas.</w:t>
      </w:r>
    </w:p>
    <w:p w14:paraId="553D2A66" w14:textId="77777777" w:rsidR="00335612" w:rsidRPr="006974DA" w:rsidRDefault="00335612" w:rsidP="006974DA">
      <w:pPr>
        <w:jc w:val="both"/>
        <w:rPr>
          <w:rFonts w:ascii="Times New Roman" w:eastAsia="Arial" w:hAnsi="Times New Roman" w:cs="Times New Roman"/>
          <w:noProof/>
          <w:sz w:val="24"/>
          <w:szCs w:val="24"/>
        </w:rPr>
      </w:pPr>
    </w:p>
    <w:p w14:paraId="26906A5E" w14:textId="54D7A4F2"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31.6. Ja iespējams, psihiatriskās un garīgās veselības aprūpi nodrošina speciālisti, kuriem ir pieredze darbā ar dažādas reliģiskās un kultūras piederības personām, kā arī personām, kas runā dažādās valodās.</w:t>
      </w:r>
    </w:p>
    <w:p w14:paraId="0D4D4D6D" w14:textId="77777777" w:rsidR="00335612" w:rsidRPr="006974DA" w:rsidRDefault="00335612" w:rsidP="006974DA">
      <w:pPr>
        <w:jc w:val="both"/>
        <w:rPr>
          <w:rFonts w:ascii="Times New Roman" w:eastAsia="Arial" w:hAnsi="Times New Roman" w:cs="Times New Roman"/>
          <w:noProof/>
          <w:sz w:val="24"/>
          <w:szCs w:val="24"/>
        </w:rPr>
      </w:pPr>
    </w:p>
    <w:p w14:paraId="69A007B1" w14:textId="77BB5FCC"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31.7. Uzmanību pievērš ārvalstu ieslodzīto paškaitējuma un pašnāvību novēršanai.</w:t>
      </w:r>
    </w:p>
    <w:p w14:paraId="3B53FAE0" w14:textId="77777777" w:rsidR="00335612" w:rsidRPr="006974DA" w:rsidRDefault="00335612" w:rsidP="006974DA">
      <w:pPr>
        <w:jc w:val="both"/>
        <w:rPr>
          <w:rFonts w:ascii="Times New Roman" w:eastAsia="Arial" w:hAnsi="Times New Roman" w:cs="Times New Roman"/>
          <w:noProof/>
          <w:sz w:val="24"/>
          <w:szCs w:val="24"/>
        </w:rPr>
      </w:pPr>
    </w:p>
    <w:p w14:paraId="1FCC3A98" w14:textId="0ACADD6D"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31.8. Ja ārvalstu ieslodzītie, kuriem diagnosticētas neārstējamas slimības, vēlas tikt pārvietoti uz valsti, ar kuru tiem ir cieša sociālā saikne, šāda pārvietošana tiek apsvērta.</w:t>
      </w:r>
    </w:p>
    <w:p w14:paraId="78F09D2D" w14:textId="77777777" w:rsidR="00335612" w:rsidRPr="006974DA" w:rsidRDefault="00335612" w:rsidP="006974DA">
      <w:pPr>
        <w:jc w:val="both"/>
        <w:rPr>
          <w:rFonts w:ascii="Times New Roman" w:eastAsia="Arial" w:hAnsi="Times New Roman" w:cs="Times New Roman"/>
          <w:noProof/>
          <w:sz w:val="24"/>
          <w:szCs w:val="24"/>
        </w:rPr>
      </w:pPr>
    </w:p>
    <w:p w14:paraId="41CABDE2" w14:textId="2AC1499B" w:rsidR="00335612" w:rsidRPr="006974DA" w:rsidRDefault="00481A94" w:rsidP="00481A94">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31.9. Veic pasākumus, lai atvieglotu uz citu valsti pārvietojamo, izdodamo vai izraidāmo ārvalstu ieslodzīto ārstniecības turpināšanu, kas var ietvert medikamentu piegādi lietošanai transportēšanas laikā uz šo valsti un, ja tam piekrīt ieslodzītais, medicīnisko datu nodošanu citas valsts medicīnas pakalpojumu sniedzējiem.</w:t>
      </w:r>
    </w:p>
    <w:p w14:paraId="3AC97504" w14:textId="77777777" w:rsidR="00D85A59" w:rsidRPr="006974DA" w:rsidRDefault="00D85A59" w:rsidP="006974DA">
      <w:pPr>
        <w:jc w:val="both"/>
        <w:rPr>
          <w:rFonts w:ascii="Times New Roman" w:hAnsi="Times New Roman" w:cs="Times New Roman"/>
          <w:noProof/>
          <w:sz w:val="24"/>
          <w:szCs w:val="24"/>
        </w:rPr>
      </w:pPr>
    </w:p>
    <w:p w14:paraId="451BB76D" w14:textId="77777777" w:rsidR="00335612" w:rsidRPr="006974DA" w:rsidRDefault="00335612" w:rsidP="006974DA">
      <w:pPr>
        <w:jc w:val="both"/>
        <w:rPr>
          <w:rFonts w:ascii="Times New Roman" w:hAnsi="Times New Roman" w:cs="Times New Roman"/>
          <w:i/>
          <w:noProof/>
          <w:sz w:val="24"/>
          <w:szCs w:val="24"/>
        </w:rPr>
      </w:pPr>
      <w:r>
        <w:rPr>
          <w:rFonts w:ascii="Times New Roman" w:hAnsi="Times New Roman"/>
          <w:i/>
          <w:sz w:val="24"/>
          <w:szCs w:val="24"/>
        </w:rPr>
        <w:t>Kārtība, drošība un drošums</w:t>
      </w:r>
    </w:p>
    <w:p w14:paraId="5358B2FA" w14:textId="77777777" w:rsidR="00335612" w:rsidRPr="006974DA" w:rsidRDefault="00335612" w:rsidP="006974DA">
      <w:pPr>
        <w:jc w:val="both"/>
        <w:rPr>
          <w:rFonts w:ascii="Times New Roman" w:eastAsia="Arial" w:hAnsi="Times New Roman" w:cs="Times New Roman"/>
          <w:i/>
          <w:noProof/>
          <w:sz w:val="24"/>
          <w:szCs w:val="24"/>
        </w:rPr>
      </w:pPr>
    </w:p>
    <w:p w14:paraId="0CD70D9F" w14:textId="037AF071"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32.1. Ieslodzījuma vietas personāls nodrošina kārtības, drošības un drošuma uzturēšanu, īstenojot dinamiskās drošības un mijiedarbības ar ārvalstu ieslodzītajiem procesu.</w:t>
      </w:r>
    </w:p>
    <w:p w14:paraId="31323659" w14:textId="77777777" w:rsidR="00335612" w:rsidRPr="006974DA" w:rsidRDefault="00335612" w:rsidP="006974DA">
      <w:pPr>
        <w:jc w:val="both"/>
        <w:rPr>
          <w:rFonts w:ascii="Times New Roman" w:eastAsia="Arial" w:hAnsi="Times New Roman" w:cs="Times New Roman"/>
          <w:noProof/>
          <w:sz w:val="24"/>
          <w:szCs w:val="24"/>
        </w:rPr>
      </w:pPr>
    </w:p>
    <w:p w14:paraId="6E5BC6E7" w14:textId="7C3FDA57"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32.2. Ieslodzījuma vietas personāls brīdina par iespējamiem vai faktiskiem konfliktiem starp ieslodzījuma vietas iemītnieku grupām, kas var rasties kultūras vai reliģisko atšķirību un ar dažādu etnisko piederību saistītas spriedzes dēļ.</w:t>
      </w:r>
    </w:p>
    <w:p w14:paraId="51EA6C33" w14:textId="77777777" w:rsidR="00335612" w:rsidRPr="006974DA" w:rsidRDefault="00335612" w:rsidP="006974DA">
      <w:pPr>
        <w:jc w:val="both"/>
        <w:rPr>
          <w:rFonts w:ascii="Times New Roman" w:eastAsia="Arial" w:hAnsi="Times New Roman" w:cs="Times New Roman"/>
          <w:noProof/>
          <w:sz w:val="24"/>
          <w:szCs w:val="24"/>
        </w:rPr>
      </w:pPr>
    </w:p>
    <w:p w14:paraId="2945CA1A" w14:textId="07AA204A"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32.3. Lai garantētu drošību ieslodzījuma vietā, tiek darīts viss iespējamais, lai veicinātu savstarpēju cieņu un iecietību, kā arī novērstu konfliktus starp atšķirīgas izcelsmes ieslodzītajiem, ieslodzījuma vietas darbiniekiem vai citām personām, kas strādā vai apmeklē ieslodzījuma vietu.</w:t>
      </w:r>
    </w:p>
    <w:p w14:paraId="75671EA9" w14:textId="77777777" w:rsidR="00335612" w:rsidRPr="006974DA" w:rsidRDefault="00335612" w:rsidP="006974DA">
      <w:pPr>
        <w:jc w:val="both"/>
        <w:rPr>
          <w:rFonts w:ascii="Times New Roman" w:eastAsia="Arial" w:hAnsi="Times New Roman" w:cs="Times New Roman"/>
          <w:noProof/>
          <w:sz w:val="24"/>
          <w:szCs w:val="24"/>
        </w:rPr>
      </w:pPr>
    </w:p>
    <w:p w14:paraId="101023B9" w14:textId="69608805"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32.4. Ieslodzītā valstspiederība, kultūras vai reliģiskā piederība nav noteicošie faktori, vērtējot viņa radīto risku drošībai un drošumam.</w:t>
      </w:r>
    </w:p>
    <w:p w14:paraId="56371A17" w14:textId="77777777" w:rsidR="00335612" w:rsidRPr="006974DA" w:rsidRDefault="00335612" w:rsidP="006974DA">
      <w:pPr>
        <w:jc w:val="both"/>
        <w:rPr>
          <w:rFonts w:ascii="Times New Roman" w:eastAsia="Arial" w:hAnsi="Times New Roman" w:cs="Times New Roman"/>
          <w:noProof/>
          <w:sz w:val="24"/>
          <w:szCs w:val="24"/>
        </w:rPr>
      </w:pPr>
    </w:p>
    <w:p w14:paraId="1AF0D2CD" w14:textId="77777777" w:rsidR="00335612" w:rsidRPr="006974DA" w:rsidRDefault="00335612" w:rsidP="006974DA">
      <w:pPr>
        <w:jc w:val="both"/>
        <w:rPr>
          <w:rFonts w:ascii="Times New Roman" w:hAnsi="Times New Roman" w:cs="Times New Roman"/>
          <w:i/>
          <w:noProof/>
          <w:sz w:val="24"/>
          <w:szCs w:val="24"/>
        </w:rPr>
      </w:pPr>
      <w:r>
        <w:rPr>
          <w:rFonts w:ascii="Times New Roman" w:hAnsi="Times New Roman"/>
          <w:i/>
          <w:sz w:val="24"/>
          <w:szCs w:val="24"/>
        </w:rPr>
        <w:t>Sievietes</w:t>
      </w:r>
      <w:bookmarkStart w:id="20" w:name="Women"/>
      <w:bookmarkEnd w:id="20"/>
    </w:p>
    <w:p w14:paraId="23D3D246" w14:textId="77777777" w:rsidR="00335612" w:rsidRPr="006974DA" w:rsidRDefault="00335612" w:rsidP="006974DA">
      <w:pPr>
        <w:jc w:val="both"/>
        <w:rPr>
          <w:rFonts w:ascii="Times New Roman" w:eastAsia="Arial" w:hAnsi="Times New Roman" w:cs="Times New Roman"/>
          <w:i/>
          <w:noProof/>
          <w:sz w:val="24"/>
          <w:szCs w:val="24"/>
        </w:rPr>
      </w:pPr>
    </w:p>
    <w:p w14:paraId="10368C11" w14:textId="615BBED8"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33.1. Veic īpašus pasākumus, lai izskaustu ārvalstu ieslodzīto sieviešu izolēšanu.</w:t>
      </w:r>
    </w:p>
    <w:p w14:paraId="17A82A57" w14:textId="77777777" w:rsidR="00335612" w:rsidRPr="006974DA" w:rsidRDefault="00335612" w:rsidP="006974DA">
      <w:pPr>
        <w:jc w:val="both"/>
        <w:rPr>
          <w:rFonts w:ascii="Times New Roman" w:eastAsia="Arial" w:hAnsi="Times New Roman" w:cs="Times New Roman"/>
          <w:noProof/>
          <w:sz w:val="24"/>
          <w:szCs w:val="24"/>
        </w:rPr>
      </w:pPr>
    </w:p>
    <w:p w14:paraId="296D0DFE" w14:textId="5C4A3BF2"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33.2. Uzmanību pievērš ārvalstu ieslodzīto sieviešu, jo īpaši to sieviešu, kurām ir bērni, psiholoģisko un veselības aprūpes vajadzību apmierināšanai.</w:t>
      </w:r>
    </w:p>
    <w:p w14:paraId="57BEA090" w14:textId="77777777" w:rsidR="00335612" w:rsidRPr="006974DA" w:rsidRDefault="00335612" w:rsidP="006974DA">
      <w:pPr>
        <w:jc w:val="both"/>
        <w:rPr>
          <w:rFonts w:ascii="Times New Roman" w:eastAsia="Arial" w:hAnsi="Times New Roman" w:cs="Times New Roman"/>
          <w:noProof/>
          <w:sz w:val="24"/>
          <w:szCs w:val="24"/>
        </w:rPr>
      </w:pPr>
    </w:p>
    <w:p w14:paraId="4722A59B" w14:textId="444B668F"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33.3. Attiecībā uz pasākumiem un aprīkojumu, kas saistīts ar pirmsdzemdību un pēcdzemdību aprūpi, ciena kultūras un reliģiskās piederības daudzveidību.</w:t>
      </w:r>
    </w:p>
    <w:p w14:paraId="1737F75D" w14:textId="77777777" w:rsidR="00335612" w:rsidRPr="006974DA" w:rsidRDefault="00335612" w:rsidP="006974DA">
      <w:pPr>
        <w:jc w:val="both"/>
        <w:rPr>
          <w:rFonts w:ascii="Times New Roman" w:eastAsia="Arial" w:hAnsi="Times New Roman" w:cs="Times New Roman"/>
          <w:noProof/>
          <w:sz w:val="24"/>
          <w:szCs w:val="24"/>
        </w:rPr>
      </w:pPr>
    </w:p>
    <w:p w14:paraId="59196C45" w14:textId="77777777" w:rsidR="00335612" w:rsidRPr="006974DA" w:rsidRDefault="00335612" w:rsidP="006974DA">
      <w:pPr>
        <w:jc w:val="both"/>
        <w:rPr>
          <w:rFonts w:ascii="Times New Roman" w:hAnsi="Times New Roman" w:cs="Times New Roman"/>
          <w:i/>
          <w:noProof/>
          <w:sz w:val="24"/>
          <w:szCs w:val="24"/>
        </w:rPr>
      </w:pPr>
      <w:bookmarkStart w:id="21" w:name="Infant_children"/>
      <w:bookmarkEnd w:id="21"/>
      <w:r>
        <w:rPr>
          <w:rFonts w:ascii="Times New Roman" w:hAnsi="Times New Roman"/>
          <w:i/>
          <w:sz w:val="24"/>
          <w:szCs w:val="24"/>
        </w:rPr>
        <w:t>Zīdaiņi</w:t>
      </w:r>
    </w:p>
    <w:p w14:paraId="3F5B89D4" w14:textId="77777777" w:rsidR="00335612" w:rsidRPr="006974DA" w:rsidRDefault="00335612" w:rsidP="006974DA">
      <w:pPr>
        <w:jc w:val="both"/>
        <w:rPr>
          <w:rFonts w:ascii="Times New Roman" w:eastAsia="Arial" w:hAnsi="Times New Roman" w:cs="Times New Roman"/>
          <w:i/>
          <w:noProof/>
          <w:sz w:val="24"/>
          <w:szCs w:val="24"/>
        </w:rPr>
      </w:pPr>
    </w:p>
    <w:p w14:paraId="35C36009" w14:textId="36BDB6F5"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34.1. Lemjot par to, vai ārvalstu ieslodzītās personas zīdaiņa turēšana ieslodzījuma vietā ir šā zīdaiņa interesēs, īpašu uzmanību pievērš:</w:t>
      </w:r>
    </w:p>
    <w:p w14:paraId="234800D4" w14:textId="77777777" w:rsidR="00335612" w:rsidRPr="006974DA" w:rsidRDefault="00335612" w:rsidP="006974DA">
      <w:pPr>
        <w:jc w:val="both"/>
        <w:rPr>
          <w:rFonts w:ascii="Times New Roman" w:eastAsia="Arial" w:hAnsi="Times New Roman" w:cs="Times New Roman"/>
          <w:noProof/>
          <w:sz w:val="24"/>
          <w:szCs w:val="24"/>
        </w:rPr>
      </w:pPr>
    </w:p>
    <w:p w14:paraId="1C548A67" w14:textId="6D1D6E53"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a) apstākļiem, kādos bērns atradīsies ieslodzījuma vietā;</w:t>
      </w:r>
    </w:p>
    <w:p w14:paraId="724E4C89" w14:textId="77777777" w:rsidR="00335612" w:rsidRPr="006974DA" w:rsidRDefault="00335612" w:rsidP="006974DA">
      <w:pPr>
        <w:jc w:val="both"/>
        <w:rPr>
          <w:rFonts w:ascii="Times New Roman" w:eastAsia="Arial" w:hAnsi="Times New Roman" w:cs="Times New Roman"/>
          <w:noProof/>
          <w:sz w:val="24"/>
          <w:szCs w:val="24"/>
        </w:rPr>
      </w:pPr>
    </w:p>
    <w:p w14:paraId="40DB09AC" w14:textId="066E94C8"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b) apstākļiem, kādos viņš atrastos ārpus ieslodzījuma vietas;</w:t>
      </w:r>
    </w:p>
    <w:p w14:paraId="2E0EE686" w14:textId="77777777" w:rsidR="00335612" w:rsidRPr="006974DA" w:rsidRDefault="00335612" w:rsidP="006974DA">
      <w:pPr>
        <w:jc w:val="both"/>
        <w:rPr>
          <w:rFonts w:ascii="Times New Roman" w:eastAsia="Arial" w:hAnsi="Times New Roman" w:cs="Times New Roman"/>
          <w:noProof/>
          <w:sz w:val="24"/>
          <w:szCs w:val="24"/>
        </w:rPr>
      </w:pPr>
    </w:p>
    <w:p w14:paraId="0CAE70C2" w14:textId="1B0C458D"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c) bērna likumīgo aizbildņu viedoklim.</w:t>
      </w:r>
    </w:p>
    <w:p w14:paraId="1B28804C" w14:textId="77777777" w:rsidR="00335612" w:rsidRPr="006974DA" w:rsidRDefault="00335612" w:rsidP="006974DA">
      <w:pPr>
        <w:jc w:val="both"/>
        <w:rPr>
          <w:rFonts w:ascii="Times New Roman" w:eastAsia="Arial" w:hAnsi="Times New Roman" w:cs="Times New Roman"/>
          <w:noProof/>
          <w:sz w:val="24"/>
          <w:szCs w:val="24"/>
        </w:rPr>
      </w:pPr>
    </w:p>
    <w:p w14:paraId="7BCE9176" w14:textId="7F8E5ED4"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34.2. Attiecībā uz pasākumiem un aprīkojumu to zīdaiņu aprūpei, kas atrodas ieslodzījuma vietā kopā ar vecākiem, ciena kultūras un reliģiskās piederības daudzveidību.</w:t>
      </w:r>
    </w:p>
    <w:p w14:paraId="3EAF625D" w14:textId="77777777" w:rsidR="00335612" w:rsidRPr="006974DA" w:rsidRDefault="00335612" w:rsidP="006974DA">
      <w:pPr>
        <w:jc w:val="both"/>
        <w:rPr>
          <w:rFonts w:ascii="Times New Roman" w:eastAsia="Arial" w:hAnsi="Times New Roman" w:cs="Times New Roman"/>
          <w:noProof/>
          <w:sz w:val="24"/>
          <w:szCs w:val="24"/>
        </w:rPr>
      </w:pPr>
    </w:p>
    <w:p w14:paraId="695D656C" w14:textId="53285087"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 xml:space="preserve">34.3. Juridiskais statuss ikvienam zīdainim, kas atrodas ieslodzījuma vietā kopā ar savu </w:t>
      </w:r>
      <w:r>
        <w:rPr>
          <w:rFonts w:ascii="Times New Roman" w:hAnsi="Times New Roman"/>
          <w:sz w:val="24"/>
          <w:szCs w:val="24"/>
        </w:rPr>
        <w:lastRenderedPageBreak/>
        <w:t>ārvalstu vecāku, tiek noteikts pēc iespējas drīzāk minētā vecāka soda izciešanas laikā, īpaši rūpējoties par to, lai atrisinātu gadījumus, kad ieslodzījuma vietā dzimušajiem bērniem ir no viņu vecāka atšķirīga valstspiederība.</w:t>
      </w:r>
    </w:p>
    <w:p w14:paraId="3F08BFB2" w14:textId="77777777" w:rsidR="00335612" w:rsidRPr="006974DA" w:rsidRDefault="00335612" w:rsidP="006974DA">
      <w:pPr>
        <w:jc w:val="both"/>
        <w:rPr>
          <w:rFonts w:ascii="Times New Roman" w:eastAsia="Arial" w:hAnsi="Times New Roman" w:cs="Times New Roman"/>
          <w:noProof/>
          <w:sz w:val="24"/>
          <w:szCs w:val="24"/>
        </w:rPr>
      </w:pPr>
    </w:p>
    <w:p w14:paraId="4DAED2E0" w14:textId="55E59E08" w:rsidR="00335612" w:rsidRPr="006974DA" w:rsidRDefault="00C94245" w:rsidP="00C94245">
      <w:pPr>
        <w:pStyle w:val="Heading1"/>
        <w:tabs>
          <w:tab w:val="left" w:pos="412"/>
        </w:tabs>
        <w:ind w:left="0"/>
        <w:jc w:val="both"/>
        <w:rPr>
          <w:rFonts w:ascii="Times New Roman" w:hAnsi="Times New Roman" w:cs="Times New Roman"/>
          <w:noProof/>
          <w:sz w:val="24"/>
          <w:szCs w:val="24"/>
        </w:rPr>
      </w:pPr>
      <w:r>
        <w:rPr>
          <w:rFonts w:ascii="Times New Roman" w:hAnsi="Times New Roman"/>
          <w:sz w:val="24"/>
          <w:szCs w:val="24"/>
        </w:rPr>
        <w:t>VI. Atbrīvošana</w:t>
      </w:r>
    </w:p>
    <w:p w14:paraId="46DCB297" w14:textId="77777777" w:rsidR="00335612" w:rsidRPr="006974DA" w:rsidRDefault="00335612" w:rsidP="006974DA">
      <w:pPr>
        <w:jc w:val="both"/>
        <w:rPr>
          <w:rFonts w:ascii="Times New Roman" w:eastAsia="Arial" w:hAnsi="Times New Roman" w:cs="Times New Roman"/>
          <w:b/>
          <w:bCs/>
          <w:noProof/>
          <w:sz w:val="24"/>
          <w:szCs w:val="24"/>
        </w:rPr>
      </w:pPr>
    </w:p>
    <w:p w14:paraId="1BBC352E" w14:textId="77777777" w:rsidR="00335612" w:rsidRPr="006974DA" w:rsidRDefault="00335612" w:rsidP="006974DA">
      <w:pPr>
        <w:jc w:val="both"/>
        <w:rPr>
          <w:rFonts w:ascii="Times New Roman" w:hAnsi="Times New Roman" w:cs="Times New Roman"/>
          <w:i/>
          <w:noProof/>
          <w:sz w:val="24"/>
          <w:szCs w:val="24"/>
        </w:rPr>
      </w:pPr>
      <w:bookmarkStart w:id="22" w:name="Preparation_for_release"/>
      <w:bookmarkEnd w:id="22"/>
      <w:r>
        <w:rPr>
          <w:rFonts w:ascii="Times New Roman" w:hAnsi="Times New Roman"/>
          <w:i/>
          <w:sz w:val="24"/>
          <w:szCs w:val="24"/>
        </w:rPr>
        <w:t>Gatavošanās atbrīvošanai</w:t>
      </w:r>
    </w:p>
    <w:p w14:paraId="1E50F5E3" w14:textId="77777777" w:rsidR="00335612" w:rsidRPr="006974DA" w:rsidRDefault="00335612" w:rsidP="006974DA">
      <w:pPr>
        <w:jc w:val="both"/>
        <w:rPr>
          <w:rFonts w:ascii="Times New Roman" w:eastAsia="Arial" w:hAnsi="Times New Roman" w:cs="Times New Roman"/>
          <w:i/>
          <w:noProof/>
          <w:sz w:val="24"/>
          <w:szCs w:val="24"/>
        </w:rPr>
      </w:pPr>
    </w:p>
    <w:p w14:paraId="22F5C694" w14:textId="2869AA36"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35.1. Gatavošanos ārvalstu ieslodzīto atbrīvošanai sāk laikus un veidā, kas atvieglo viņu reintegrāciju sabiedrībā.</w:t>
      </w:r>
    </w:p>
    <w:p w14:paraId="49CFEFAF" w14:textId="77777777" w:rsidR="00335612" w:rsidRPr="006974DA" w:rsidRDefault="00335612" w:rsidP="006974DA">
      <w:pPr>
        <w:jc w:val="both"/>
        <w:rPr>
          <w:rFonts w:ascii="Times New Roman" w:eastAsia="Arial" w:hAnsi="Times New Roman" w:cs="Times New Roman"/>
          <w:noProof/>
          <w:sz w:val="24"/>
          <w:szCs w:val="24"/>
        </w:rPr>
      </w:pPr>
    </w:p>
    <w:p w14:paraId="492AF732" w14:textId="45E27212"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35.2. Lai atvieglotu ārvalstu ieslodzīto reintegrāciju sabiedrībā:</w:t>
      </w:r>
    </w:p>
    <w:p w14:paraId="105A2537" w14:textId="77777777" w:rsidR="00335612" w:rsidRPr="006974DA" w:rsidRDefault="00335612" w:rsidP="006974DA">
      <w:pPr>
        <w:jc w:val="both"/>
        <w:rPr>
          <w:rFonts w:ascii="Times New Roman" w:eastAsia="Arial" w:hAnsi="Times New Roman" w:cs="Times New Roman"/>
          <w:noProof/>
          <w:sz w:val="24"/>
          <w:szCs w:val="24"/>
        </w:rPr>
      </w:pPr>
    </w:p>
    <w:p w14:paraId="6D525F9B" w14:textId="70ECC9D5"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a) pēc iespējas ātrāk soda izciešanas laikā nosaka viņu juridisko statusu un situāciju pēc atbrīvošanas;</w:t>
      </w:r>
    </w:p>
    <w:p w14:paraId="0C2AB918" w14:textId="77777777" w:rsidR="00335612" w:rsidRPr="006974DA" w:rsidRDefault="00335612" w:rsidP="006974DA">
      <w:pPr>
        <w:jc w:val="both"/>
        <w:rPr>
          <w:rFonts w:ascii="Times New Roman" w:eastAsia="Arial" w:hAnsi="Times New Roman" w:cs="Times New Roman"/>
          <w:noProof/>
          <w:sz w:val="24"/>
          <w:szCs w:val="24"/>
        </w:rPr>
      </w:pPr>
    </w:p>
    <w:p w14:paraId="5E0B83E4" w14:textId="06D85E15"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b) atbilstošā gadījumā viņiem atļauj īslaicīgi atstāt ieslodzījuma vietu un izmantot citus pagaidu atbrīvošanas veidus;</w:t>
      </w:r>
    </w:p>
    <w:p w14:paraId="7ACFA82D" w14:textId="77777777" w:rsidR="00335612" w:rsidRPr="006974DA" w:rsidRDefault="00335612" w:rsidP="006974DA">
      <w:pPr>
        <w:jc w:val="both"/>
        <w:rPr>
          <w:rFonts w:ascii="Times New Roman" w:eastAsia="Arial" w:hAnsi="Times New Roman" w:cs="Times New Roman"/>
          <w:noProof/>
          <w:sz w:val="24"/>
          <w:szCs w:val="24"/>
        </w:rPr>
      </w:pPr>
    </w:p>
    <w:p w14:paraId="0B73CB33" w14:textId="30C67EBC"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c) viņiem palīdz izveidot vai atjaunot saziņu ar ģimeni, draugiem un attiecīgām atbalsta aģentūrām.</w:t>
      </w:r>
    </w:p>
    <w:p w14:paraId="5D9AF68A" w14:textId="77777777" w:rsidR="00D85A59" w:rsidRPr="006974DA" w:rsidRDefault="00D85A59" w:rsidP="006974DA">
      <w:pPr>
        <w:jc w:val="both"/>
        <w:rPr>
          <w:rFonts w:ascii="Times New Roman" w:hAnsi="Times New Roman" w:cs="Times New Roman"/>
          <w:noProof/>
          <w:sz w:val="24"/>
          <w:szCs w:val="24"/>
        </w:rPr>
      </w:pPr>
    </w:p>
    <w:p w14:paraId="66950FAC" w14:textId="47180326"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 xml:space="preserve">35.3. Ja ārvalstu ieslodzītajiem pēc atbrīvošanas jāpaliek valstī, kurā viņi atradās ieslodzījumā, tad ieslodzījuma vieta, probācijas vai citas </w:t>
      </w:r>
      <w:r w:rsidR="00294471">
        <w:rPr>
          <w:rFonts w:ascii="Times New Roman" w:hAnsi="Times New Roman"/>
          <w:sz w:val="24"/>
          <w:szCs w:val="24"/>
        </w:rPr>
        <w:t>iestādes</w:t>
      </w:r>
      <w:r>
        <w:rPr>
          <w:rFonts w:ascii="Times New Roman" w:hAnsi="Times New Roman"/>
          <w:sz w:val="24"/>
          <w:szCs w:val="24"/>
        </w:rPr>
        <w:t>, kas specializējas palīdzības sniegšanā ieslodzītajiem, viņiem sniedz atbalstu un nodrošina aprūpi.</w:t>
      </w:r>
    </w:p>
    <w:p w14:paraId="7F871AD0" w14:textId="77777777" w:rsidR="00335612" w:rsidRPr="006974DA" w:rsidRDefault="00335612" w:rsidP="006974DA">
      <w:pPr>
        <w:jc w:val="both"/>
        <w:rPr>
          <w:rFonts w:ascii="Times New Roman" w:eastAsia="Arial" w:hAnsi="Times New Roman" w:cs="Times New Roman"/>
          <w:noProof/>
          <w:sz w:val="24"/>
          <w:szCs w:val="24"/>
        </w:rPr>
      </w:pPr>
    </w:p>
    <w:p w14:paraId="7D1C9BE3" w14:textId="1762BF18"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35.4. Ja ārvalstu ieslodzītie ir jāizraida no valsts, kurā viņi atrodas ieslodzījumā, tad ar ieslodzīto piekrišanu tiek veikti pasākumi, lai sazinātos ar iestādēm tajā valstī, uz kuru viņi jānosūta, lai viņiem nodrošinātu atbalstu tūlīt pēc atgriešanās un atvieglotu viņu reintegrāciju sabiedrībā.</w:t>
      </w:r>
    </w:p>
    <w:p w14:paraId="4D955D42" w14:textId="77777777" w:rsidR="00335612" w:rsidRPr="006974DA" w:rsidRDefault="00335612" w:rsidP="006974DA">
      <w:pPr>
        <w:jc w:val="both"/>
        <w:rPr>
          <w:rFonts w:ascii="Times New Roman" w:eastAsia="Arial" w:hAnsi="Times New Roman" w:cs="Times New Roman"/>
          <w:noProof/>
          <w:sz w:val="24"/>
          <w:szCs w:val="24"/>
        </w:rPr>
      </w:pPr>
    </w:p>
    <w:p w14:paraId="76278850" w14:textId="595DB981"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35.5. Lai veicinātu ārstēšanas un aprūpes nepārtrauktību gadījumos, kad ārvalstu ieslodzītie ir jāpārvieto uz citu valsti atlikušās soda daļas izciešanai, kompetentās iestādes, ja ieslodzītais tam piekrīt, sniedz valstij, uz kuru nosūta ieslodzītos, šādu informāciju:</w:t>
      </w:r>
    </w:p>
    <w:p w14:paraId="65A54F02" w14:textId="77777777" w:rsidR="00335612" w:rsidRPr="006974DA" w:rsidRDefault="00335612" w:rsidP="006974DA">
      <w:pPr>
        <w:jc w:val="both"/>
        <w:rPr>
          <w:rFonts w:ascii="Times New Roman" w:eastAsia="Arial" w:hAnsi="Times New Roman" w:cs="Times New Roman"/>
          <w:noProof/>
          <w:sz w:val="24"/>
          <w:szCs w:val="24"/>
        </w:rPr>
      </w:pPr>
    </w:p>
    <w:p w14:paraId="11D4F9F0" w14:textId="3C0AA961"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a) ārstēšana, ko ieslodzītie ir saņēmuši;</w:t>
      </w:r>
    </w:p>
    <w:p w14:paraId="3285297B" w14:textId="77777777" w:rsidR="00335612" w:rsidRPr="006974DA" w:rsidRDefault="00335612" w:rsidP="006974DA">
      <w:pPr>
        <w:jc w:val="both"/>
        <w:rPr>
          <w:rFonts w:ascii="Times New Roman" w:eastAsia="Arial" w:hAnsi="Times New Roman" w:cs="Times New Roman"/>
          <w:noProof/>
          <w:sz w:val="24"/>
          <w:szCs w:val="24"/>
        </w:rPr>
      </w:pPr>
    </w:p>
    <w:p w14:paraId="39951D7D" w14:textId="1D107C60"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b) programmas un nodarbības, kurās viņi ir piedalījušies;</w:t>
      </w:r>
    </w:p>
    <w:p w14:paraId="28991B07" w14:textId="77777777" w:rsidR="00335612" w:rsidRPr="006974DA" w:rsidRDefault="00335612" w:rsidP="006974DA">
      <w:pPr>
        <w:jc w:val="both"/>
        <w:rPr>
          <w:rFonts w:ascii="Times New Roman" w:eastAsia="Arial" w:hAnsi="Times New Roman" w:cs="Times New Roman"/>
          <w:noProof/>
          <w:sz w:val="24"/>
          <w:szCs w:val="24"/>
        </w:rPr>
      </w:pPr>
    </w:p>
    <w:p w14:paraId="14AEB47C" w14:textId="03A819AB"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c) medicīniskie dati;</w:t>
      </w:r>
    </w:p>
    <w:p w14:paraId="0D4EC3D4" w14:textId="77777777" w:rsidR="00335612" w:rsidRPr="006974DA" w:rsidRDefault="00335612" w:rsidP="006974DA">
      <w:pPr>
        <w:jc w:val="both"/>
        <w:rPr>
          <w:rFonts w:ascii="Times New Roman" w:eastAsia="Arial" w:hAnsi="Times New Roman" w:cs="Times New Roman"/>
          <w:noProof/>
          <w:sz w:val="24"/>
          <w:szCs w:val="24"/>
        </w:rPr>
      </w:pPr>
    </w:p>
    <w:p w14:paraId="21BB5A22" w14:textId="3F647A26"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d) visa cita informācija, kas veicinās ārstēšanas un aprūpes nepārtrauktību.</w:t>
      </w:r>
    </w:p>
    <w:p w14:paraId="2B7D9415" w14:textId="77777777" w:rsidR="00335612" w:rsidRPr="006974DA" w:rsidRDefault="00335612" w:rsidP="006974DA">
      <w:pPr>
        <w:jc w:val="both"/>
        <w:rPr>
          <w:rFonts w:ascii="Times New Roman" w:eastAsia="Arial" w:hAnsi="Times New Roman" w:cs="Times New Roman"/>
          <w:noProof/>
          <w:sz w:val="24"/>
          <w:szCs w:val="24"/>
        </w:rPr>
      </w:pPr>
    </w:p>
    <w:p w14:paraId="0BA6B948" w14:textId="22ABA96D"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23" w:name="35.6.__Where_foreign_prisoners_may_be_tr"/>
      <w:bookmarkEnd w:id="23"/>
      <w:r>
        <w:rPr>
          <w:rFonts w:ascii="Times New Roman" w:hAnsi="Times New Roman"/>
          <w:sz w:val="24"/>
          <w:szCs w:val="24"/>
        </w:rPr>
        <w:t>35.6. Ja ārvalstu ieslodzītie var tikt pārvietoti uz citu valsti, viņiem palīdz saņemt neatkarīgus padomus par šādas pārvietošanas sekām.</w:t>
      </w:r>
    </w:p>
    <w:p w14:paraId="161EB5DB" w14:textId="77777777" w:rsidR="00335612" w:rsidRPr="006974DA" w:rsidRDefault="00335612" w:rsidP="006974DA">
      <w:pPr>
        <w:jc w:val="both"/>
        <w:rPr>
          <w:rFonts w:ascii="Times New Roman" w:eastAsia="Arial" w:hAnsi="Times New Roman" w:cs="Times New Roman"/>
          <w:noProof/>
          <w:sz w:val="24"/>
          <w:szCs w:val="24"/>
        </w:rPr>
      </w:pPr>
    </w:p>
    <w:p w14:paraId="33335CF7" w14:textId="698A3DEB"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24" w:name="35.7.__Where_foreign_prisoners_are_to_be"/>
      <w:bookmarkEnd w:id="24"/>
      <w:r>
        <w:rPr>
          <w:rFonts w:ascii="Times New Roman" w:hAnsi="Times New Roman"/>
          <w:sz w:val="24"/>
          <w:szCs w:val="24"/>
        </w:rPr>
        <w:t>35.7. Ja ārvalstu ieslodzītie ir jāpārvieto uz citu valsti, lai tur izciestu atlikušo soda daļu, uzņemošās valsts iestādes šiem ieslodzītajiem sniedz informāciju par ieslodzījuma apstākļiem, soda izpildes pasākumiem ieslodzījuma vietā un atbrīvošanas iespējām.</w:t>
      </w:r>
    </w:p>
    <w:p w14:paraId="5482315E" w14:textId="77777777" w:rsidR="00335612" w:rsidRPr="006974DA" w:rsidRDefault="00335612" w:rsidP="006974DA">
      <w:pPr>
        <w:jc w:val="both"/>
        <w:rPr>
          <w:rFonts w:ascii="Times New Roman" w:eastAsia="Arial" w:hAnsi="Times New Roman" w:cs="Times New Roman"/>
          <w:noProof/>
          <w:sz w:val="24"/>
          <w:szCs w:val="24"/>
        </w:rPr>
      </w:pPr>
    </w:p>
    <w:p w14:paraId="21ACC17C" w14:textId="77777777" w:rsidR="00335612" w:rsidRPr="006974DA" w:rsidRDefault="00335612" w:rsidP="004E0346">
      <w:pPr>
        <w:keepNext/>
        <w:jc w:val="both"/>
        <w:rPr>
          <w:rFonts w:ascii="Times New Roman" w:hAnsi="Times New Roman" w:cs="Times New Roman"/>
          <w:i/>
          <w:noProof/>
          <w:sz w:val="24"/>
          <w:szCs w:val="24"/>
        </w:rPr>
      </w:pPr>
      <w:bookmarkStart w:id="25" w:name="Consideration_for_early_release"/>
      <w:bookmarkEnd w:id="25"/>
      <w:r>
        <w:rPr>
          <w:rFonts w:ascii="Times New Roman" w:hAnsi="Times New Roman"/>
          <w:i/>
          <w:sz w:val="24"/>
          <w:szCs w:val="24"/>
        </w:rPr>
        <w:lastRenderedPageBreak/>
        <w:t>Pirmstermiņa atbrīvošanas izskatīšana</w:t>
      </w:r>
    </w:p>
    <w:p w14:paraId="7B877FD2" w14:textId="77777777" w:rsidR="00335612" w:rsidRPr="006974DA" w:rsidRDefault="00335612" w:rsidP="004E0346">
      <w:pPr>
        <w:keepNext/>
        <w:jc w:val="both"/>
        <w:rPr>
          <w:rFonts w:ascii="Times New Roman" w:eastAsia="Arial" w:hAnsi="Times New Roman" w:cs="Times New Roman"/>
          <w:i/>
          <w:noProof/>
          <w:sz w:val="24"/>
          <w:szCs w:val="24"/>
        </w:rPr>
      </w:pPr>
    </w:p>
    <w:p w14:paraId="183F89F6" w14:textId="44C8C9DB" w:rsidR="00335612" w:rsidRPr="006974DA" w:rsidRDefault="00C94245" w:rsidP="004E0346">
      <w:pPr>
        <w:pStyle w:val="BodyText"/>
        <w:keepNext/>
        <w:tabs>
          <w:tab w:val="left" w:pos="822"/>
        </w:tabs>
        <w:ind w:left="0"/>
        <w:jc w:val="both"/>
        <w:rPr>
          <w:rFonts w:ascii="Times New Roman" w:hAnsi="Times New Roman" w:cs="Times New Roman"/>
          <w:noProof/>
          <w:sz w:val="24"/>
          <w:szCs w:val="24"/>
        </w:rPr>
      </w:pPr>
      <w:r>
        <w:rPr>
          <w:rFonts w:ascii="Times New Roman" w:hAnsi="Times New Roman"/>
          <w:sz w:val="24"/>
          <w:szCs w:val="24"/>
        </w:rPr>
        <w:t>36.1. Tāpat kā attiecībā uz citiem ieslodzītajiem, arī attiecībā uz ārvalstu ieslodzītajiem izskata pirmstermiņa atbrīvošanas iespējas, tiklīdz viņiem uz to ir tiesības, un šajā ziņā viņus nediskriminē.</w:t>
      </w:r>
    </w:p>
    <w:p w14:paraId="589C60C8" w14:textId="77777777" w:rsidR="00335612" w:rsidRPr="006974DA" w:rsidRDefault="00335612" w:rsidP="006974DA">
      <w:pPr>
        <w:jc w:val="both"/>
        <w:rPr>
          <w:rFonts w:ascii="Times New Roman" w:eastAsia="Arial" w:hAnsi="Times New Roman" w:cs="Times New Roman"/>
          <w:noProof/>
          <w:sz w:val="24"/>
          <w:szCs w:val="24"/>
        </w:rPr>
      </w:pPr>
    </w:p>
    <w:p w14:paraId="0239BE43" w14:textId="617E8486"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36.2. Veic pasākumus, lai nodrošinātu, ka aizturēšanas laiks netiek nepamatoti pagarināts, ja rodas kavēšanās saistībā ar ārvalstu ieslodzītā imigrācijas statusa noformēšanas pabeigšanu.</w:t>
      </w:r>
    </w:p>
    <w:p w14:paraId="7C44CF80" w14:textId="77777777" w:rsidR="00335612" w:rsidRPr="006974DA" w:rsidRDefault="00335612" w:rsidP="006974DA">
      <w:pPr>
        <w:jc w:val="both"/>
        <w:rPr>
          <w:rFonts w:ascii="Times New Roman" w:eastAsia="Arial" w:hAnsi="Times New Roman" w:cs="Times New Roman"/>
          <w:noProof/>
          <w:sz w:val="24"/>
          <w:szCs w:val="24"/>
        </w:rPr>
      </w:pPr>
    </w:p>
    <w:p w14:paraId="76D9666C" w14:textId="77777777" w:rsidR="00335612" w:rsidRPr="006974DA" w:rsidRDefault="00335612" w:rsidP="006974DA">
      <w:pPr>
        <w:jc w:val="both"/>
        <w:rPr>
          <w:rFonts w:ascii="Times New Roman" w:hAnsi="Times New Roman" w:cs="Times New Roman"/>
          <w:i/>
          <w:noProof/>
          <w:sz w:val="24"/>
          <w:szCs w:val="24"/>
        </w:rPr>
      </w:pPr>
      <w:bookmarkStart w:id="26" w:name="Release_from_prison"/>
      <w:bookmarkEnd w:id="26"/>
      <w:r>
        <w:rPr>
          <w:rFonts w:ascii="Times New Roman" w:hAnsi="Times New Roman"/>
          <w:i/>
          <w:sz w:val="24"/>
          <w:szCs w:val="24"/>
        </w:rPr>
        <w:t>Atbrīvošana no ieslodzījuma</w:t>
      </w:r>
    </w:p>
    <w:p w14:paraId="0D3B36FF" w14:textId="77777777" w:rsidR="00335612" w:rsidRPr="006974DA" w:rsidRDefault="00335612" w:rsidP="006974DA">
      <w:pPr>
        <w:jc w:val="both"/>
        <w:rPr>
          <w:rFonts w:ascii="Times New Roman" w:eastAsia="Arial" w:hAnsi="Times New Roman" w:cs="Times New Roman"/>
          <w:i/>
          <w:noProof/>
          <w:sz w:val="24"/>
          <w:szCs w:val="24"/>
        </w:rPr>
      </w:pPr>
    </w:p>
    <w:p w14:paraId="33B98E8F" w14:textId="1DF8AADD"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37.1. Lai palīdzētu ārvalstu ieslodzītajiem pēc atbrīvošanas atgriezties sabiedrībā, veic praktiskus pasākumus, lai nodrošinātu atbilstošus dokumentus un identifikācijas dokumentus, kā arī sniedz palīdzību brauciena laikā.</w:t>
      </w:r>
    </w:p>
    <w:p w14:paraId="709EC715" w14:textId="77777777" w:rsidR="00335612" w:rsidRPr="006974DA" w:rsidRDefault="00335612" w:rsidP="006974DA">
      <w:pPr>
        <w:jc w:val="both"/>
        <w:rPr>
          <w:rFonts w:ascii="Times New Roman" w:eastAsia="Arial" w:hAnsi="Times New Roman" w:cs="Times New Roman"/>
          <w:noProof/>
          <w:sz w:val="24"/>
          <w:szCs w:val="24"/>
        </w:rPr>
      </w:pPr>
    </w:p>
    <w:p w14:paraId="1648673E" w14:textId="464FC30A"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27" w:name="37.2.__Where_foreign_prisoners_will_retu"/>
      <w:bookmarkEnd w:id="27"/>
      <w:r>
        <w:rPr>
          <w:rFonts w:ascii="Times New Roman" w:hAnsi="Times New Roman"/>
          <w:sz w:val="24"/>
          <w:szCs w:val="24"/>
        </w:rPr>
        <w:t>37.2. Ja ārvalstu ieslodzītais atgriezīsies valstī, ar kuru viņam ir saikne, un ja pats ieslodzītais tam piekrīt, konsulārie pārstāvji viņam šajā ziņā palīdz, cik tas ir iespējams.</w:t>
      </w:r>
    </w:p>
    <w:p w14:paraId="72AD7DAD" w14:textId="77777777" w:rsidR="00335612" w:rsidRPr="006974DA" w:rsidRDefault="00335612" w:rsidP="006974DA">
      <w:pPr>
        <w:jc w:val="both"/>
        <w:rPr>
          <w:rFonts w:ascii="Times New Roman" w:eastAsia="Arial" w:hAnsi="Times New Roman" w:cs="Times New Roman"/>
          <w:noProof/>
          <w:sz w:val="24"/>
          <w:szCs w:val="24"/>
        </w:rPr>
      </w:pPr>
    </w:p>
    <w:p w14:paraId="04BB52FB" w14:textId="7C493E12" w:rsidR="00335612" w:rsidRPr="006974DA" w:rsidRDefault="00C94245" w:rsidP="00C94245">
      <w:pPr>
        <w:pStyle w:val="Heading1"/>
        <w:tabs>
          <w:tab w:val="left" w:pos="469"/>
        </w:tabs>
        <w:ind w:left="0"/>
        <w:jc w:val="both"/>
        <w:rPr>
          <w:rFonts w:ascii="Times New Roman" w:hAnsi="Times New Roman" w:cs="Times New Roman"/>
          <w:noProof/>
          <w:sz w:val="24"/>
          <w:szCs w:val="24"/>
        </w:rPr>
      </w:pPr>
      <w:r>
        <w:rPr>
          <w:rFonts w:ascii="Times New Roman" w:hAnsi="Times New Roman"/>
          <w:sz w:val="24"/>
          <w:szCs w:val="24"/>
        </w:rPr>
        <w:t>VII. Personas, kas strādā ar ārvalstu ieslodzītajiem</w:t>
      </w:r>
    </w:p>
    <w:p w14:paraId="216B27D9" w14:textId="77777777" w:rsidR="00335612" w:rsidRPr="006974DA" w:rsidRDefault="00335612" w:rsidP="006974DA">
      <w:pPr>
        <w:jc w:val="both"/>
        <w:rPr>
          <w:rFonts w:ascii="Times New Roman" w:eastAsia="Arial" w:hAnsi="Times New Roman" w:cs="Times New Roman"/>
          <w:b/>
          <w:bCs/>
          <w:noProof/>
          <w:sz w:val="24"/>
          <w:szCs w:val="24"/>
        </w:rPr>
      </w:pPr>
    </w:p>
    <w:p w14:paraId="26E4804F" w14:textId="77777777" w:rsidR="00335612" w:rsidRPr="006974DA" w:rsidRDefault="00335612" w:rsidP="006974DA">
      <w:pPr>
        <w:jc w:val="both"/>
        <w:rPr>
          <w:rFonts w:ascii="Times New Roman" w:hAnsi="Times New Roman" w:cs="Times New Roman"/>
          <w:i/>
          <w:noProof/>
          <w:sz w:val="24"/>
          <w:szCs w:val="24"/>
        </w:rPr>
      </w:pPr>
      <w:bookmarkStart w:id="28" w:name="Selection"/>
      <w:bookmarkEnd w:id="28"/>
      <w:r>
        <w:rPr>
          <w:rFonts w:ascii="Times New Roman" w:hAnsi="Times New Roman"/>
          <w:i/>
          <w:sz w:val="24"/>
          <w:szCs w:val="24"/>
        </w:rPr>
        <w:t>Atlase</w:t>
      </w:r>
    </w:p>
    <w:p w14:paraId="271B0D53" w14:textId="77777777" w:rsidR="00335612" w:rsidRPr="006974DA" w:rsidRDefault="00335612" w:rsidP="006974DA">
      <w:pPr>
        <w:jc w:val="both"/>
        <w:rPr>
          <w:rFonts w:ascii="Times New Roman" w:eastAsia="Arial" w:hAnsi="Times New Roman" w:cs="Times New Roman"/>
          <w:i/>
          <w:noProof/>
          <w:sz w:val="24"/>
          <w:szCs w:val="24"/>
        </w:rPr>
      </w:pPr>
    </w:p>
    <w:p w14:paraId="53DAEC96" w14:textId="7BD583F7" w:rsidR="00335612" w:rsidRPr="006974DA" w:rsidRDefault="00335612" w:rsidP="006974DA">
      <w:pPr>
        <w:pStyle w:val="BodyText"/>
        <w:tabs>
          <w:tab w:val="left" w:pos="821"/>
        </w:tabs>
        <w:ind w:left="0"/>
        <w:jc w:val="both"/>
        <w:rPr>
          <w:rFonts w:ascii="Times New Roman" w:hAnsi="Times New Roman" w:cs="Times New Roman"/>
          <w:noProof/>
          <w:sz w:val="24"/>
          <w:szCs w:val="24"/>
        </w:rPr>
      </w:pPr>
      <w:r>
        <w:rPr>
          <w:rFonts w:ascii="Times New Roman" w:hAnsi="Times New Roman"/>
          <w:sz w:val="24"/>
          <w:szCs w:val="24"/>
        </w:rPr>
        <w:t>38. Personas, kas strādā ar ārvalstu ieslodzītajiem, atlasa, pamatojoties uz tādiem kritērijiem kā kultūras izpratne, saskarsmes prasmes un valodu prasmes.</w:t>
      </w:r>
    </w:p>
    <w:p w14:paraId="10B3229E" w14:textId="77777777" w:rsidR="00335612" w:rsidRPr="006974DA" w:rsidRDefault="00335612" w:rsidP="006974DA">
      <w:pPr>
        <w:jc w:val="both"/>
        <w:rPr>
          <w:rFonts w:ascii="Times New Roman" w:eastAsia="Arial" w:hAnsi="Times New Roman" w:cs="Times New Roman"/>
          <w:noProof/>
          <w:sz w:val="24"/>
          <w:szCs w:val="24"/>
        </w:rPr>
      </w:pPr>
    </w:p>
    <w:p w14:paraId="4343BEFF" w14:textId="77777777" w:rsidR="00335612" w:rsidRPr="006974DA" w:rsidRDefault="00335612" w:rsidP="006974DA">
      <w:pPr>
        <w:jc w:val="both"/>
        <w:rPr>
          <w:rFonts w:ascii="Times New Roman" w:hAnsi="Times New Roman" w:cs="Times New Roman"/>
          <w:i/>
          <w:noProof/>
          <w:sz w:val="24"/>
          <w:szCs w:val="24"/>
        </w:rPr>
      </w:pPr>
      <w:r>
        <w:rPr>
          <w:rFonts w:ascii="Times New Roman" w:hAnsi="Times New Roman"/>
          <w:i/>
          <w:sz w:val="24"/>
          <w:szCs w:val="24"/>
        </w:rPr>
        <w:t>Apmācība</w:t>
      </w:r>
      <w:bookmarkStart w:id="29" w:name="Training"/>
      <w:bookmarkEnd w:id="29"/>
    </w:p>
    <w:p w14:paraId="19030DF0" w14:textId="77777777" w:rsidR="00335612" w:rsidRPr="006974DA" w:rsidRDefault="00335612" w:rsidP="006974DA">
      <w:pPr>
        <w:jc w:val="both"/>
        <w:rPr>
          <w:rFonts w:ascii="Times New Roman" w:eastAsia="Arial" w:hAnsi="Times New Roman" w:cs="Times New Roman"/>
          <w:i/>
          <w:noProof/>
          <w:sz w:val="24"/>
          <w:szCs w:val="24"/>
        </w:rPr>
      </w:pPr>
    </w:p>
    <w:p w14:paraId="253A66BD" w14:textId="51DA51C6" w:rsidR="00335612" w:rsidRPr="006974DA" w:rsidRDefault="00C94245" w:rsidP="00C94245">
      <w:pPr>
        <w:pStyle w:val="BodyText"/>
        <w:tabs>
          <w:tab w:val="left" w:pos="822"/>
        </w:tabs>
        <w:ind w:left="0"/>
        <w:jc w:val="both"/>
        <w:rPr>
          <w:rFonts w:ascii="Times New Roman" w:hAnsi="Times New Roman" w:cs="Times New Roman"/>
          <w:noProof/>
          <w:sz w:val="24"/>
          <w:szCs w:val="24"/>
        </w:rPr>
      </w:pPr>
      <w:r>
        <w:rPr>
          <w:rFonts w:ascii="Times New Roman" w:hAnsi="Times New Roman"/>
          <w:sz w:val="24"/>
          <w:szCs w:val="24"/>
        </w:rPr>
        <w:t>39.1. Personāls, kas piedalās ārvalstu ieslodzīto uzņemšanā, ir atbilstoši apmācīts darbam ar ārvalstu ieslodzītajiem.</w:t>
      </w:r>
    </w:p>
    <w:p w14:paraId="4C841D20" w14:textId="77777777" w:rsidR="00335612" w:rsidRPr="006974DA" w:rsidRDefault="00335612" w:rsidP="006974DA">
      <w:pPr>
        <w:jc w:val="both"/>
        <w:rPr>
          <w:rFonts w:ascii="Times New Roman" w:eastAsia="Arial" w:hAnsi="Times New Roman" w:cs="Times New Roman"/>
          <w:noProof/>
          <w:sz w:val="24"/>
          <w:szCs w:val="24"/>
        </w:rPr>
      </w:pPr>
    </w:p>
    <w:p w14:paraId="035E44DF" w14:textId="6E5EA7A2"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30" w:name="39.2.__Persons_who_work_with_foreign_pri"/>
      <w:bookmarkEnd w:id="30"/>
      <w:r>
        <w:rPr>
          <w:rFonts w:ascii="Times New Roman" w:hAnsi="Times New Roman"/>
          <w:sz w:val="24"/>
          <w:szCs w:val="24"/>
        </w:rPr>
        <w:t>39.2. Personas, kas strādā ar ārvalstu ieslodzītajiem, tiek apmācītas cienīt kultūru daudzveidību un izprast šo ieslodzīto problēmas.</w:t>
      </w:r>
    </w:p>
    <w:p w14:paraId="5284D63C" w14:textId="77777777" w:rsidR="00335612" w:rsidRPr="006974DA" w:rsidRDefault="00335612" w:rsidP="006974DA">
      <w:pPr>
        <w:jc w:val="both"/>
        <w:rPr>
          <w:rFonts w:ascii="Times New Roman" w:eastAsia="Arial" w:hAnsi="Times New Roman" w:cs="Times New Roman"/>
          <w:noProof/>
          <w:sz w:val="24"/>
          <w:szCs w:val="24"/>
        </w:rPr>
      </w:pPr>
    </w:p>
    <w:p w14:paraId="4D1B909D" w14:textId="612896F2"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31" w:name="39.3.__Such_training_may_include_learnin"/>
      <w:bookmarkEnd w:id="31"/>
      <w:r>
        <w:rPr>
          <w:rFonts w:ascii="Times New Roman" w:hAnsi="Times New Roman"/>
          <w:sz w:val="24"/>
          <w:szCs w:val="24"/>
        </w:rPr>
        <w:t>39.3. Šāda apmācība var ietvert to valodu apguvi, kurās visbiežāk runā ārvalstu ieslodzītie.</w:t>
      </w:r>
    </w:p>
    <w:p w14:paraId="3587C88D" w14:textId="77777777" w:rsidR="00335612" w:rsidRPr="006974DA" w:rsidRDefault="00335612" w:rsidP="006974DA">
      <w:pPr>
        <w:jc w:val="both"/>
        <w:rPr>
          <w:rFonts w:ascii="Times New Roman" w:eastAsia="Arial" w:hAnsi="Times New Roman" w:cs="Times New Roman"/>
          <w:noProof/>
          <w:sz w:val="24"/>
          <w:szCs w:val="24"/>
        </w:rPr>
      </w:pPr>
    </w:p>
    <w:p w14:paraId="3525AA2E" w14:textId="385CBDEF"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32" w:name="39.4._Training_programmes_shall_be_evalu"/>
      <w:bookmarkEnd w:id="32"/>
      <w:r>
        <w:rPr>
          <w:rFonts w:ascii="Times New Roman" w:hAnsi="Times New Roman"/>
          <w:sz w:val="24"/>
          <w:szCs w:val="24"/>
        </w:rPr>
        <w:t>39.4. Mācību programmas regulāri novērtē un pārskata, lai pārliecinātos, ka tās atspoguļo to, kā mainās iedzīvotāji un sociālie apstākļi.</w:t>
      </w:r>
    </w:p>
    <w:p w14:paraId="1CF0EF0A" w14:textId="77777777" w:rsidR="00D85A59" w:rsidRPr="006974DA" w:rsidRDefault="00D85A59" w:rsidP="006974DA">
      <w:pPr>
        <w:jc w:val="both"/>
        <w:rPr>
          <w:rFonts w:ascii="Times New Roman" w:hAnsi="Times New Roman" w:cs="Times New Roman"/>
          <w:noProof/>
          <w:sz w:val="24"/>
          <w:szCs w:val="24"/>
        </w:rPr>
      </w:pPr>
    </w:p>
    <w:p w14:paraId="3ED5B00D" w14:textId="018F7F20"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33" w:name="39.5.__Persons_who_deal_with_foreign_sus"/>
      <w:bookmarkEnd w:id="33"/>
      <w:r>
        <w:rPr>
          <w:rFonts w:ascii="Times New Roman" w:hAnsi="Times New Roman"/>
          <w:sz w:val="24"/>
          <w:szCs w:val="24"/>
        </w:rPr>
        <w:t>39.5. Personas, kas strādā ar aizdomās turētajiem ārvalstniekiem un ārvalstu likumpārkāpējiem, tiek informētas par pašreizējiem valsts tiesību aktiem un praksi, kā arī par tiem starptautiskajiem un reģionālajiem cilvēktiesību likumiem un standartiem, kas attiecas uz izturēšanos pret šiem ārvalstniekiem, tostarp par šo ieteikumu.</w:t>
      </w:r>
    </w:p>
    <w:p w14:paraId="26CFAE2E" w14:textId="77777777" w:rsidR="00335612" w:rsidRPr="006974DA" w:rsidRDefault="00335612" w:rsidP="006974DA">
      <w:pPr>
        <w:jc w:val="both"/>
        <w:rPr>
          <w:rFonts w:ascii="Times New Roman" w:eastAsia="Arial" w:hAnsi="Times New Roman" w:cs="Times New Roman"/>
          <w:noProof/>
          <w:sz w:val="24"/>
          <w:szCs w:val="24"/>
        </w:rPr>
      </w:pPr>
    </w:p>
    <w:p w14:paraId="0859D648" w14:textId="77777777" w:rsidR="00335612" w:rsidRPr="006974DA" w:rsidRDefault="00335612" w:rsidP="006974DA">
      <w:pPr>
        <w:jc w:val="both"/>
        <w:rPr>
          <w:rFonts w:ascii="Times New Roman" w:hAnsi="Times New Roman" w:cs="Times New Roman"/>
          <w:i/>
          <w:noProof/>
          <w:sz w:val="24"/>
          <w:szCs w:val="24"/>
        </w:rPr>
      </w:pPr>
      <w:bookmarkStart w:id="34" w:name="Specialisation"/>
      <w:bookmarkEnd w:id="34"/>
      <w:r>
        <w:rPr>
          <w:rFonts w:ascii="Times New Roman" w:hAnsi="Times New Roman"/>
          <w:i/>
          <w:sz w:val="24"/>
          <w:szCs w:val="24"/>
        </w:rPr>
        <w:t>Specializācija</w:t>
      </w:r>
    </w:p>
    <w:p w14:paraId="797E4B24" w14:textId="77777777" w:rsidR="00335612" w:rsidRPr="006974DA" w:rsidRDefault="00335612" w:rsidP="006974DA">
      <w:pPr>
        <w:jc w:val="both"/>
        <w:rPr>
          <w:rFonts w:ascii="Times New Roman" w:eastAsia="Arial" w:hAnsi="Times New Roman" w:cs="Times New Roman"/>
          <w:i/>
          <w:noProof/>
          <w:sz w:val="24"/>
          <w:szCs w:val="24"/>
        </w:rPr>
      </w:pPr>
    </w:p>
    <w:p w14:paraId="7D158CC0" w14:textId="3E36BF68" w:rsidR="00335612" w:rsidRPr="006974DA" w:rsidRDefault="00C94245" w:rsidP="00C94245">
      <w:pPr>
        <w:pStyle w:val="BodyText"/>
        <w:tabs>
          <w:tab w:val="left" w:pos="822"/>
        </w:tabs>
        <w:ind w:left="0"/>
        <w:jc w:val="both"/>
        <w:rPr>
          <w:rFonts w:ascii="Times New Roman" w:hAnsi="Times New Roman" w:cs="Times New Roman"/>
          <w:noProof/>
          <w:sz w:val="24"/>
          <w:szCs w:val="24"/>
        </w:rPr>
      </w:pPr>
      <w:bookmarkStart w:id="35" w:name="40._Appropriately_trained_specialists_sh"/>
      <w:bookmarkEnd w:id="35"/>
      <w:r>
        <w:rPr>
          <w:rFonts w:ascii="Times New Roman" w:hAnsi="Times New Roman"/>
          <w:sz w:val="24"/>
          <w:szCs w:val="24"/>
        </w:rPr>
        <w:t>40. Ieceļ atbilstoši apmācītus speciālistus darbam ar ārvalstu ieslodzītajiem un saziņai ar attiecīgajām aģentūrām, profesionāļiem un biedrībām jautājumos, kas saistīti ar šiem ieslodzītajiem.</w:t>
      </w:r>
    </w:p>
    <w:p w14:paraId="3EC59883" w14:textId="77777777" w:rsidR="00335612" w:rsidRPr="006974DA" w:rsidRDefault="00335612" w:rsidP="006974DA">
      <w:pPr>
        <w:jc w:val="both"/>
        <w:rPr>
          <w:rFonts w:ascii="Times New Roman" w:eastAsia="Arial" w:hAnsi="Times New Roman" w:cs="Times New Roman"/>
          <w:noProof/>
          <w:sz w:val="24"/>
          <w:szCs w:val="24"/>
        </w:rPr>
      </w:pPr>
    </w:p>
    <w:p w14:paraId="3D78AFAF" w14:textId="73A37859" w:rsidR="00335612" w:rsidRPr="006974DA" w:rsidRDefault="00C94245" w:rsidP="00D67D5A">
      <w:pPr>
        <w:pStyle w:val="Heading1"/>
        <w:keepNext/>
        <w:tabs>
          <w:tab w:val="left" w:pos="524"/>
        </w:tabs>
        <w:ind w:left="0"/>
        <w:jc w:val="both"/>
        <w:rPr>
          <w:rFonts w:ascii="Times New Roman" w:hAnsi="Times New Roman" w:cs="Times New Roman"/>
          <w:noProof/>
          <w:sz w:val="24"/>
          <w:szCs w:val="24"/>
        </w:rPr>
      </w:pPr>
      <w:r>
        <w:rPr>
          <w:rFonts w:ascii="Times New Roman" w:hAnsi="Times New Roman"/>
          <w:sz w:val="24"/>
          <w:szCs w:val="24"/>
        </w:rPr>
        <w:lastRenderedPageBreak/>
        <w:t>VIII. Politikas izvērtēšana</w:t>
      </w:r>
    </w:p>
    <w:p w14:paraId="59F89B19" w14:textId="77777777" w:rsidR="00335612" w:rsidRPr="006974DA" w:rsidRDefault="00335612" w:rsidP="00D67D5A">
      <w:pPr>
        <w:keepNext/>
        <w:jc w:val="both"/>
        <w:rPr>
          <w:rFonts w:ascii="Times New Roman" w:eastAsia="Arial" w:hAnsi="Times New Roman" w:cs="Times New Roman"/>
          <w:b/>
          <w:bCs/>
          <w:noProof/>
          <w:sz w:val="24"/>
          <w:szCs w:val="24"/>
        </w:rPr>
      </w:pPr>
    </w:p>
    <w:p w14:paraId="3162F5B6" w14:textId="02B693FC" w:rsidR="00335612" w:rsidRPr="006974DA" w:rsidRDefault="00C94245" w:rsidP="00D67D5A">
      <w:pPr>
        <w:pStyle w:val="BodyText"/>
        <w:keepNext/>
        <w:tabs>
          <w:tab w:val="left" w:pos="822"/>
        </w:tabs>
        <w:ind w:left="0"/>
        <w:jc w:val="both"/>
        <w:rPr>
          <w:rFonts w:ascii="Times New Roman" w:hAnsi="Times New Roman" w:cs="Times New Roman"/>
          <w:noProof/>
          <w:sz w:val="24"/>
          <w:szCs w:val="24"/>
        </w:rPr>
      </w:pPr>
      <w:r>
        <w:rPr>
          <w:rFonts w:ascii="Times New Roman" w:hAnsi="Times New Roman"/>
          <w:sz w:val="24"/>
          <w:szCs w:val="24"/>
        </w:rPr>
        <w:t>41. Iestādes, pamatojoties uz zinātniski apstiprinātiem pētījumiem, regulāri izvērtē politikas nostādnes saistībā ar izturēšanos pret aizdomās turētajiem ārvalstniekiem un ārvalstu likumpārkāpējiem un vajadzības gadījumā tās pārskata.</w:t>
      </w:r>
    </w:p>
    <w:sectPr w:rsidR="00335612" w:rsidRPr="006974DA" w:rsidSect="00D85A59">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916FE" w14:textId="77777777" w:rsidR="00335612" w:rsidRPr="00335612" w:rsidRDefault="00335612" w:rsidP="00335612">
      <w:pPr>
        <w:rPr>
          <w:noProof/>
        </w:rPr>
      </w:pPr>
      <w:r w:rsidRPr="00335612">
        <w:rPr>
          <w:noProof/>
        </w:rPr>
        <w:separator/>
      </w:r>
    </w:p>
  </w:endnote>
  <w:endnote w:type="continuationSeparator" w:id="0">
    <w:p w14:paraId="2E0EE7FC" w14:textId="77777777" w:rsidR="00335612" w:rsidRPr="00335612" w:rsidRDefault="00335612" w:rsidP="00335612">
      <w:pPr>
        <w:rPr>
          <w:noProof/>
        </w:rPr>
      </w:pPr>
      <w:r w:rsidRPr="0033561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81103" w14:textId="77777777" w:rsidR="00682214" w:rsidRPr="00864FDC" w:rsidRDefault="00682214" w:rsidP="00682214">
    <w:pPr>
      <w:pStyle w:val="Header"/>
      <w:tabs>
        <w:tab w:val="left" w:pos="9072"/>
      </w:tabs>
      <w:rPr>
        <w:rStyle w:val="PageNumber"/>
        <w:rFonts w:ascii="Times New Roman" w:hAnsi="Times New Roman" w:cs="Times New Roman"/>
        <w:sz w:val="20"/>
        <w:szCs w:val="18"/>
      </w:rPr>
    </w:pPr>
  </w:p>
  <w:p w14:paraId="4BB19581" w14:textId="77777777" w:rsidR="00682214" w:rsidRPr="00864FDC" w:rsidRDefault="00682214" w:rsidP="00682214">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6C1418A" w14:textId="77777777" w:rsidR="00682214" w:rsidRPr="00864FDC" w:rsidRDefault="00682214" w:rsidP="00682214">
    <w:pPr>
      <w:pStyle w:val="Header"/>
      <w:tabs>
        <w:tab w:val="right" w:pos="9072"/>
      </w:tabs>
      <w:rPr>
        <w:rStyle w:val="PageNumber"/>
        <w:rFonts w:ascii="Times New Roman" w:hAnsi="Times New Roman" w:cs="Times New Roman"/>
        <w:sz w:val="20"/>
        <w:szCs w:val="18"/>
      </w:rPr>
    </w:pPr>
  </w:p>
  <w:p w14:paraId="6EFC3681" w14:textId="77777777" w:rsidR="00682214" w:rsidRPr="00864FDC" w:rsidRDefault="00682214" w:rsidP="00682214">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2020</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A0D4C" w14:textId="77777777" w:rsidR="00682214" w:rsidRPr="00864FDC" w:rsidRDefault="00682214" w:rsidP="00682214">
    <w:pPr>
      <w:pStyle w:val="Header"/>
      <w:tabs>
        <w:tab w:val="left" w:pos="9072"/>
      </w:tabs>
      <w:rPr>
        <w:rStyle w:val="PageNumber"/>
        <w:rFonts w:ascii="Times New Roman" w:hAnsi="Times New Roman" w:cs="Times New Roman"/>
        <w:sz w:val="20"/>
        <w:szCs w:val="18"/>
      </w:rPr>
    </w:pPr>
    <w:bookmarkStart w:id="50" w:name="_Hlk496261764"/>
    <w:bookmarkStart w:id="51" w:name="_Hlk496261765"/>
    <w:bookmarkStart w:id="52" w:name="_Hlk496261766"/>
    <w:bookmarkStart w:id="53" w:name="_Hlk30491075"/>
    <w:bookmarkStart w:id="54" w:name="_Hlk30491076"/>
  </w:p>
  <w:p w14:paraId="4D5CC3B9" w14:textId="77777777" w:rsidR="00682214" w:rsidRPr="00864FDC" w:rsidRDefault="00682214" w:rsidP="00682214">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7ACD6300" w14:textId="77777777" w:rsidR="00682214" w:rsidRPr="00864FDC" w:rsidRDefault="00682214" w:rsidP="00682214">
    <w:pPr>
      <w:pStyle w:val="Header"/>
      <w:tabs>
        <w:tab w:val="left" w:pos="9072"/>
      </w:tabs>
      <w:rPr>
        <w:rStyle w:val="PageNumber"/>
        <w:rFonts w:ascii="Times New Roman" w:hAnsi="Times New Roman" w:cs="Times New Roman"/>
        <w:sz w:val="20"/>
        <w:szCs w:val="18"/>
      </w:rPr>
    </w:pPr>
  </w:p>
  <w:p w14:paraId="345BEC30" w14:textId="77777777" w:rsidR="00682214" w:rsidRPr="00864FDC" w:rsidRDefault="00682214" w:rsidP="00682214">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50"/>
    <w:bookmarkEnd w:id="51"/>
    <w:bookmarkEnd w:id="52"/>
    <w:r w:rsidRPr="00864FDC">
      <w:rPr>
        <w:rFonts w:ascii="Times New Roman" w:hAnsi="Times New Roman" w:cs="Times New Roman"/>
        <w:noProof/>
        <w:sz w:val="20"/>
        <w:szCs w:val="18"/>
      </w:rPr>
      <w:t>20</w:t>
    </w:r>
    <w:bookmarkEnd w:id="53"/>
    <w:bookmarkEnd w:id="5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A4F252" w14:textId="77777777" w:rsidR="00335612" w:rsidRPr="00335612" w:rsidRDefault="00335612" w:rsidP="00335612">
      <w:pPr>
        <w:rPr>
          <w:noProof/>
        </w:rPr>
      </w:pPr>
      <w:r w:rsidRPr="00335612">
        <w:rPr>
          <w:noProof/>
        </w:rPr>
        <w:separator/>
      </w:r>
    </w:p>
  </w:footnote>
  <w:footnote w:type="continuationSeparator" w:id="0">
    <w:p w14:paraId="5DC86CF1" w14:textId="77777777" w:rsidR="00335612" w:rsidRPr="00335612" w:rsidRDefault="00335612" w:rsidP="00335612">
      <w:pPr>
        <w:rPr>
          <w:noProof/>
        </w:rPr>
      </w:pPr>
      <w:r w:rsidRPr="00335612">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360FB" w14:textId="77777777" w:rsidR="00682214" w:rsidRPr="00864FDC" w:rsidRDefault="00682214" w:rsidP="00682214">
    <w:pPr>
      <w:pStyle w:val="Header"/>
      <w:rPr>
        <w:rStyle w:val="PageNumber"/>
        <w:rFonts w:ascii="Times New Roman" w:hAnsi="Times New Roman" w:cs="Times New Roman"/>
        <w:sz w:val="20"/>
        <w:szCs w:val="20"/>
      </w:rPr>
    </w:pPr>
    <w:bookmarkStart w:id="36" w:name="_Hlk496261784"/>
    <w:bookmarkStart w:id="37" w:name="_Hlk496261785"/>
    <w:bookmarkStart w:id="38" w:name="_Hlk496261786"/>
    <w:bookmarkStart w:id="39" w:name="_Hlk502757728"/>
    <w:bookmarkStart w:id="40" w:name="_Hlk502757729"/>
    <w:bookmarkStart w:id="41" w:name="_Hlk502757738"/>
    <w:bookmarkStart w:id="42" w:name="_Hlk502757739"/>
    <w:bookmarkStart w:id="43" w:name="_Hlk30491084"/>
    <w:bookmarkStart w:id="44" w:name="_Hlk30491085"/>
  </w:p>
  <w:p w14:paraId="06AC74C6" w14:textId="77777777" w:rsidR="00682214" w:rsidRPr="00864FDC" w:rsidRDefault="00682214" w:rsidP="00682214">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bookmarkEnd w:id="36"/>
  <w:bookmarkEnd w:id="37"/>
  <w:bookmarkEnd w:id="38"/>
  <w:bookmarkEnd w:id="39"/>
  <w:bookmarkEnd w:id="40"/>
  <w:bookmarkEnd w:id="41"/>
  <w:bookmarkEnd w:id="42"/>
  <w:bookmarkEnd w:id="43"/>
  <w:bookmarkEnd w:id="44"/>
  <w:p w14:paraId="21088DE6" w14:textId="77777777" w:rsidR="00682214" w:rsidRPr="00864FDC" w:rsidRDefault="00682214" w:rsidP="00682214">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E94AD" w14:textId="77777777" w:rsidR="00682214" w:rsidRPr="00864FDC" w:rsidRDefault="00682214" w:rsidP="00682214">
    <w:pPr>
      <w:pBdr>
        <w:bottom w:val="single" w:sz="12" w:space="5" w:color="auto"/>
      </w:pBdr>
      <w:rPr>
        <w:rFonts w:ascii="Times New Roman" w:hAnsi="Times New Roman" w:cs="Times New Roman"/>
        <w:spacing w:val="-2"/>
        <w:sz w:val="20"/>
        <w:szCs w:val="20"/>
      </w:rPr>
    </w:pPr>
    <w:bookmarkStart w:id="45" w:name="_Hlk496261745"/>
    <w:bookmarkStart w:id="46" w:name="_Hlk496261746"/>
    <w:bookmarkStart w:id="47" w:name="_Hlk496261747"/>
    <w:bookmarkStart w:id="48" w:name="_Hlk30491063"/>
    <w:bookmarkStart w:id="49" w:name="_Hlk30491064"/>
  </w:p>
  <w:bookmarkEnd w:id="45"/>
  <w:bookmarkEnd w:id="46"/>
  <w:bookmarkEnd w:id="47"/>
  <w:bookmarkEnd w:id="48"/>
  <w:bookmarkEnd w:id="49"/>
  <w:p w14:paraId="751A8C1B" w14:textId="77777777" w:rsidR="00682214" w:rsidRPr="00864FDC" w:rsidRDefault="00682214" w:rsidP="00682214">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7E37"/>
    <w:multiLevelType w:val="multilevel"/>
    <w:tmpl w:val="D2BC3142"/>
    <w:lvl w:ilvl="0">
      <w:start w:val="30"/>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5" w:hanging="708"/>
      </w:pPr>
      <w:rPr>
        <w:rFonts w:hint="default"/>
      </w:rPr>
    </w:lvl>
    <w:lvl w:ilvl="3">
      <w:start w:val="1"/>
      <w:numFmt w:val="bullet"/>
      <w:lvlText w:val="•"/>
      <w:lvlJc w:val="left"/>
      <w:pPr>
        <w:ind w:left="3027" w:hanging="708"/>
      </w:pPr>
      <w:rPr>
        <w:rFonts w:hint="default"/>
      </w:rPr>
    </w:lvl>
    <w:lvl w:ilvl="4">
      <w:start w:val="1"/>
      <w:numFmt w:val="bullet"/>
      <w:lvlText w:val="•"/>
      <w:lvlJc w:val="left"/>
      <w:pPr>
        <w:ind w:left="3998" w:hanging="708"/>
      </w:pPr>
      <w:rPr>
        <w:rFonts w:hint="default"/>
      </w:rPr>
    </w:lvl>
    <w:lvl w:ilvl="5">
      <w:start w:val="1"/>
      <w:numFmt w:val="bullet"/>
      <w:lvlText w:val="•"/>
      <w:lvlJc w:val="left"/>
      <w:pPr>
        <w:ind w:left="4969" w:hanging="708"/>
      </w:pPr>
      <w:rPr>
        <w:rFonts w:hint="default"/>
      </w:rPr>
    </w:lvl>
    <w:lvl w:ilvl="6">
      <w:start w:val="1"/>
      <w:numFmt w:val="bullet"/>
      <w:lvlText w:val="•"/>
      <w:lvlJc w:val="left"/>
      <w:pPr>
        <w:ind w:left="5941" w:hanging="708"/>
      </w:pPr>
      <w:rPr>
        <w:rFonts w:hint="default"/>
      </w:rPr>
    </w:lvl>
    <w:lvl w:ilvl="7">
      <w:start w:val="1"/>
      <w:numFmt w:val="bullet"/>
      <w:lvlText w:val="•"/>
      <w:lvlJc w:val="left"/>
      <w:pPr>
        <w:ind w:left="6912" w:hanging="708"/>
      </w:pPr>
      <w:rPr>
        <w:rFonts w:hint="default"/>
      </w:rPr>
    </w:lvl>
    <w:lvl w:ilvl="8">
      <w:start w:val="1"/>
      <w:numFmt w:val="bullet"/>
      <w:lvlText w:val="•"/>
      <w:lvlJc w:val="left"/>
      <w:pPr>
        <w:ind w:left="7883" w:hanging="708"/>
      </w:pPr>
      <w:rPr>
        <w:rFonts w:hint="default"/>
      </w:rPr>
    </w:lvl>
  </w:abstractNum>
  <w:abstractNum w:abstractNumId="1" w15:restartNumberingAfterBreak="0">
    <w:nsid w:val="065D56E6"/>
    <w:multiLevelType w:val="hybridMultilevel"/>
    <w:tmpl w:val="19E6F398"/>
    <w:lvl w:ilvl="0" w:tplc="8E1083F0">
      <w:start w:val="1"/>
      <w:numFmt w:val="lowerLetter"/>
      <w:lvlText w:val="%1."/>
      <w:lvlJc w:val="left"/>
      <w:pPr>
        <w:ind w:left="821" w:hanging="708"/>
      </w:pPr>
      <w:rPr>
        <w:rFonts w:ascii="Arial" w:eastAsia="Arial" w:hAnsi="Arial" w:hint="default"/>
        <w:spacing w:val="-1"/>
        <w:w w:val="99"/>
        <w:sz w:val="20"/>
        <w:szCs w:val="20"/>
      </w:rPr>
    </w:lvl>
    <w:lvl w:ilvl="1" w:tplc="35485BD0">
      <w:start w:val="1"/>
      <w:numFmt w:val="bullet"/>
      <w:lvlText w:val="•"/>
      <w:lvlJc w:val="left"/>
      <w:pPr>
        <w:ind w:left="1723" w:hanging="708"/>
      </w:pPr>
      <w:rPr>
        <w:rFonts w:hint="default"/>
      </w:rPr>
    </w:lvl>
    <w:lvl w:ilvl="2" w:tplc="C2C22AC2">
      <w:start w:val="1"/>
      <w:numFmt w:val="bullet"/>
      <w:lvlText w:val="•"/>
      <w:lvlJc w:val="left"/>
      <w:pPr>
        <w:ind w:left="2626" w:hanging="708"/>
      </w:pPr>
      <w:rPr>
        <w:rFonts w:hint="default"/>
      </w:rPr>
    </w:lvl>
    <w:lvl w:ilvl="3" w:tplc="A8262D48">
      <w:start w:val="1"/>
      <w:numFmt w:val="bullet"/>
      <w:lvlText w:val="•"/>
      <w:lvlJc w:val="left"/>
      <w:pPr>
        <w:ind w:left="3528" w:hanging="708"/>
      </w:pPr>
      <w:rPr>
        <w:rFonts w:hint="default"/>
      </w:rPr>
    </w:lvl>
    <w:lvl w:ilvl="4" w:tplc="A3464C9E">
      <w:start w:val="1"/>
      <w:numFmt w:val="bullet"/>
      <w:lvlText w:val="•"/>
      <w:lvlJc w:val="left"/>
      <w:pPr>
        <w:ind w:left="4431" w:hanging="708"/>
      </w:pPr>
      <w:rPr>
        <w:rFonts w:hint="default"/>
      </w:rPr>
    </w:lvl>
    <w:lvl w:ilvl="5" w:tplc="B554DCAE">
      <w:start w:val="1"/>
      <w:numFmt w:val="bullet"/>
      <w:lvlText w:val="•"/>
      <w:lvlJc w:val="left"/>
      <w:pPr>
        <w:ind w:left="5333" w:hanging="708"/>
      </w:pPr>
      <w:rPr>
        <w:rFonts w:hint="default"/>
      </w:rPr>
    </w:lvl>
    <w:lvl w:ilvl="6" w:tplc="C358B770">
      <w:start w:val="1"/>
      <w:numFmt w:val="bullet"/>
      <w:lvlText w:val="•"/>
      <w:lvlJc w:val="left"/>
      <w:pPr>
        <w:ind w:left="6236" w:hanging="708"/>
      </w:pPr>
      <w:rPr>
        <w:rFonts w:hint="default"/>
      </w:rPr>
    </w:lvl>
    <w:lvl w:ilvl="7" w:tplc="D14270FC">
      <w:start w:val="1"/>
      <w:numFmt w:val="bullet"/>
      <w:lvlText w:val="•"/>
      <w:lvlJc w:val="left"/>
      <w:pPr>
        <w:ind w:left="7138" w:hanging="708"/>
      </w:pPr>
      <w:rPr>
        <w:rFonts w:hint="default"/>
      </w:rPr>
    </w:lvl>
    <w:lvl w:ilvl="8" w:tplc="D8945F66">
      <w:start w:val="1"/>
      <w:numFmt w:val="bullet"/>
      <w:lvlText w:val="•"/>
      <w:lvlJc w:val="left"/>
      <w:pPr>
        <w:ind w:left="8041" w:hanging="708"/>
      </w:pPr>
      <w:rPr>
        <w:rFonts w:hint="default"/>
      </w:rPr>
    </w:lvl>
  </w:abstractNum>
  <w:abstractNum w:abstractNumId="2" w15:restartNumberingAfterBreak="0">
    <w:nsid w:val="072D7B21"/>
    <w:multiLevelType w:val="multilevel"/>
    <w:tmpl w:val="F9B6545C"/>
    <w:lvl w:ilvl="0">
      <w:start w:val="18"/>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spacing w:val="-1"/>
        <w:w w:val="99"/>
        <w:sz w:val="20"/>
        <w:szCs w:val="20"/>
      </w:rPr>
    </w:lvl>
    <w:lvl w:ilvl="2">
      <w:start w:val="1"/>
      <w:numFmt w:val="bullet"/>
      <w:lvlText w:val="•"/>
      <w:lvlJc w:val="left"/>
      <w:pPr>
        <w:ind w:left="2051" w:hanging="708"/>
      </w:pPr>
      <w:rPr>
        <w:rFonts w:hint="default"/>
      </w:rPr>
    </w:lvl>
    <w:lvl w:ilvl="3">
      <w:start w:val="1"/>
      <w:numFmt w:val="bullet"/>
      <w:lvlText w:val="•"/>
      <w:lvlJc w:val="left"/>
      <w:pPr>
        <w:ind w:left="3021" w:hanging="708"/>
      </w:pPr>
      <w:rPr>
        <w:rFonts w:hint="default"/>
      </w:rPr>
    </w:lvl>
    <w:lvl w:ilvl="4">
      <w:start w:val="1"/>
      <w:numFmt w:val="bullet"/>
      <w:lvlText w:val="•"/>
      <w:lvlJc w:val="left"/>
      <w:pPr>
        <w:ind w:left="3990" w:hanging="708"/>
      </w:pPr>
      <w:rPr>
        <w:rFonts w:hint="default"/>
      </w:rPr>
    </w:lvl>
    <w:lvl w:ilvl="5">
      <w:start w:val="1"/>
      <w:numFmt w:val="bullet"/>
      <w:lvlText w:val="•"/>
      <w:lvlJc w:val="left"/>
      <w:pPr>
        <w:ind w:left="4959" w:hanging="708"/>
      </w:pPr>
      <w:rPr>
        <w:rFonts w:hint="default"/>
      </w:rPr>
    </w:lvl>
    <w:lvl w:ilvl="6">
      <w:start w:val="1"/>
      <w:numFmt w:val="bullet"/>
      <w:lvlText w:val="•"/>
      <w:lvlJc w:val="left"/>
      <w:pPr>
        <w:ind w:left="5929" w:hanging="708"/>
      </w:pPr>
      <w:rPr>
        <w:rFonts w:hint="default"/>
      </w:rPr>
    </w:lvl>
    <w:lvl w:ilvl="7">
      <w:start w:val="1"/>
      <w:numFmt w:val="bullet"/>
      <w:lvlText w:val="•"/>
      <w:lvlJc w:val="left"/>
      <w:pPr>
        <w:ind w:left="6898" w:hanging="708"/>
      </w:pPr>
      <w:rPr>
        <w:rFonts w:hint="default"/>
      </w:rPr>
    </w:lvl>
    <w:lvl w:ilvl="8">
      <w:start w:val="1"/>
      <w:numFmt w:val="bullet"/>
      <w:lvlText w:val="•"/>
      <w:lvlJc w:val="left"/>
      <w:pPr>
        <w:ind w:left="7867" w:hanging="708"/>
      </w:pPr>
      <w:rPr>
        <w:rFonts w:hint="default"/>
      </w:rPr>
    </w:lvl>
  </w:abstractNum>
  <w:abstractNum w:abstractNumId="3" w15:restartNumberingAfterBreak="0">
    <w:nsid w:val="087934DA"/>
    <w:multiLevelType w:val="multilevel"/>
    <w:tmpl w:val="A0F68F30"/>
    <w:lvl w:ilvl="0">
      <w:start w:val="15"/>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spacing w:val="-1"/>
        <w:w w:val="99"/>
        <w:sz w:val="20"/>
        <w:szCs w:val="20"/>
      </w:rPr>
    </w:lvl>
    <w:lvl w:ilvl="2">
      <w:start w:val="1"/>
      <w:numFmt w:val="bullet"/>
      <w:lvlText w:val="•"/>
      <w:lvlJc w:val="left"/>
      <w:pPr>
        <w:ind w:left="2051" w:hanging="708"/>
      </w:pPr>
      <w:rPr>
        <w:rFonts w:hint="default"/>
      </w:rPr>
    </w:lvl>
    <w:lvl w:ilvl="3">
      <w:start w:val="1"/>
      <w:numFmt w:val="bullet"/>
      <w:lvlText w:val="•"/>
      <w:lvlJc w:val="left"/>
      <w:pPr>
        <w:ind w:left="3021" w:hanging="708"/>
      </w:pPr>
      <w:rPr>
        <w:rFonts w:hint="default"/>
      </w:rPr>
    </w:lvl>
    <w:lvl w:ilvl="4">
      <w:start w:val="1"/>
      <w:numFmt w:val="bullet"/>
      <w:lvlText w:val="•"/>
      <w:lvlJc w:val="left"/>
      <w:pPr>
        <w:ind w:left="3990" w:hanging="708"/>
      </w:pPr>
      <w:rPr>
        <w:rFonts w:hint="default"/>
      </w:rPr>
    </w:lvl>
    <w:lvl w:ilvl="5">
      <w:start w:val="1"/>
      <w:numFmt w:val="bullet"/>
      <w:lvlText w:val="•"/>
      <w:lvlJc w:val="left"/>
      <w:pPr>
        <w:ind w:left="4959" w:hanging="708"/>
      </w:pPr>
      <w:rPr>
        <w:rFonts w:hint="default"/>
      </w:rPr>
    </w:lvl>
    <w:lvl w:ilvl="6">
      <w:start w:val="1"/>
      <w:numFmt w:val="bullet"/>
      <w:lvlText w:val="•"/>
      <w:lvlJc w:val="left"/>
      <w:pPr>
        <w:ind w:left="5929" w:hanging="708"/>
      </w:pPr>
      <w:rPr>
        <w:rFonts w:hint="default"/>
      </w:rPr>
    </w:lvl>
    <w:lvl w:ilvl="7">
      <w:start w:val="1"/>
      <w:numFmt w:val="bullet"/>
      <w:lvlText w:val="•"/>
      <w:lvlJc w:val="left"/>
      <w:pPr>
        <w:ind w:left="6898" w:hanging="708"/>
      </w:pPr>
      <w:rPr>
        <w:rFonts w:hint="default"/>
      </w:rPr>
    </w:lvl>
    <w:lvl w:ilvl="8">
      <w:start w:val="1"/>
      <w:numFmt w:val="bullet"/>
      <w:lvlText w:val="•"/>
      <w:lvlJc w:val="left"/>
      <w:pPr>
        <w:ind w:left="7867" w:hanging="708"/>
      </w:pPr>
      <w:rPr>
        <w:rFonts w:hint="default"/>
      </w:rPr>
    </w:lvl>
  </w:abstractNum>
  <w:abstractNum w:abstractNumId="4" w15:restartNumberingAfterBreak="0">
    <w:nsid w:val="0A4F1F52"/>
    <w:multiLevelType w:val="multilevel"/>
    <w:tmpl w:val="A7307874"/>
    <w:lvl w:ilvl="0">
      <w:start w:val="37"/>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39" w:hanging="708"/>
      </w:pPr>
      <w:rPr>
        <w:rFonts w:hint="default"/>
      </w:rPr>
    </w:lvl>
    <w:lvl w:ilvl="3">
      <w:start w:val="1"/>
      <w:numFmt w:val="bullet"/>
      <w:lvlText w:val="•"/>
      <w:lvlJc w:val="left"/>
      <w:pPr>
        <w:ind w:left="3003" w:hanging="708"/>
      </w:pPr>
      <w:rPr>
        <w:rFonts w:hint="default"/>
      </w:rPr>
    </w:lvl>
    <w:lvl w:ilvl="4">
      <w:start w:val="1"/>
      <w:numFmt w:val="bullet"/>
      <w:lvlText w:val="•"/>
      <w:lvlJc w:val="left"/>
      <w:pPr>
        <w:ind w:left="3966" w:hanging="708"/>
      </w:pPr>
      <w:rPr>
        <w:rFonts w:hint="default"/>
      </w:rPr>
    </w:lvl>
    <w:lvl w:ilvl="5">
      <w:start w:val="1"/>
      <w:numFmt w:val="bullet"/>
      <w:lvlText w:val="•"/>
      <w:lvlJc w:val="left"/>
      <w:pPr>
        <w:ind w:left="4929" w:hanging="708"/>
      </w:pPr>
      <w:rPr>
        <w:rFonts w:hint="default"/>
      </w:rPr>
    </w:lvl>
    <w:lvl w:ilvl="6">
      <w:start w:val="1"/>
      <w:numFmt w:val="bullet"/>
      <w:lvlText w:val="•"/>
      <w:lvlJc w:val="left"/>
      <w:pPr>
        <w:ind w:left="5893" w:hanging="708"/>
      </w:pPr>
      <w:rPr>
        <w:rFonts w:hint="default"/>
      </w:rPr>
    </w:lvl>
    <w:lvl w:ilvl="7">
      <w:start w:val="1"/>
      <w:numFmt w:val="bullet"/>
      <w:lvlText w:val="•"/>
      <w:lvlJc w:val="left"/>
      <w:pPr>
        <w:ind w:left="6856" w:hanging="708"/>
      </w:pPr>
      <w:rPr>
        <w:rFonts w:hint="default"/>
      </w:rPr>
    </w:lvl>
    <w:lvl w:ilvl="8">
      <w:start w:val="1"/>
      <w:numFmt w:val="bullet"/>
      <w:lvlText w:val="•"/>
      <w:lvlJc w:val="left"/>
      <w:pPr>
        <w:ind w:left="7819" w:hanging="708"/>
      </w:pPr>
      <w:rPr>
        <w:rFonts w:hint="default"/>
      </w:rPr>
    </w:lvl>
  </w:abstractNum>
  <w:abstractNum w:abstractNumId="5" w15:restartNumberingAfterBreak="0">
    <w:nsid w:val="0E877A03"/>
    <w:multiLevelType w:val="multilevel"/>
    <w:tmpl w:val="9648D160"/>
    <w:lvl w:ilvl="0">
      <w:start w:val="22"/>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6" w15:restartNumberingAfterBreak="0">
    <w:nsid w:val="1164572F"/>
    <w:multiLevelType w:val="hybridMultilevel"/>
    <w:tmpl w:val="BCDE1B58"/>
    <w:lvl w:ilvl="0" w:tplc="7D54A1C8">
      <w:start w:val="1"/>
      <w:numFmt w:val="lowerLetter"/>
      <w:lvlText w:val="%1."/>
      <w:lvlJc w:val="left"/>
      <w:pPr>
        <w:ind w:left="821" w:hanging="708"/>
      </w:pPr>
      <w:rPr>
        <w:rFonts w:ascii="Arial" w:eastAsia="Arial" w:hAnsi="Arial" w:hint="default"/>
        <w:spacing w:val="-1"/>
        <w:w w:val="99"/>
        <w:sz w:val="20"/>
        <w:szCs w:val="20"/>
      </w:rPr>
    </w:lvl>
    <w:lvl w:ilvl="1" w:tplc="2480B17C">
      <w:start w:val="1"/>
      <w:numFmt w:val="bullet"/>
      <w:lvlText w:val="•"/>
      <w:lvlJc w:val="left"/>
      <w:pPr>
        <w:ind w:left="1719" w:hanging="708"/>
      </w:pPr>
      <w:rPr>
        <w:rFonts w:hint="default"/>
      </w:rPr>
    </w:lvl>
    <w:lvl w:ilvl="2" w:tplc="61127264">
      <w:start w:val="1"/>
      <w:numFmt w:val="bullet"/>
      <w:lvlText w:val="•"/>
      <w:lvlJc w:val="left"/>
      <w:pPr>
        <w:ind w:left="2618" w:hanging="708"/>
      </w:pPr>
      <w:rPr>
        <w:rFonts w:hint="default"/>
      </w:rPr>
    </w:lvl>
    <w:lvl w:ilvl="3" w:tplc="EE968D22">
      <w:start w:val="1"/>
      <w:numFmt w:val="bullet"/>
      <w:lvlText w:val="•"/>
      <w:lvlJc w:val="left"/>
      <w:pPr>
        <w:ind w:left="3516" w:hanging="708"/>
      </w:pPr>
      <w:rPr>
        <w:rFonts w:hint="default"/>
      </w:rPr>
    </w:lvl>
    <w:lvl w:ilvl="4" w:tplc="DCF08C7A">
      <w:start w:val="1"/>
      <w:numFmt w:val="bullet"/>
      <w:lvlText w:val="•"/>
      <w:lvlJc w:val="left"/>
      <w:pPr>
        <w:ind w:left="4415" w:hanging="708"/>
      </w:pPr>
      <w:rPr>
        <w:rFonts w:hint="default"/>
      </w:rPr>
    </w:lvl>
    <w:lvl w:ilvl="5" w:tplc="B5029A2E">
      <w:start w:val="1"/>
      <w:numFmt w:val="bullet"/>
      <w:lvlText w:val="•"/>
      <w:lvlJc w:val="left"/>
      <w:pPr>
        <w:ind w:left="5313" w:hanging="708"/>
      </w:pPr>
      <w:rPr>
        <w:rFonts w:hint="default"/>
      </w:rPr>
    </w:lvl>
    <w:lvl w:ilvl="6" w:tplc="6D0E4026">
      <w:start w:val="1"/>
      <w:numFmt w:val="bullet"/>
      <w:lvlText w:val="•"/>
      <w:lvlJc w:val="left"/>
      <w:pPr>
        <w:ind w:left="6212" w:hanging="708"/>
      </w:pPr>
      <w:rPr>
        <w:rFonts w:hint="default"/>
      </w:rPr>
    </w:lvl>
    <w:lvl w:ilvl="7" w:tplc="4296F01E">
      <w:start w:val="1"/>
      <w:numFmt w:val="bullet"/>
      <w:lvlText w:val="•"/>
      <w:lvlJc w:val="left"/>
      <w:pPr>
        <w:ind w:left="7110" w:hanging="708"/>
      </w:pPr>
      <w:rPr>
        <w:rFonts w:hint="default"/>
      </w:rPr>
    </w:lvl>
    <w:lvl w:ilvl="8" w:tplc="6D28F740">
      <w:start w:val="1"/>
      <w:numFmt w:val="bullet"/>
      <w:lvlText w:val="•"/>
      <w:lvlJc w:val="left"/>
      <w:pPr>
        <w:ind w:left="8009" w:hanging="708"/>
      </w:pPr>
      <w:rPr>
        <w:rFonts w:hint="default"/>
      </w:rPr>
    </w:lvl>
  </w:abstractNum>
  <w:abstractNum w:abstractNumId="7" w15:restartNumberingAfterBreak="0">
    <w:nsid w:val="12EA4DAE"/>
    <w:multiLevelType w:val="multilevel"/>
    <w:tmpl w:val="D416DBBE"/>
    <w:lvl w:ilvl="0">
      <w:start w:val="31"/>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5" w:hanging="708"/>
      </w:pPr>
      <w:rPr>
        <w:rFonts w:hint="default"/>
      </w:rPr>
    </w:lvl>
    <w:lvl w:ilvl="3">
      <w:start w:val="1"/>
      <w:numFmt w:val="bullet"/>
      <w:lvlText w:val="•"/>
      <w:lvlJc w:val="left"/>
      <w:pPr>
        <w:ind w:left="3027" w:hanging="708"/>
      </w:pPr>
      <w:rPr>
        <w:rFonts w:hint="default"/>
      </w:rPr>
    </w:lvl>
    <w:lvl w:ilvl="4">
      <w:start w:val="1"/>
      <w:numFmt w:val="bullet"/>
      <w:lvlText w:val="•"/>
      <w:lvlJc w:val="left"/>
      <w:pPr>
        <w:ind w:left="3998" w:hanging="708"/>
      </w:pPr>
      <w:rPr>
        <w:rFonts w:hint="default"/>
      </w:rPr>
    </w:lvl>
    <w:lvl w:ilvl="5">
      <w:start w:val="1"/>
      <w:numFmt w:val="bullet"/>
      <w:lvlText w:val="•"/>
      <w:lvlJc w:val="left"/>
      <w:pPr>
        <w:ind w:left="4969" w:hanging="708"/>
      </w:pPr>
      <w:rPr>
        <w:rFonts w:hint="default"/>
      </w:rPr>
    </w:lvl>
    <w:lvl w:ilvl="6">
      <w:start w:val="1"/>
      <w:numFmt w:val="bullet"/>
      <w:lvlText w:val="•"/>
      <w:lvlJc w:val="left"/>
      <w:pPr>
        <w:ind w:left="5941" w:hanging="708"/>
      </w:pPr>
      <w:rPr>
        <w:rFonts w:hint="default"/>
      </w:rPr>
    </w:lvl>
    <w:lvl w:ilvl="7">
      <w:start w:val="1"/>
      <w:numFmt w:val="bullet"/>
      <w:lvlText w:val="•"/>
      <w:lvlJc w:val="left"/>
      <w:pPr>
        <w:ind w:left="6912" w:hanging="708"/>
      </w:pPr>
      <w:rPr>
        <w:rFonts w:hint="default"/>
      </w:rPr>
    </w:lvl>
    <w:lvl w:ilvl="8">
      <w:start w:val="1"/>
      <w:numFmt w:val="bullet"/>
      <w:lvlText w:val="•"/>
      <w:lvlJc w:val="left"/>
      <w:pPr>
        <w:ind w:left="7883" w:hanging="708"/>
      </w:pPr>
      <w:rPr>
        <w:rFonts w:hint="default"/>
      </w:rPr>
    </w:lvl>
  </w:abstractNum>
  <w:abstractNum w:abstractNumId="8" w15:restartNumberingAfterBreak="0">
    <w:nsid w:val="1E2F1618"/>
    <w:multiLevelType w:val="multilevel"/>
    <w:tmpl w:val="AC34C3F0"/>
    <w:lvl w:ilvl="0">
      <w:start w:val="16"/>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1" w:hanging="708"/>
      </w:pPr>
      <w:rPr>
        <w:rFonts w:hint="default"/>
      </w:rPr>
    </w:lvl>
    <w:lvl w:ilvl="3">
      <w:start w:val="1"/>
      <w:numFmt w:val="bullet"/>
      <w:lvlText w:val="•"/>
      <w:lvlJc w:val="left"/>
      <w:pPr>
        <w:ind w:left="3021" w:hanging="708"/>
      </w:pPr>
      <w:rPr>
        <w:rFonts w:hint="default"/>
      </w:rPr>
    </w:lvl>
    <w:lvl w:ilvl="4">
      <w:start w:val="1"/>
      <w:numFmt w:val="bullet"/>
      <w:lvlText w:val="•"/>
      <w:lvlJc w:val="left"/>
      <w:pPr>
        <w:ind w:left="3990" w:hanging="708"/>
      </w:pPr>
      <w:rPr>
        <w:rFonts w:hint="default"/>
      </w:rPr>
    </w:lvl>
    <w:lvl w:ilvl="5">
      <w:start w:val="1"/>
      <w:numFmt w:val="bullet"/>
      <w:lvlText w:val="•"/>
      <w:lvlJc w:val="left"/>
      <w:pPr>
        <w:ind w:left="4959" w:hanging="708"/>
      </w:pPr>
      <w:rPr>
        <w:rFonts w:hint="default"/>
      </w:rPr>
    </w:lvl>
    <w:lvl w:ilvl="6">
      <w:start w:val="1"/>
      <w:numFmt w:val="bullet"/>
      <w:lvlText w:val="•"/>
      <w:lvlJc w:val="left"/>
      <w:pPr>
        <w:ind w:left="5929" w:hanging="708"/>
      </w:pPr>
      <w:rPr>
        <w:rFonts w:hint="default"/>
      </w:rPr>
    </w:lvl>
    <w:lvl w:ilvl="7">
      <w:start w:val="1"/>
      <w:numFmt w:val="bullet"/>
      <w:lvlText w:val="•"/>
      <w:lvlJc w:val="left"/>
      <w:pPr>
        <w:ind w:left="6898" w:hanging="708"/>
      </w:pPr>
      <w:rPr>
        <w:rFonts w:hint="default"/>
      </w:rPr>
    </w:lvl>
    <w:lvl w:ilvl="8">
      <w:start w:val="1"/>
      <w:numFmt w:val="bullet"/>
      <w:lvlText w:val="•"/>
      <w:lvlJc w:val="left"/>
      <w:pPr>
        <w:ind w:left="7867" w:hanging="708"/>
      </w:pPr>
      <w:rPr>
        <w:rFonts w:hint="default"/>
      </w:rPr>
    </w:lvl>
  </w:abstractNum>
  <w:abstractNum w:abstractNumId="9" w15:restartNumberingAfterBreak="0">
    <w:nsid w:val="1ED4675C"/>
    <w:multiLevelType w:val="multilevel"/>
    <w:tmpl w:val="8A020BBA"/>
    <w:lvl w:ilvl="0">
      <w:start w:val="33"/>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10" w15:restartNumberingAfterBreak="0">
    <w:nsid w:val="22606ECD"/>
    <w:multiLevelType w:val="multilevel"/>
    <w:tmpl w:val="2AB6D3E8"/>
    <w:lvl w:ilvl="0">
      <w:start w:val="27"/>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11" w15:restartNumberingAfterBreak="0">
    <w:nsid w:val="234A7A88"/>
    <w:multiLevelType w:val="multilevel"/>
    <w:tmpl w:val="EB92EF6A"/>
    <w:lvl w:ilvl="0">
      <w:start w:val="26"/>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12" w15:restartNumberingAfterBreak="0">
    <w:nsid w:val="267B6DB8"/>
    <w:multiLevelType w:val="multilevel"/>
    <w:tmpl w:val="5B789E66"/>
    <w:lvl w:ilvl="0">
      <w:start w:val="34"/>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13" w15:restartNumberingAfterBreak="0">
    <w:nsid w:val="2ABA5662"/>
    <w:multiLevelType w:val="multilevel"/>
    <w:tmpl w:val="2E5C0C14"/>
    <w:lvl w:ilvl="0">
      <w:start w:val="28"/>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5" w:hanging="708"/>
      </w:pPr>
      <w:rPr>
        <w:rFonts w:hint="default"/>
      </w:rPr>
    </w:lvl>
    <w:lvl w:ilvl="3">
      <w:start w:val="1"/>
      <w:numFmt w:val="bullet"/>
      <w:lvlText w:val="•"/>
      <w:lvlJc w:val="left"/>
      <w:pPr>
        <w:ind w:left="3027" w:hanging="708"/>
      </w:pPr>
      <w:rPr>
        <w:rFonts w:hint="default"/>
      </w:rPr>
    </w:lvl>
    <w:lvl w:ilvl="4">
      <w:start w:val="1"/>
      <w:numFmt w:val="bullet"/>
      <w:lvlText w:val="•"/>
      <w:lvlJc w:val="left"/>
      <w:pPr>
        <w:ind w:left="3998" w:hanging="708"/>
      </w:pPr>
      <w:rPr>
        <w:rFonts w:hint="default"/>
      </w:rPr>
    </w:lvl>
    <w:lvl w:ilvl="5">
      <w:start w:val="1"/>
      <w:numFmt w:val="bullet"/>
      <w:lvlText w:val="•"/>
      <w:lvlJc w:val="left"/>
      <w:pPr>
        <w:ind w:left="4969" w:hanging="708"/>
      </w:pPr>
      <w:rPr>
        <w:rFonts w:hint="default"/>
      </w:rPr>
    </w:lvl>
    <w:lvl w:ilvl="6">
      <w:start w:val="1"/>
      <w:numFmt w:val="bullet"/>
      <w:lvlText w:val="•"/>
      <w:lvlJc w:val="left"/>
      <w:pPr>
        <w:ind w:left="5941" w:hanging="708"/>
      </w:pPr>
      <w:rPr>
        <w:rFonts w:hint="default"/>
      </w:rPr>
    </w:lvl>
    <w:lvl w:ilvl="7">
      <w:start w:val="1"/>
      <w:numFmt w:val="bullet"/>
      <w:lvlText w:val="•"/>
      <w:lvlJc w:val="left"/>
      <w:pPr>
        <w:ind w:left="6912" w:hanging="708"/>
      </w:pPr>
      <w:rPr>
        <w:rFonts w:hint="default"/>
      </w:rPr>
    </w:lvl>
    <w:lvl w:ilvl="8">
      <w:start w:val="1"/>
      <w:numFmt w:val="bullet"/>
      <w:lvlText w:val="•"/>
      <w:lvlJc w:val="left"/>
      <w:pPr>
        <w:ind w:left="7883" w:hanging="708"/>
      </w:pPr>
      <w:rPr>
        <w:rFonts w:hint="default"/>
      </w:rPr>
    </w:lvl>
  </w:abstractNum>
  <w:abstractNum w:abstractNumId="14" w15:restartNumberingAfterBreak="0">
    <w:nsid w:val="2F935709"/>
    <w:multiLevelType w:val="multilevel"/>
    <w:tmpl w:val="B502913A"/>
    <w:lvl w:ilvl="0">
      <w:start w:val="39"/>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39" w:hanging="708"/>
      </w:pPr>
      <w:rPr>
        <w:rFonts w:hint="default"/>
      </w:rPr>
    </w:lvl>
    <w:lvl w:ilvl="3">
      <w:start w:val="1"/>
      <w:numFmt w:val="bullet"/>
      <w:lvlText w:val="•"/>
      <w:lvlJc w:val="left"/>
      <w:pPr>
        <w:ind w:left="3003" w:hanging="708"/>
      </w:pPr>
      <w:rPr>
        <w:rFonts w:hint="default"/>
      </w:rPr>
    </w:lvl>
    <w:lvl w:ilvl="4">
      <w:start w:val="1"/>
      <w:numFmt w:val="bullet"/>
      <w:lvlText w:val="•"/>
      <w:lvlJc w:val="left"/>
      <w:pPr>
        <w:ind w:left="3966" w:hanging="708"/>
      </w:pPr>
      <w:rPr>
        <w:rFonts w:hint="default"/>
      </w:rPr>
    </w:lvl>
    <w:lvl w:ilvl="5">
      <w:start w:val="1"/>
      <w:numFmt w:val="bullet"/>
      <w:lvlText w:val="•"/>
      <w:lvlJc w:val="left"/>
      <w:pPr>
        <w:ind w:left="4929" w:hanging="708"/>
      </w:pPr>
      <w:rPr>
        <w:rFonts w:hint="default"/>
      </w:rPr>
    </w:lvl>
    <w:lvl w:ilvl="6">
      <w:start w:val="1"/>
      <w:numFmt w:val="bullet"/>
      <w:lvlText w:val="•"/>
      <w:lvlJc w:val="left"/>
      <w:pPr>
        <w:ind w:left="5893" w:hanging="708"/>
      </w:pPr>
      <w:rPr>
        <w:rFonts w:hint="default"/>
      </w:rPr>
    </w:lvl>
    <w:lvl w:ilvl="7">
      <w:start w:val="1"/>
      <w:numFmt w:val="bullet"/>
      <w:lvlText w:val="•"/>
      <w:lvlJc w:val="left"/>
      <w:pPr>
        <w:ind w:left="6856" w:hanging="708"/>
      </w:pPr>
      <w:rPr>
        <w:rFonts w:hint="default"/>
      </w:rPr>
    </w:lvl>
    <w:lvl w:ilvl="8">
      <w:start w:val="1"/>
      <w:numFmt w:val="bullet"/>
      <w:lvlText w:val="•"/>
      <w:lvlJc w:val="left"/>
      <w:pPr>
        <w:ind w:left="7819" w:hanging="708"/>
      </w:pPr>
      <w:rPr>
        <w:rFonts w:hint="default"/>
      </w:rPr>
    </w:lvl>
  </w:abstractNum>
  <w:abstractNum w:abstractNumId="15" w15:restartNumberingAfterBreak="0">
    <w:nsid w:val="30FF573B"/>
    <w:multiLevelType w:val="multilevel"/>
    <w:tmpl w:val="E158A4CE"/>
    <w:lvl w:ilvl="0">
      <w:start w:val="25"/>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16" w15:restartNumberingAfterBreak="0">
    <w:nsid w:val="31583B24"/>
    <w:multiLevelType w:val="multilevel"/>
    <w:tmpl w:val="040CAB08"/>
    <w:lvl w:ilvl="0">
      <w:start w:val="19"/>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spacing w:val="-1"/>
        <w:w w:val="99"/>
        <w:sz w:val="20"/>
        <w:szCs w:val="20"/>
      </w:rPr>
    </w:lvl>
    <w:lvl w:ilvl="2">
      <w:start w:val="1"/>
      <w:numFmt w:val="bullet"/>
      <w:lvlText w:val="•"/>
      <w:lvlJc w:val="left"/>
      <w:pPr>
        <w:ind w:left="2051" w:hanging="708"/>
      </w:pPr>
      <w:rPr>
        <w:rFonts w:hint="default"/>
      </w:rPr>
    </w:lvl>
    <w:lvl w:ilvl="3">
      <w:start w:val="1"/>
      <w:numFmt w:val="bullet"/>
      <w:lvlText w:val="•"/>
      <w:lvlJc w:val="left"/>
      <w:pPr>
        <w:ind w:left="3021" w:hanging="708"/>
      </w:pPr>
      <w:rPr>
        <w:rFonts w:hint="default"/>
      </w:rPr>
    </w:lvl>
    <w:lvl w:ilvl="4">
      <w:start w:val="1"/>
      <w:numFmt w:val="bullet"/>
      <w:lvlText w:val="•"/>
      <w:lvlJc w:val="left"/>
      <w:pPr>
        <w:ind w:left="3990" w:hanging="708"/>
      </w:pPr>
      <w:rPr>
        <w:rFonts w:hint="default"/>
      </w:rPr>
    </w:lvl>
    <w:lvl w:ilvl="5">
      <w:start w:val="1"/>
      <w:numFmt w:val="bullet"/>
      <w:lvlText w:val="•"/>
      <w:lvlJc w:val="left"/>
      <w:pPr>
        <w:ind w:left="4959" w:hanging="708"/>
      </w:pPr>
      <w:rPr>
        <w:rFonts w:hint="default"/>
      </w:rPr>
    </w:lvl>
    <w:lvl w:ilvl="6">
      <w:start w:val="1"/>
      <w:numFmt w:val="bullet"/>
      <w:lvlText w:val="•"/>
      <w:lvlJc w:val="left"/>
      <w:pPr>
        <w:ind w:left="5929" w:hanging="708"/>
      </w:pPr>
      <w:rPr>
        <w:rFonts w:hint="default"/>
      </w:rPr>
    </w:lvl>
    <w:lvl w:ilvl="7">
      <w:start w:val="1"/>
      <w:numFmt w:val="bullet"/>
      <w:lvlText w:val="•"/>
      <w:lvlJc w:val="left"/>
      <w:pPr>
        <w:ind w:left="6898" w:hanging="708"/>
      </w:pPr>
      <w:rPr>
        <w:rFonts w:hint="default"/>
      </w:rPr>
    </w:lvl>
    <w:lvl w:ilvl="8">
      <w:start w:val="1"/>
      <w:numFmt w:val="bullet"/>
      <w:lvlText w:val="•"/>
      <w:lvlJc w:val="left"/>
      <w:pPr>
        <w:ind w:left="7867" w:hanging="708"/>
      </w:pPr>
      <w:rPr>
        <w:rFonts w:hint="default"/>
      </w:rPr>
    </w:lvl>
  </w:abstractNum>
  <w:abstractNum w:abstractNumId="17" w15:restartNumberingAfterBreak="0">
    <w:nsid w:val="38AE1F78"/>
    <w:multiLevelType w:val="hybridMultilevel"/>
    <w:tmpl w:val="EE387EDE"/>
    <w:lvl w:ilvl="0" w:tplc="6C905F62">
      <w:start w:val="1"/>
      <w:numFmt w:val="decimal"/>
      <w:lvlText w:val="%1."/>
      <w:lvlJc w:val="left"/>
      <w:pPr>
        <w:ind w:left="113" w:hanging="708"/>
      </w:pPr>
      <w:rPr>
        <w:rFonts w:ascii="Arial" w:eastAsia="Arial" w:hAnsi="Arial" w:hint="default"/>
        <w:spacing w:val="-1"/>
        <w:w w:val="99"/>
        <w:sz w:val="20"/>
        <w:szCs w:val="20"/>
      </w:rPr>
    </w:lvl>
    <w:lvl w:ilvl="1" w:tplc="8D80EC42">
      <w:start w:val="1"/>
      <w:numFmt w:val="lowerLetter"/>
      <w:lvlText w:val="%2."/>
      <w:lvlJc w:val="left"/>
      <w:pPr>
        <w:ind w:left="113" w:hanging="708"/>
      </w:pPr>
      <w:rPr>
        <w:rFonts w:ascii="Arial" w:eastAsia="Arial" w:hAnsi="Arial" w:hint="default"/>
        <w:spacing w:val="-1"/>
        <w:w w:val="99"/>
        <w:sz w:val="20"/>
        <w:szCs w:val="20"/>
      </w:rPr>
    </w:lvl>
    <w:lvl w:ilvl="2" w:tplc="41E6705C">
      <w:start w:val="1"/>
      <w:numFmt w:val="bullet"/>
      <w:lvlText w:val="•"/>
      <w:lvlJc w:val="left"/>
      <w:pPr>
        <w:ind w:left="2059" w:hanging="708"/>
      </w:pPr>
      <w:rPr>
        <w:rFonts w:hint="default"/>
      </w:rPr>
    </w:lvl>
    <w:lvl w:ilvl="3" w:tplc="005AD0CC">
      <w:start w:val="1"/>
      <w:numFmt w:val="bullet"/>
      <w:lvlText w:val="•"/>
      <w:lvlJc w:val="left"/>
      <w:pPr>
        <w:ind w:left="3033" w:hanging="708"/>
      </w:pPr>
      <w:rPr>
        <w:rFonts w:hint="default"/>
      </w:rPr>
    </w:lvl>
    <w:lvl w:ilvl="4" w:tplc="D7F8C186">
      <w:start w:val="1"/>
      <w:numFmt w:val="bullet"/>
      <w:lvlText w:val="•"/>
      <w:lvlJc w:val="left"/>
      <w:pPr>
        <w:ind w:left="4006" w:hanging="708"/>
      </w:pPr>
      <w:rPr>
        <w:rFonts w:hint="default"/>
      </w:rPr>
    </w:lvl>
    <w:lvl w:ilvl="5" w:tplc="DBA85970">
      <w:start w:val="1"/>
      <w:numFmt w:val="bullet"/>
      <w:lvlText w:val="•"/>
      <w:lvlJc w:val="left"/>
      <w:pPr>
        <w:ind w:left="4979" w:hanging="708"/>
      </w:pPr>
      <w:rPr>
        <w:rFonts w:hint="default"/>
      </w:rPr>
    </w:lvl>
    <w:lvl w:ilvl="6" w:tplc="8002353C">
      <w:start w:val="1"/>
      <w:numFmt w:val="bullet"/>
      <w:lvlText w:val="•"/>
      <w:lvlJc w:val="left"/>
      <w:pPr>
        <w:ind w:left="5953" w:hanging="708"/>
      </w:pPr>
      <w:rPr>
        <w:rFonts w:hint="default"/>
      </w:rPr>
    </w:lvl>
    <w:lvl w:ilvl="7" w:tplc="8F649A0A">
      <w:start w:val="1"/>
      <w:numFmt w:val="bullet"/>
      <w:lvlText w:val="•"/>
      <w:lvlJc w:val="left"/>
      <w:pPr>
        <w:ind w:left="6926" w:hanging="708"/>
      </w:pPr>
      <w:rPr>
        <w:rFonts w:hint="default"/>
      </w:rPr>
    </w:lvl>
    <w:lvl w:ilvl="8" w:tplc="EBF81ED6">
      <w:start w:val="1"/>
      <w:numFmt w:val="bullet"/>
      <w:lvlText w:val="•"/>
      <w:lvlJc w:val="left"/>
      <w:pPr>
        <w:ind w:left="7899" w:hanging="708"/>
      </w:pPr>
      <w:rPr>
        <w:rFonts w:hint="default"/>
      </w:rPr>
    </w:lvl>
  </w:abstractNum>
  <w:abstractNum w:abstractNumId="18" w15:restartNumberingAfterBreak="0">
    <w:nsid w:val="399972B9"/>
    <w:multiLevelType w:val="hybridMultilevel"/>
    <w:tmpl w:val="E04A15C8"/>
    <w:lvl w:ilvl="0" w:tplc="DEB2EAA4">
      <w:start w:val="40"/>
      <w:numFmt w:val="decimal"/>
      <w:lvlText w:val="%1."/>
      <w:lvlJc w:val="left"/>
      <w:pPr>
        <w:ind w:left="113" w:hanging="708"/>
      </w:pPr>
      <w:rPr>
        <w:rFonts w:ascii="Arial" w:eastAsia="Arial" w:hAnsi="Arial" w:hint="default"/>
        <w:spacing w:val="-1"/>
        <w:w w:val="99"/>
        <w:sz w:val="20"/>
        <w:szCs w:val="20"/>
      </w:rPr>
    </w:lvl>
    <w:lvl w:ilvl="1" w:tplc="3006C2E2">
      <w:start w:val="1"/>
      <w:numFmt w:val="bullet"/>
      <w:lvlText w:val="•"/>
      <w:lvlJc w:val="left"/>
      <w:pPr>
        <w:ind w:left="1076" w:hanging="708"/>
      </w:pPr>
      <w:rPr>
        <w:rFonts w:hint="default"/>
      </w:rPr>
    </w:lvl>
    <w:lvl w:ilvl="2" w:tplc="EA54463A">
      <w:start w:val="1"/>
      <w:numFmt w:val="bullet"/>
      <w:lvlText w:val="•"/>
      <w:lvlJc w:val="left"/>
      <w:pPr>
        <w:ind w:left="2039" w:hanging="708"/>
      </w:pPr>
      <w:rPr>
        <w:rFonts w:hint="default"/>
      </w:rPr>
    </w:lvl>
    <w:lvl w:ilvl="3" w:tplc="83FE42C2">
      <w:start w:val="1"/>
      <w:numFmt w:val="bullet"/>
      <w:lvlText w:val="•"/>
      <w:lvlJc w:val="left"/>
      <w:pPr>
        <w:ind w:left="3003" w:hanging="708"/>
      </w:pPr>
      <w:rPr>
        <w:rFonts w:hint="default"/>
      </w:rPr>
    </w:lvl>
    <w:lvl w:ilvl="4" w:tplc="77AED504">
      <w:start w:val="1"/>
      <w:numFmt w:val="bullet"/>
      <w:lvlText w:val="•"/>
      <w:lvlJc w:val="left"/>
      <w:pPr>
        <w:ind w:left="3966" w:hanging="708"/>
      </w:pPr>
      <w:rPr>
        <w:rFonts w:hint="default"/>
      </w:rPr>
    </w:lvl>
    <w:lvl w:ilvl="5" w:tplc="8D2AEA24">
      <w:start w:val="1"/>
      <w:numFmt w:val="bullet"/>
      <w:lvlText w:val="•"/>
      <w:lvlJc w:val="left"/>
      <w:pPr>
        <w:ind w:left="4929" w:hanging="708"/>
      </w:pPr>
      <w:rPr>
        <w:rFonts w:hint="default"/>
      </w:rPr>
    </w:lvl>
    <w:lvl w:ilvl="6" w:tplc="03F069CA">
      <w:start w:val="1"/>
      <w:numFmt w:val="bullet"/>
      <w:lvlText w:val="•"/>
      <w:lvlJc w:val="left"/>
      <w:pPr>
        <w:ind w:left="5893" w:hanging="708"/>
      </w:pPr>
      <w:rPr>
        <w:rFonts w:hint="default"/>
      </w:rPr>
    </w:lvl>
    <w:lvl w:ilvl="7" w:tplc="009E171C">
      <w:start w:val="1"/>
      <w:numFmt w:val="bullet"/>
      <w:lvlText w:val="•"/>
      <w:lvlJc w:val="left"/>
      <w:pPr>
        <w:ind w:left="6856" w:hanging="708"/>
      </w:pPr>
      <w:rPr>
        <w:rFonts w:hint="default"/>
      </w:rPr>
    </w:lvl>
    <w:lvl w:ilvl="8" w:tplc="003682CC">
      <w:start w:val="1"/>
      <w:numFmt w:val="bullet"/>
      <w:lvlText w:val="•"/>
      <w:lvlJc w:val="left"/>
      <w:pPr>
        <w:ind w:left="7819" w:hanging="708"/>
      </w:pPr>
      <w:rPr>
        <w:rFonts w:hint="default"/>
      </w:rPr>
    </w:lvl>
  </w:abstractNum>
  <w:abstractNum w:abstractNumId="19" w15:restartNumberingAfterBreak="0">
    <w:nsid w:val="40327F1A"/>
    <w:multiLevelType w:val="multilevel"/>
    <w:tmpl w:val="F15264D4"/>
    <w:lvl w:ilvl="0">
      <w:start w:val="24"/>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20" w15:restartNumberingAfterBreak="0">
    <w:nsid w:val="41D010A6"/>
    <w:multiLevelType w:val="hybridMultilevel"/>
    <w:tmpl w:val="A2D66BE0"/>
    <w:lvl w:ilvl="0" w:tplc="EF8EDBB6">
      <w:start w:val="1"/>
      <w:numFmt w:val="upperRoman"/>
      <w:lvlText w:val="%1."/>
      <w:lvlJc w:val="left"/>
      <w:pPr>
        <w:ind w:left="279" w:hanging="167"/>
      </w:pPr>
      <w:rPr>
        <w:rFonts w:ascii="Arial" w:eastAsia="Arial" w:hAnsi="Arial" w:hint="default"/>
        <w:b/>
        <w:bCs/>
        <w:w w:val="99"/>
        <w:sz w:val="20"/>
        <w:szCs w:val="20"/>
      </w:rPr>
    </w:lvl>
    <w:lvl w:ilvl="1" w:tplc="59DE1374">
      <w:start w:val="1"/>
      <w:numFmt w:val="bullet"/>
      <w:lvlText w:val="•"/>
      <w:lvlJc w:val="left"/>
      <w:pPr>
        <w:ind w:left="1236" w:hanging="167"/>
      </w:pPr>
      <w:rPr>
        <w:rFonts w:hint="default"/>
      </w:rPr>
    </w:lvl>
    <w:lvl w:ilvl="2" w:tplc="A53C60F2">
      <w:start w:val="1"/>
      <w:numFmt w:val="bullet"/>
      <w:lvlText w:val="•"/>
      <w:lvlJc w:val="left"/>
      <w:pPr>
        <w:ind w:left="2192" w:hanging="167"/>
      </w:pPr>
      <w:rPr>
        <w:rFonts w:hint="default"/>
      </w:rPr>
    </w:lvl>
    <w:lvl w:ilvl="3" w:tplc="9CE47524">
      <w:start w:val="1"/>
      <w:numFmt w:val="bullet"/>
      <w:lvlText w:val="•"/>
      <w:lvlJc w:val="left"/>
      <w:pPr>
        <w:ind w:left="3149" w:hanging="167"/>
      </w:pPr>
      <w:rPr>
        <w:rFonts w:hint="default"/>
      </w:rPr>
    </w:lvl>
    <w:lvl w:ilvl="4" w:tplc="4C06DD7C">
      <w:start w:val="1"/>
      <w:numFmt w:val="bullet"/>
      <w:lvlText w:val="•"/>
      <w:lvlJc w:val="left"/>
      <w:pPr>
        <w:ind w:left="4106" w:hanging="167"/>
      </w:pPr>
      <w:rPr>
        <w:rFonts w:hint="default"/>
      </w:rPr>
    </w:lvl>
    <w:lvl w:ilvl="5" w:tplc="7FFA0944">
      <w:start w:val="1"/>
      <w:numFmt w:val="bullet"/>
      <w:lvlText w:val="•"/>
      <w:lvlJc w:val="left"/>
      <w:pPr>
        <w:ind w:left="5062" w:hanging="167"/>
      </w:pPr>
      <w:rPr>
        <w:rFonts w:hint="default"/>
      </w:rPr>
    </w:lvl>
    <w:lvl w:ilvl="6" w:tplc="D2F6CAE2">
      <w:start w:val="1"/>
      <w:numFmt w:val="bullet"/>
      <w:lvlText w:val="•"/>
      <w:lvlJc w:val="left"/>
      <w:pPr>
        <w:ind w:left="6019" w:hanging="167"/>
      </w:pPr>
      <w:rPr>
        <w:rFonts w:hint="default"/>
      </w:rPr>
    </w:lvl>
    <w:lvl w:ilvl="7" w:tplc="F0047716">
      <w:start w:val="1"/>
      <w:numFmt w:val="bullet"/>
      <w:lvlText w:val="•"/>
      <w:lvlJc w:val="left"/>
      <w:pPr>
        <w:ind w:left="6976" w:hanging="167"/>
      </w:pPr>
      <w:rPr>
        <w:rFonts w:hint="default"/>
      </w:rPr>
    </w:lvl>
    <w:lvl w:ilvl="8" w:tplc="0FF0EE9E">
      <w:start w:val="1"/>
      <w:numFmt w:val="bullet"/>
      <w:lvlText w:val="•"/>
      <w:lvlJc w:val="left"/>
      <w:pPr>
        <w:ind w:left="7933" w:hanging="167"/>
      </w:pPr>
      <w:rPr>
        <w:rFonts w:hint="default"/>
      </w:rPr>
    </w:lvl>
  </w:abstractNum>
  <w:abstractNum w:abstractNumId="21" w15:restartNumberingAfterBreak="0">
    <w:nsid w:val="446B0847"/>
    <w:multiLevelType w:val="hybridMultilevel"/>
    <w:tmpl w:val="6AB87A06"/>
    <w:lvl w:ilvl="0" w:tplc="C4FA45C8">
      <w:start w:val="1"/>
      <w:numFmt w:val="lowerLetter"/>
      <w:lvlText w:val="%1."/>
      <w:lvlJc w:val="left"/>
      <w:pPr>
        <w:ind w:left="113" w:hanging="708"/>
      </w:pPr>
      <w:rPr>
        <w:rFonts w:ascii="Arial" w:eastAsia="Arial" w:hAnsi="Arial" w:hint="default"/>
        <w:spacing w:val="-1"/>
        <w:w w:val="99"/>
        <w:sz w:val="20"/>
        <w:szCs w:val="20"/>
      </w:rPr>
    </w:lvl>
    <w:lvl w:ilvl="1" w:tplc="940E7C0E">
      <w:start w:val="1"/>
      <w:numFmt w:val="bullet"/>
      <w:lvlText w:val="•"/>
      <w:lvlJc w:val="left"/>
      <w:pPr>
        <w:ind w:left="1080" w:hanging="708"/>
      </w:pPr>
      <w:rPr>
        <w:rFonts w:hint="default"/>
      </w:rPr>
    </w:lvl>
    <w:lvl w:ilvl="2" w:tplc="8C3A344A">
      <w:start w:val="1"/>
      <w:numFmt w:val="bullet"/>
      <w:lvlText w:val="•"/>
      <w:lvlJc w:val="left"/>
      <w:pPr>
        <w:ind w:left="2047" w:hanging="708"/>
      </w:pPr>
      <w:rPr>
        <w:rFonts w:hint="default"/>
      </w:rPr>
    </w:lvl>
    <w:lvl w:ilvl="3" w:tplc="60980BC8">
      <w:start w:val="1"/>
      <w:numFmt w:val="bullet"/>
      <w:lvlText w:val="•"/>
      <w:lvlJc w:val="left"/>
      <w:pPr>
        <w:ind w:left="3015" w:hanging="708"/>
      </w:pPr>
      <w:rPr>
        <w:rFonts w:hint="default"/>
      </w:rPr>
    </w:lvl>
    <w:lvl w:ilvl="4" w:tplc="658AFDDA">
      <w:start w:val="1"/>
      <w:numFmt w:val="bullet"/>
      <w:lvlText w:val="•"/>
      <w:lvlJc w:val="left"/>
      <w:pPr>
        <w:ind w:left="3982" w:hanging="708"/>
      </w:pPr>
      <w:rPr>
        <w:rFonts w:hint="default"/>
      </w:rPr>
    </w:lvl>
    <w:lvl w:ilvl="5" w:tplc="52AE5F60">
      <w:start w:val="1"/>
      <w:numFmt w:val="bullet"/>
      <w:lvlText w:val="•"/>
      <w:lvlJc w:val="left"/>
      <w:pPr>
        <w:ind w:left="4949" w:hanging="708"/>
      </w:pPr>
      <w:rPr>
        <w:rFonts w:hint="default"/>
      </w:rPr>
    </w:lvl>
    <w:lvl w:ilvl="6" w:tplc="6E90E40E">
      <w:start w:val="1"/>
      <w:numFmt w:val="bullet"/>
      <w:lvlText w:val="•"/>
      <w:lvlJc w:val="left"/>
      <w:pPr>
        <w:ind w:left="5917" w:hanging="708"/>
      </w:pPr>
      <w:rPr>
        <w:rFonts w:hint="default"/>
      </w:rPr>
    </w:lvl>
    <w:lvl w:ilvl="7" w:tplc="6B447F66">
      <w:start w:val="1"/>
      <w:numFmt w:val="bullet"/>
      <w:lvlText w:val="•"/>
      <w:lvlJc w:val="left"/>
      <w:pPr>
        <w:ind w:left="6884" w:hanging="708"/>
      </w:pPr>
      <w:rPr>
        <w:rFonts w:hint="default"/>
      </w:rPr>
    </w:lvl>
    <w:lvl w:ilvl="8" w:tplc="D4BEFB08">
      <w:start w:val="1"/>
      <w:numFmt w:val="bullet"/>
      <w:lvlText w:val="•"/>
      <w:lvlJc w:val="left"/>
      <w:pPr>
        <w:ind w:left="7851" w:hanging="708"/>
      </w:pPr>
      <w:rPr>
        <w:rFonts w:hint="default"/>
      </w:rPr>
    </w:lvl>
  </w:abstractNum>
  <w:abstractNum w:abstractNumId="22" w15:restartNumberingAfterBreak="0">
    <w:nsid w:val="48B164AE"/>
    <w:multiLevelType w:val="multilevel"/>
    <w:tmpl w:val="79E4BD4E"/>
    <w:lvl w:ilvl="0">
      <w:start w:val="23"/>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23" w15:restartNumberingAfterBreak="0">
    <w:nsid w:val="4C867F99"/>
    <w:multiLevelType w:val="multilevel"/>
    <w:tmpl w:val="FFAAB9E6"/>
    <w:lvl w:ilvl="0">
      <w:start w:val="14"/>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spacing w:val="-1"/>
        <w:w w:val="99"/>
        <w:sz w:val="20"/>
        <w:szCs w:val="20"/>
      </w:rPr>
    </w:lvl>
    <w:lvl w:ilvl="2">
      <w:start w:val="1"/>
      <w:numFmt w:val="bullet"/>
      <w:lvlText w:val="•"/>
      <w:lvlJc w:val="left"/>
      <w:pPr>
        <w:ind w:left="2047" w:hanging="708"/>
      </w:pPr>
      <w:rPr>
        <w:rFonts w:hint="default"/>
      </w:rPr>
    </w:lvl>
    <w:lvl w:ilvl="3">
      <w:start w:val="1"/>
      <w:numFmt w:val="bullet"/>
      <w:lvlText w:val="•"/>
      <w:lvlJc w:val="left"/>
      <w:pPr>
        <w:ind w:left="3015" w:hanging="708"/>
      </w:pPr>
      <w:rPr>
        <w:rFonts w:hint="default"/>
      </w:rPr>
    </w:lvl>
    <w:lvl w:ilvl="4">
      <w:start w:val="1"/>
      <w:numFmt w:val="bullet"/>
      <w:lvlText w:val="•"/>
      <w:lvlJc w:val="left"/>
      <w:pPr>
        <w:ind w:left="3982" w:hanging="708"/>
      </w:pPr>
      <w:rPr>
        <w:rFonts w:hint="default"/>
      </w:rPr>
    </w:lvl>
    <w:lvl w:ilvl="5">
      <w:start w:val="1"/>
      <w:numFmt w:val="bullet"/>
      <w:lvlText w:val="•"/>
      <w:lvlJc w:val="left"/>
      <w:pPr>
        <w:ind w:left="4949" w:hanging="708"/>
      </w:pPr>
      <w:rPr>
        <w:rFonts w:hint="default"/>
      </w:rPr>
    </w:lvl>
    <w:lvl w:ilvl="6">
      <w:start w:val="1"/>
      <w:numFmt w:val="bullet"/>
      <w:lvlText w:val="•"/>
      <w:lvlJc w:val="left"/>
      <w:pPr>
        <w:ind w:left="5917" w:hanging="708"/>
      </w:pPr>
      <w:rPr>
        <w:rFonts w:hint="default"/>
      </w:rPr>
    </w:lvl>
    <w:lvl w:ilvl="7">
      <w:start w:val="1"/>
      <w:numFmt w:val="bullet"/>
      <w:lvlText w:val="•"/>
      <w:lvlJc w:val="left"/>
      <w:pPr>
        <w:ind w:left="6884" w:hanging="708"/>
      </w:pPr>
      <w:rPr>
        <w:rFonts w:hint="default"/>
      </w:rPr>
    </w:lvl>
    <w:lvl w:ilvl="8">
      <w:start w:val="1"/>
      <w:numFmt w:val="bullet"/>
      <w:lvlText w:val="•"/>
      <w:lvlJc w:val="left"/>
      <w:pPr>
        <w:ind w:left="7851" w:hanging="708"/>
      </w:pPr>
      <w:rPr>
        <w:rFonts w:hint="default"/>
      </w:rPr>
    </w:lvl>
  </w:abstractNum>
  <w:abstractNum w:abstractNumId="24" w15:restartNumberingAfterBreak="0">
    <w:nsid w:val="58463C9A"/>
    <w:multiLevelType w:val="hybridMultilevel"/>
    <w:tmpl w:val="3E06D240"/>
    <w:lvl w:ilvl="0" w:tplc="75DACBD4">
      <w:start w:val="1"/>
      <w:numFmt w:val="lowerLetter"/>
      <w:lvlText w:val="%1."/>
      <w:lvlJc w:val="left"/>
      <w:pPr>
        <w:ind w:left="113" w:hanging="708"/>
      </w:pPr>
      <w:rPr>
        <w:rFonts w:ascii="Arial" w:eastAsia="Arial" w:hAnsi="Arial" w:hint="default"/>
        <w:spacing w:val="-1"/>
        <w:w w:val="99"/>
        <w:sz w:val="20"/>
        <w:szCs w:val="20"/>
      </w:rPr>
    </w:lvl>
    <w:lvl w:ilvl="1" w:tplc="3E68A980">
      <w:start w:val="1"/>
      <w:numFmt w:val="bullet"/>
      <w:lvlText w:val="•"/>
      <w:lvlJc w:val="left"/>
      <w:pPr>
        <w:ind w:left="1086" w:hanging="708"/>
      </w:pPr>
      <w:rPr>
        <w:rFonts w:hint="default"/>
      </w:rPr>
    </w:lvl>
    <w:lvl w:ilvl="2" w:tplc="28965A3E">
      <w:start w:val="1"/>
      <w:numFmt w:val="bullet"/>
      <w:lvlText w:val="•"/>
      <w:lvlJc w:val="left"/>
      <w:pPr>
        <w:ind w:left="2059" w:hanging="708"/>
      </w:pPr>
      <w:rPr>
        <w:rFonts w:hint="default"/>
      </w:rPr>
    </w:lvl>
    <w:lvl w:ilvl="3" w:tplc="7248BC42">
      <w:start w:val="1"/>
      <w:numFmt w:val="bullet"/>
      <w:lvlText w:val="•"/>
      <w:lvlJc w:val="left"/>
      <w:pPr>
        <w:ind w:left="3033" w:hanging="708"/>
      </w:pPr>
      <w:rPr>
        <w:rFonts w:hint="default"/>
      </w:rPr>
    </w:lvl>
    <w:lvl w:ilvl="4" w:tplc="EB0CB3E8">
      <w:start w:val="1"/>
      <w:numFmt w:val="bullet"/>
      <w:lvlText w:val="•"/>
      <w:lvlJc w:val="left"/>
      <w:pPr>
        <w:ind w:left="4006" w:hanging="708"/>
      </w:pPr>
      <w:rPr>
        <w:rFonts w:hint="default"/>
      </w:rPr>
    </w:lvl>
    <w:lvl w:ilvl="5" w:tplc="7012E118">
      <w:start w:val="1"/>
      <w:numFmt w:val="bullet"/>
      <w:lvlText w:val="•"/>
      <w:lvlJc w:val="left"/>
      <w:pPr>
        <w:ind w:left="4979" w:hanging="708"/>
      </w:pPr>
      <w:rPr>
        <w:rFonts w:hint="default"/>
      </w:rPr>
    </w:lvl>
    <w:lvl w:ilvl="6" w:tplc="184EE714">
      <w:start w:val="1"/>
      <w:numFmt w:val="bullet"/>
      <w:lvlText w:val="•"/>
      <w:lvlJc w:val="left"/>
      <w:pPr>
        <w:ind w:left="5953" w:hanging="708"/>
      </w:pPr>
      <w:rPr>
        <w:rFonts w:hint="default"/>
      </w:rPr>
    </w:lvl>
    <w:lvl w:ilvl="7" w:tplc="9D80E02A">
      <w:start w:val="1"/>
      <w:numFmt w:val="bullet"/>
      <w:lvlText w:val="•"/>
      <w:lvlJc w:val="left"/>
      <w:pPr>
        <w:ind w:left="6926" w:hanging="708"/>
      </w:pPr>
      <w:rPr>
        <w:rFonts w:hint="default"/>
      </w:rPr>
    </w:lvl>
    <w:lvl w:ilvl="8" w:tplc="4C525276">
      <w:start w:val="1"/>
      <w:numFmt w:val="bullet"/>
      <w:lvlText w:val="•"/>
      <w:lvlJc w:val="left"/>
      <w:pPr>
        <w:ind w:left="7899" w:hanging="708"/>
      </w:pPr>
      <w:rPr>
        <w:rFonts w:hint="default"/>
      </w:rPr>
    </w:lvl>
  </w:abstractNum>
  <w:abstractNum w:abstractNumId="25" w15:restartNumberingAfterBreak="0">
    <w:nsid w:val="666D2D5F"/>
    <w:multiLevelType w:val="multilevel"/>
    <w:tmpl w:val="38BE4C18"/>
    <w:lvl w:ilvl="0">
      <w:start w:val="29"/>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5" w:hanging="708"/>
      </w:pPr>
      <w:rPr>
        <w:rFonts w:hint="default"/>
      </w:rPr>
    </w:lvl>
    <w:lvl w:ilvl="3">
      <w:start w:val="1"/>
      <w:numFmt w:val="bullet"/>
      <w:lvlText w:val="•"/>
      <w:lvlJc w:val="left"/>
      <w:pPr>
        <w:ind w:left="3027" w:hanging="708"/>
      </w:pPr>
      <w:rPr>
        <w:rFonts w:hint="default"/>
      </w:rPr>
    </w:lvl>
    <w:lvl w:ilvl="4">
      <w:start w:val="1"/>
      <w:numFmt w:val="bullet"/>
      <w:lvlText w:val="•"/>
      <w:lvlJc w:val="left"/>
      <w:pPr>
        <w:ind w:left="3998" w:hanging="708"/>
      </w:pPr>
      <w:rPr>
        <w:rFonts w:hint="default"/>
      </w:rPr>
    </w:lvl>
    <w:lvl w:ilvl="5">
      <w:start w:val="1"/>
      <w:numFmt w:val="bullet"/>
      <w:lvlText w:val="•"/>
      <w:lvlJc w:val="left"/>
      <w:pPr>
        <w:ind w:left="4969" w:hanging="708"/>
      </w:pPr>
      <w:rPr>
        <w:rFonts w:hint="default"/>
      </w:rPr>
    </w:lvl>
    <w:lvl w:ilvl="6">
      <w:start w:val="1"/>
      <w:numFmt w:val="bullet"/>
      <w:lvlText w:val="•"/>
      <w:lvlJc w:val="left"/>
      <w:pPr>
        <w:ind w:left="5941" w:hanging="708"/>
      </w:pPr>
      <w:rPr>
        <w:rFonts w:hint="default"/>
      </w:rPr>
    </w:lvl>
    <w:lvl w:ilvl="7">
      <w:start w:val="1"/>
      <w:numFmt w:val="bullet"/>
      <w:lvlText w:val="•"/>
      <w:lvlJc w:val="left"/>
      <w:pPr>
        <w:ind w:left="6912" w:hanging="708"/>
      </w:pPr>
      <w:rPr>
        <w:rFonts w:hint="default"/>
      </w:rPr>
    </w:lvl>
    <w:lvl w:ilvl="8">
      <w:start w:val="1"/>
      <w:numFmt w:val="bullet"/>
      <w:lvlText w:val="•"/>
      <w:lvlJc w:val="left"/>
      <w:pPr>
        <w:ind w:left="7883" w:hanging="708"/>
      </w:pPr>
      <w:rPr>
        <w:rFonts w:hint="default"/>
      </w:rPr>
    </w:lvl>
  </w:abstractNum>
  <w:abstractNum w:abstractNumId="26" w15:restartNumberingAfterBreak="0">
    <w:nsid w:val="6B5D0ACD"/>
    <w:multiLevelType w:val="hybridMultilevel"/>
    <w:tmpl w:val="1C8C75E6"/>
    <w:lvl w:ilvl="0" w:tplc="86888952">
      <w:start w:val="1"/>
      <w:numFmt w:val="lowerLetter"/>
      <w:lvlText w:val="%1."/>
      <w:lvlJc w:val="left"/>
      <w:pPr>
        <w:ind w:left="821" w:hanging="708"/>
      </w:pPr>
      <w:rPr>
        <w:rFonts w:ascii="Arial" w:eastAsia="Arial" w:hAnsi="Arial" w:hint="default"/>
        <w:spacing w:val="-1"/>
        <w:w w:val="99"/>
        <w:sz w:val="20"/>
        <w:szCs w:val="20"/>
      </w:rPr>
    </w:lvl>
    <w:lvl w:ilvl="1" w:tplc="857C60D6">
      <w:start w:val="1"/>
      <w:numFmt w:val="bullet"/>
      <w:lvlText w:val="•"/>
      <w:lvlJc w:val="left"/>
      <w:pPr>
        <w:ind w:left="1713" w:hanging="708"/>
      </w:pPr>
      <w:rPr>
        <w:rFonts w:hint="default"/>
      </w:rPr>
    </w:lvl>
    <w:lvl w:ilvl="2" w:tplc="7780EBEE">
      <w:start w:val="1"/>
      <w:numFmt w:val="bullet"/>
      <w:lvlText w:val="•"/>
      <w:lvlJc w:val="left"/>
      <w:pPr>
        <w:ind w:left="2606" w:hanging="708"/>
      </w:pPr>
      <w:rPr>
        <w:rFonts w:hint="default"/>
      </w:rPr>
    </w:lvl>
    <w:lvl w:ilvl="3" w:tplc="D1204DC8">
      <w:start w:val="1"/>
      <w:numFmt w:val="bullet"/>
      <w:lvlText w:val="•"/>
      <w:lvlJc w:val="left"/>
      <w:pPr>
        <w:ind w:left="3498" w:hanging="708"/>
      </w:pPr>
      <w:rPr>
        <w:rFonts w:hint="default"/>
      </w:rPr>
    </w:lvl>
    <w:lvl w:ilvl="4" w:tplc="5FC44B8A">
      <w:start w:val="1"/>
      <w:numFmt w:val="bullet"/>
      <w:lvlText w:val="•"/>
      <w:lvlJc w:val="left"/>
      <w:pPr>
        <w:ind w:left="4391" w:hanging="708"/>
      </w:pPr>
      <w:rPr>
        <w:rFonts w:hint="default"/>
      </w:rPr>
    </w:lvl>
    <w:lvl w:ilvl="5" w:tplc="6A2EF810">
      <w:start w:val="1"/>
      <w:numFmt w:val="bullet"/>
      <w:lvlText w:val="•"/>
      <w:lvlJc w:val="left"/>
      <w:pPr>
        <w:ind w:left="5283" w:hanging="708"/>
      </w:pPr>
      <w:rPr>
        <w:rFonts w:hint="default"/>
      </w:rPr>
    </w:lvl>
    <w:lvl w:ilvl="6" w:tplc="34262082">
      <w:start w:val="1"/>
      <w:numFmt w:val="bullet"/>
      <w:lvlText w:val="•"/>
      <w:lvlJc w:val="left"/>
      <w:pPr>
        <w:ind w:left="6176" w:hanging="708"/>
      </w:pPr>
      <w:rPr>
        <w:rFonts w:hint="default"/>
      </w:rPr>
    </w:lvl>
    <w:lvl w:ilvl="7" w:tplc="92647D52">
      <w:start w:val="1"/>
      <w:numFmt w:val="bullet"/>
      <w:lvlText w:val="•"/>
      <w:lvlJc w:val="left"/>
      <w:pPr>
        <w:ind w:left="7068" w:hanging="708"/>
      </w:pPr>
      <w:rPr>
        <w:rFonts w:hint="default"/>
      </w:rPr>
    </w:lvl>
    <w:lvl w:ilvl="8" w:tplc="441C517E">
      <w:start w:val="1"/>
      <w:numFmt w:val="bullet"/>
      <w:lvlText w:val="•"/>
      <w:lvlJc w:val="left"/>
      <w:pPr>
        <w:ind w:left="7961" w:hanging="708"/>
      </w:pPr>
      <w:rPr>
        <w:rFonts w:hint="default"/>
      </w:rPr>
    </w:lvl>
  </w:abstractNum>
  <w:abstractNum w:abstractNumId="27" w15:restartNumberingAfterBreak="0">
    <w:nsid w:val="6C653963"/>
    <w:multiLevelType w:val="multilevel"/>
    <w:tmpl w:val="A9A48DA6"/>
    <w:lvl w:ilvl="0">
      <w:start w:val="32"/>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28" w15:restartNumberingAfterBreak="0">
    <w:nsid w:val="718956EA"/>
    <w:multiLevelType w:val="multilevel"/>
    <w:tmpl w:val="9BF8275E"/>
    <w:lvl w:ilvl="0">
      <w:start w:val="36"/>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39" w:hanging="708"/>
      </w:pPr>
      <w:rPr>
        <w:rFonts w:hint="default"/>
      </w:rPr>
    </w:lvl>
    <w:lvl w:ilvl="3">
      <w:start w:val="1"/>
      <w:numFmt w:val="bullet"/>
      <w:lvlText w:val="•"/>
      <w:lvlJc w:val="left"/>
      <w:pPr>
        <w:ind w:left="3003" w:hanging="708"/>
      </w:pPr>
      <w:rPr>
        <w:rFonts w:hint="default"/>
      </w:rPr>
    </w:lvl>
    <w:lvl w:ilvl="4">
      <w:start w:val="1"/>
      <w:numFmt w:val="bullet"/>
      <w:lvlText w:val="•"/>
      <w:lvlJc w:val="left"/>
      <w:pPr>
        <w:ind w:left="3966" w:hanging="708"/>
      </w:pPr>
      <w:rPr>
        <w:rFonts w:hint="default"/>
      </w:rPr>
    </w:lvl>
    <w:lvl w:ilvl="5">
      <w:start w:val="1"/>
      <w:numFmt w:val="bullet"/>
      <w:lvlText w:val="•"/>
      <w:lvlJc w:val="left"/>
      <w:pPr>
        <w:ind w:left="4929" w:hanging="708"/>
      </w:pPr>
      <w:rPr>
        <w:rFonts w:hint="default"/>
      </w:rPr>
    </w:lvl>
    <w:lvl w:ilvl="6">
      <w:start w:val="1"/>
      <w:numFmt w:val="bullet"/>
      <w:lvlText w:val="•"/>
      <w:lvlJc w:val="left"/>
      <w:pPr>
        <w:ind w:left="5893" w:hanging="708"/>
      </w:pPr>
      <w:rPr>
        <w:rFonts w:hint="default"/>
      </w:rPr>
    </w:lvl>
    <w:lvl w:ilvl="7">
      <w:start w:val="1"/>
      <w:numFmt w:val="bullet"/>
      <w:lvlText w:val="•"/>
      <w:lvlJc w:val="left"/>
      <w:pPr>
        <w:ind w:left="6856" w:hanging="708"/>
      </w:pPr>
      <w:rPr>
        <w:rFonts w:hint="default"/>
      </w:rPr>
    </w:lvl>
    <w:lvl w:ilvl="8">
      <w:start w:val="1"/>
      <w:numFmt w:val="bullet"/>
      <w:lvlText w:val="•"/>
      <w:lvlJc w:val="left"/>
      <w:pPr>
        <w:ind w:left="7819" w:hanging="708"/>
      </w:pPr>
      <w:rPr>
        <w:rFonts w:hint="default"/>
      </w:rPr>
    </w:lvl>
  </w:abstractNum>
  <w:abstractNum w:abstractNumId="29" w15:restartNumberingAfterBreak="0">
    <w:nsid w:val="72656765"/>
    <w:multiLevelType w:val="hybridMultilevel"/>
    <w:tmpl w:val="CB20198C"/>
    <w:lvl w:ilvl="0" w:tplc="622A7C38">
      <w:start w:val="1"/>
      <w:numFmt w:val="bullet"/>
      <w:lvlText w:val="-"/>
      <w:lvlJc w:val="left"/>
      <w:pPr>
        <w:ind w:left="679" w:hanging="567"/>
      </w:pPr>
      <w:rPr>
        <w:rFonts w:ascii="Arial" w:eastAsia="Arial" w:hAnsi="Arial" w:hint="default"/>
        <w:w w:val="99"/>
        <w:sz w:val="20"/>
        <w:szCs w:val="20"/>
      </w:rPr>
    </w:lvl>
    <w:lvl w:ilvl="1" w:tplc="E6F26000">
      <w:start w:val="1"/>
      <w:numFmt w:val="bullet"/>
      <w:lvlText w:val="•"/>
      <w:lvlJc w:val="left"/>
      <w:pPr>
        <w:ind w:left="1598" w:hanging="567"/>
      </w:pPr>
      <w:rPr>
        <w:rFonts w:hint="default"/>
      </w:rPr>
    </w:lvl>
    <w:lvl w:ilvl="2" w:tplc="54B88062">
      <w:start w:val="1"/>
      <w:numFmt w:val="bullet"/>
      <w:lvlText w:val="•"/>
      <w:lvlJc w:val="left"/>
      <w:pPr>
        <w:ind w:left="2517" w:hanging="567"/>
      </w:pPr>
      <w:rPr>
        <w:rFonts w:hint="default"/>
      </w:rPr>
    </w:lvl>
    <w:lvl w:ilvl="3" w:tplc="BA56EEE8">
      <w:start w:val="1"/>
      <w:numFmt w:val="bullet"/>
      <w:lvlText w:val="•"/>
      <w:lvlJc w:val="left"/>
      <w:pPr>
        <w:ind w:left="3435" w:hanging="567"/>
      </w:pPr>
      <w:rPr>
        <w:rFonts w:hint="default"/>
      </w:rPr>
    </w:lvl>
    <w:lvl w:ilvl="4" w:tplc="EDDCA780">
      <w:start w:val="1"/>
      <w:numFmt w:val="bullet"/>
      <w:lvlText w:val="•"/>
      <w:lvlJc w:val="left"/>
      <w:pPr>
        <w:ind w:left="4354" w:hanging="567"/>
      </w:pPr>
      <w:rPr>
        <w:rFonts w:hint="default"/>
      </w:rPr>
    </w:lvl>
    <w:lvl w:ilvl="5" w:tplc="6E1EDE74">
      <w:start w:val="1"/>
      <w:numFmt w:val="bullet"/>
      <w:lvlText w:val="•"/>
      <w:lvlJc w:val="left"/>
      <w:pPr>
        <w:ind w:left="5273" w:hanging="567"/>
      </w:pPr>
      <w:rPr>
        <w:rFonts w:hint="default"/>
      </w:rPr>
    </w:lvl>
    <w:lvl w:ilvl="6" w:tplc="A6E086EE">
      <w:start w:val="1"/>
      <w:numFmt w:val="bullet"/>
      <w:lvlText w:val="•"/>
      <w:lvlJc w:val="left"/>
      <w:pPr>
        <w:ind w:left="6191" w:hanging="567"/>
      </w:pPr>
      <w:rPr>
        <w:rFonts w:hint="default"/>
      </w:rPr>
    </w:lvl>
    <w:lvl w:ilvl="7" w:tplc="B930E93E">
      <w:start w:val="1"/>
      <w:numFmt w:val="bullet"/>
      <w:lvlText w:val="•"/>
      <w:lvlJc w:val="left"/>
      <w:pPr>
        <w:ind w:left="7110" w:hanging="567"/>
      </w:pPr>
      <w:rPr>
        <w:rFonts w:hint="default"/>
      </w:rPr>
    </w:lvl>
    <w:lvl w:ilvl="8" w:tplc="AA7CCAAC">
      <w:start w:val="1"/>
      <w:numFmt w:val="bullet"/>
      <w:lvlText w:val="•"/>
      <w:lvlJc w:val="left"/>
      <w:pPr>
        <w:ind w:left="8029" w:hanging="567"/>
      </w:pPr>
      <w:rPr>
        <w:rFonts w:hint="default"/>
      </w:rPr>
    </w:lvl>
  </w:abstractNum>
  <w:abstractNum w:abstractNumId="30" w15:restartNumberingAfterBreak="0">
    <w:nsid w:val="757D1639"/>
    <w:multiLevelType w:val="hybridMultilevel"/>
    <w:tmpl w:val="5D0AE364"/>
    <w:lvl w:ilvl="0" w:tplc="1B14144C">
      <w:start w:val="1"/>
      <w:numFmt w:val="bullet"/>
      <w:lvlText w:val="-"/>
      <w:lvlJc w:val="left"/>
      <w:pPr>
        <w:ind w:left="113" w:hanging="567"/>
      </w:pPr>
      <w:rPr>
        <w:rFonts w:ascii="Arial" w:eastAsia="Arial" w:hAnsi="Arial" w:hint="default"/>
        <w:w w:val="99"/>
        <w:sz w:val="20"/>
        <w:szCs w:val="20"/>
      </w:rPr>
    </w:lvl>
    <w:lvl w:ilvl="1" w:tplc="ED1E3E24">
      <w:start w:val="1"/>
      <w:numFmt w:val="bullet"/>
      <w:lvlText w:val="•"/>
      <w:lvlJc w:val="left"/>
      <w:pPr>
        <w:ind w:left="1086" w:hanging="567"/>
      </w:pPr>
      <w:rPr>
        <w:rFonts w:hint="default"/>
      </w:rPr>
    </w:lvl>
    <w:lvl w:ilvl="2" w:tplc="4B8E0756">
      <w:start w:val="1"/>
      <w:numFmt w:val="bullet"/>
      <w:lvlText w:val="•"/>
      <w:lvlJc w:val="left"/>
      <w:pPr>
        <w:ind w:left="2059" w:hanging="567"/>
      </w:pPr>
      <w:rPr>
        <w:rFonts w:hint="default"/>
      </w:rPr>
    </w:lvl>
    <w:lvl w:ilvl="3" w:tplc="E83AA808">
      <w:start w:val="1"/>
      <w:numFmt w:val="bullet"/>
      <w:lvlText w:val="•"/>
      <w:lvlJc w:val="left"/>
      <w:pPr>
        <w:ind w:left="3033" w:hanging="567"/>
      </w:pPr>
      <w:rPr>
        <w:rFonts w:hint="default"/>
      </w:rPr>
    </w:lvl>
    <w:lvl w:ilvl="4" w:tplc="CEA65E46">
      <w:start w:val="1"/>
      <w:numFmt w:val="bullet"/>
      <w:lvlText w:val="•"/>
      <w:lvlJc w:val="left"/>
      <w:pPr>
        <w:ind w:left="4006" w:hanging="567"/>
      </w:pPr>
      <w:rPr>
        <w:rFonts w:hint="default"/>
      </w:rPr>
    </w:lvl>
    <w:lvl w:ilvl="5" w:tplc="3B128A6A">
      <w:start w:val="1"/>
      <w:numFmt w:val="bullet"/>
      <w:lvlText w:val="•"/>
      <w:lvlJc w:val="left"/>
      <w:pPr>
        <w:ind w:left="4979" w:hanging="567"/>
      </w:pPr>
      <w:rPr>
        <w:rFonts w:hint="default"/>
      </w:rPr>
    </w:lvl>
    <w:lvl w:ilvl="6" w:tplc="944C9574">
      <w:start w:val="1"/>
      <w:numFmt w:val="bullet"/>
      <w:lvlText w:val="•"/>
      <w:lvlJc w:val="left"/>
      <w:pPr>
        <w:ind w:left="5953" w:hanging="567"/>
      </w:pPr>
      <w:rPr>
        <w:rFonts w:hint="default"/>
      </w:rPr>
    </w:lvl>
    <w:lvl w:ilvl="7" w:tplc="27262910">
      <w:start w:val="1"/>
      <w:numFmt w:val="bullet"/>
      <w:lvlText w:val="•"/>
      <w:lvlJc w:val="left"/>
      <w:pPr>
        <w:ind w:left="6926" w:hanging="567"/>
      </w:pPr>
      <w:rPr>
        <w:rFonts w:hint="default"/>
      </w:rPr>
    </w:lvl>
    <w:lvl w:ilvl="8" w:tplc="D2664E08">
      <w:start w:val="1"/>
      <w:numFmt w:val="bullet"/>
      <w:lvlText w:val="•"/>
      <w:lvlJc w:val="left"/>
      <w:pPr>
        <w:ind w:left="7899" w:hanging="567"/>
      </w:pPr>
      <w:rPr>
        <w:rFonts w:hint="default"/>
      </w:rPr>
    </w:lvl>
  </w:abstractNum>
  <w:abstractNum w:abstractNumId="31" w15:restartNumberingAfterBreak="0">
    <w:nsid w:val="7A596879"/>
    <w:multiLevelType w:val="multilevel"/>
    <w:tmpl w:val="832C9B86"/>
    <w:lvl w:ilvl="0">
      <w:start w:val="35"/>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32" w15:restartNumberingAfterBreak="0">
    <w:nsid w:val="7C3D7F68"/>
    <w:multiLevelType w:val="multilevel"/>
    <w:tmpl w:val="FB28B518"/>
    <w:lvl w:ilvl="0">
      <w:start w:val="21"/>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59" w:hanging="708"/>
      </w:pPr>
      <w:rPr>
        <w:rFonts w:hint="default"/>
      </w:rPr>
    </w:lvl>
    <w:lvl w:ilvl="3">
      <w:start w:val="1"/>
      <w:numFmt w:val="bullet"/>
      <w:lvlText w:val="•"/>
      <w:lvlJc w:val="left"/>
      <w:pPr>
        <w:ind w:left="3033" w:hanging="708"/>
      </w:pPr>
      <w:rPr>
        <w:rFonts w:hint="default"/>
      </w:rPr>
    </w:lvl>
    <w:lvl w:ilvl="4">
      <w:start w:val="1"/>
      <w:numFmt w:val="bullet"/>
      <w:lvlText w:val="•"/>
      <w:lvlJc w:val="left"/>
      <w:pPr>
        <w:ind w:left="4006" w:hanging="708"/>
      </w:pPr>
      <w:rPr>
        <w:rFonts w:hint="default"/>
      </w:rPr>
    </w:lvl>
    <w:lvl w:ilvl="5">
      <w:start w:val="1"/>
      <w:numFmt w:val="bullet"/>
      <w:lvlText w:val="•"/>
      <w:lvlJc w:val="left"/>
      <w:pPr>
        <w:ind w:left="4979" w:hanging="708"/>
      </w:pPr>
      <w:rPr>
        <w:rFonts w:hint="default"/>
      </w:rPr>
    </w:lvl>
    <w:lvl w:ilvl="6">
      <w:start w:val="1"/>
      <w:numFmt w:val="bullet"/>
      <w:lvlText w:val="•"/>
      <w:lvlJc w:val="left"/>
      <w:pPr>
        <w:ind w:left="5953" w:hanging="708"/>
      </w:pPr>
      <w:rPr>
        <w:rFonts w:hint="default"/>
      </w:rPr>
    </w:lvl>
    <w:lvl w:ilvl="7">
      <w:start w:val="1"/>
      <w:numFmt w:val="bullet"/>
      <w:lvlText w:val="•"/>
      <w:lvlJc w:val="left"/>
      <w:pPr>
        <w:ind w:left="6926" w:hanging="708"/>
      </w:pPr>
      <w:rPr>
        <w:rFonts w:hint="default"/>
      </w:rPr>
    </w:lvl>
    <w:lvl w:ilvl="8">
      <w:start w:val="1"/>
      <w:numFmt w:val="bullet"/>
      <w:lvlText w:val="•"/>
      <w:lvlJc w:val="left"/>
      <w:pPr>
        <w:ind w:left="7899" w:hanging="708"/>
      </w:pPr>
      <w:rPr>
        <w:rFonts w:hint="default"/>
      </w:rPr>
    </w:lvl>
  </w:abstractNum>
  <w:abstractNum w:abstractNumId="33" w15:restartNumberingAfterBreak="0">
    <w:nsid w:val="7DE34443"/>
    <w:multiLevelType w:val="multilevel"/>
    <w:tmpl w:val="00F4D92C"/>
    <w:lvl w:ilvl="0">
      <w:start w:val="13"/>
      <w:numFmt w:val="decimal"/>
      <w:lvlText w:val="%1"/>
      <w:lvlJc w:val="left"/>
      <w:pPr>
        <w:ind w:left="113" w:hanging="708"/>
      </w:pPr>
      <w:rPr>
        <w:rFonts w:hint="default"/>
      </w:rPr>
    </w:lvl>
    <w:lvl w:ilvl="1">
      <w:start w:val="1"/>
      <w:numFmt w:val="decimal"/>
      <w:lvlText w:val="%1.%2."/>
      <w:lvlJc w:val="left"/>
      <w:pPr>
        <w:ind w:left="113" w:hanging="708"/>
      </w:pPr>
      <w:rPr>
        <w:rFonts w:ascii="Arial" w:eastAsia="Arial" w:hAnsi="Arial" w:hint="default"/>
        <w:w w:val="99"/>
        <w:sz w:val="20"/>
        <w:szCs w:val="20"/>
      </w:rPr>
    </w:lvl>
    <w:lvl w:ilvl="2">
      <w:start w:val="1"/>
      <w:numFmt w:val="bullet"/>
      <w:lvlText w:val="•"/>
      <w:lvlJc w:val="left"/>
      <w:pPr>
        <w:ind w:left="2047" w:hanging="708"/>
      </w:pPr>
      <w:rPr>
        <w:rFonts w:hint="default"/>
      </w:rPr>
    </w:lvl>
    <w:lvl w:ilvl="3">
      <w:start w:val="1"/>
      <w:numFmt w:val="bullet"/>
      <w:lvlText w:val="•"/>
      <w:lvlJc w:val="left"/>
      <w:pPr>
        <w:ind w:left="3015" w:hanging="708"/>
      </w:pPr>
      <w:rPr>
        <w:rFonts w:hint="default"/>
      </w:rPr>
    </w:lvl>
    <w:lvl w:ilvl="4">
      <w:start w:val="1"/>
      <w:numFmt w:val="bullet"/>
      <w:lvlText w:val="•"/>
      <w:lvlJc w:val="left"/>
      <w:pPr>
        <w:ind w:left="3982" w:hanging="708"/>
      </w:pPr>
      <w:rPr>
        <w:rFonts w:hint="default"/>
      </w:rPr>
    </w:lvl>
    <w:lvl w:ilvl="5">
      <w:start w:val="1"/>
      <w:numFmt w:val="bullet"/>
      <w:lvlText w:val="•"/>
      <w:lvlJc w:val="left"/>
      <w:pPr>
        <w:ind w:left="4949" w:hanging="708"/>
      </w:pPr>
      <w:rPr>
        <w:rFonts w:hint="default"/>
      </w:rPr>
    </w:lvl>
    <w:lvl w:ilvl="6">
      <w:start w:val="1"/>
      <w:numFmt w:val="bullet"/>
      <w:lvlText w:val="•"/>
      <w:lvlJc w:val="left"/>
      <w:pPr>
        <w:ind w:left="5917" w:hanging="708"/>
      </w:pPr>
      <w:rPr>
        <w:rFonts w:hint="default"/>
      </w:rPr>
    </w:lvl>
    <w:lvl w:ilvl="7">
      <w:start w:val="1"/>
      <w:numFmt w:val="bullet"/>
      <w:lvlText w:val="•"/>
      <w:lvlJc w:val="left"/>
      <w:pPr>
        <w:ind w:left="6884" w:hanging="708"/>
      </w:pPr>
      <w:rPr>
        <w:rFonts w:hint="default"/>
      </w:rPr>
    </w:lvl>
    <w:lvl w:ilvl="8">
      <w:start w:val="1"/>
      <w:numFmt w:val="bullet"/>
      <w:lvlText w:val="•"/>
      <w:lvlJc w:val="left"/>
      <w:pPr>
        <w:ind w:left="7851" w:hanging="708"/>
      </w:pPr>
      <w:rPr>
        <w:rFonts w:hint="default"/>
      </w:rPr>
    </w:lvl>
  </w:abstractNum>
  <w:num w:numId="1">
    <w:abstractNumId w:val="18"/>
  </w:num>
  <w:num w:numId="2">
    <w:abstractNumId w:val="14"/>
  </w:num>
  <w:num w:numId="3">
    <w:abstractNumId w:val="4"/>
  </w:num>
  <w:num w:numId="4">
    <w:abstractNumId w:val="28"/>
  </w:num>
  <w:num w:numId="5">
    <w:abstractNumId w:val="26"/>
  </w:num>
  <w:num w:numId="6">
    <w:abstractNumId w:val="24"/>
  </w:num>
  <w:num w:numId="7">
    <w:abstractNumId w:val="31"/>
  </w:num>
  <w:num w:numId="8">
    <w:abstractNumId w:val="1"/>
  </w:num>
  <w:num w:numId="9">
    <w:abstractNumId w:val="12"/>
  </w:num>
  <w:num w:numId="10">
    <w:abstractNumId w:val="9"/>
  </w:num>
  <w:num w:numId="11">
    <w:abstractNumId w:val="27"/>
  </w:num>
  <w:num w:numId="12">
    <w:abstractNumId w:val="7"/>
  </w:num>
  <w:num w:numId="13">
    <w:abstractNumId w:val="0"/>
  </w:num>
  <w:num w:numId="14">
    <w:abstractNumId w:val="25"/>
  </w:num>
  <w:num w:numId="15">
    <w:abstractNumId w:val="13"/>
  </w:num>
  <w:num w:numId="16">
    <w:abstractNumId w:val="10"/>
  </w:num>
  <w:num w:numId="17">
    <w:abstractNumId w:val="11"/>
  </w:num>
  <w:num w:numId="18">
    <w:abstractNumId w:val="15"/>
  </w:num>
  <w:num w:numId="19">
    <w:abstractNumId w:val="19"/>
  </w:num>
  <w:num w:numId="20">
    <w:abstractNumId w:val="22"/>
  </w:num>
  <w:num w:numId="21">
    <w:abstractNumId w:val="5"/>
  </w:num>
  <w:num w:numId="22">
    <w:abstractNumId w:val="32"/>
  </w:num>
  <w:num w:numId="23">
    <w:abstractNumId w:val="16"/>
  </w:num>
  <w:num w:numId="24">
    <w:abstractNumId w:val="2"/>
  </w:num>
  <w:num w:numId="25">
    <w:abstractNumId w:val="8"/>
  </w:num>
  <w:num w:numId="26">
    <w:abstractNumId w:val="6"/>
  </w:num>
  <w:num w:numId="27">
    <w:abstractNumId w:val="3"/>
  </w:num>
  <w:num w:numId="28">
    <w:abstractNumId w:val="23"/>
  </w:num>
  <w:num w:numId="29">
    <w:abstractNumId w:val="21"/>
  </w:num>
  <w:num w:numId="30">
    <w:abstractNumId w:val="33"/>
  </w:num>
  <w:num w:numId="31">
    <w:abstractNumId w:val="17"/>
  </w:num>
  <w:num w:numId="32">
    <w:abstractNumId w:val="2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21F78"/>
    <w:rsid w:val="00240919"/>
    <w:rsid w:val="002618CB"/>
    <w:rsid w:val="00284590"/>
    <w:rsid w:val="00294471"/>
    <w:rsid w:val="00335612"/>
    <w:rsid w:val="00364661"/>
    <w:rsid w:val="00481A94"/>
    <w:rsid w:val="004A1C7B"/>
    <w:rsid w:val="004E0346"/>
    <w:rsid w:val="00682214"/>
    <w:rsid w:val="006974DA"/>
    <w:rsid w:val="00870313"/>
    <w:rsid w:val="00A73434"/>
    <w:rsid w:val="00C94245"/>
    <w:rsid w:val="00D21F78"/>
    <w:rsid w:val="00D67D5A"/>
    <w:rsid w:val="00D85A59"/>
    <w:rsid w:val="00DC51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920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3"/>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35612"/>
    <w:pPr>
      <w:tabs>
        <w:tab w:val="center" w:pos="4513"/>
        <w:tab w:val="right" w:pos="9026"/>
      </w:tabs>
    </w:pPr>
  </w:style>
  <w:style w:type="character" w:customStyle="1" w:styleId="HeaderChar">
    <w:name w:val="Header Char"/>
    <w:basedOn w:val="DefaultParagraphFont"/>
    <w:link w:val="Header"/>
    <w:uiPriority w:val="99"/>
    <w:rsid w:val="00335612"/>
  </w:style>
  <w:style w:type="paragraph" w:styleId="Footer">
    <w:name w:val="footer"/>
    <w:basedOn w:val="Normal"/>
    <w:link w:val="FooterChar"/>
    <w:unhideWhenUsed/>
    <w:rsid w:val="00335612"/>
    <w:pPr>
      <w:tabs>
        <w:tab w:val="center" w:pos="4513"/>
        <w:tab w:val="right" w:pos="9026"/>
      </w:tabs>
    </w:pPr>
  </w:style>
  <w:style w:type="character" w:customStyle="1" w:styleId="FooterChar">
    <w:name w:val="Footer Char"/>
    <w:basedOn w:val="DefaultParagraphFont"/>
    <w:link w:val="Footer"/>
    <w:uiPriority w:val="99"/>
    <w:rsid w:val="00335612"/>
  </w:style>
  <w:style w:type="character" w:styleId="Hyperlink">
    <w:name w:val="Hyperlink"/>
    <w:basedOn w:val="DefaultParagraphFont"/>
    <w:uiPriority w:val="99"/>
    <w:unhideWhenUsed/>
    <w:rsid w:val="00D85A59"/>
    <w:rPr>
      <w:color w:val="0000FF" w:themeColor="hyperlink"/>
      <w:u w:val="single"/>
    </w:rPr>
  </w:style>
  <w:style w:type="character" w:styleId="UnresolvedMention">
    <w:name w:val="Unresolved Mention"/>
    <w:basedOn w:val="DefaultParagraphFont"/>
    <w:uiPriority w:val="99"/>
    <w:semiHidden/>
    <w:unhideWhenUsed/>
    <w:rsid w:val="00D85A59"/>
    <w:rPr>
      <w:color w:val="605E5C"/>
      <w:shd w:val="clear" w:color="auto" w:fill="E1DFDD"/>
    </w:rPr>
  </w:style>
  <w:style w:type="character" w:styleId="PageNumber">
    <w:name w:val="page number"/>
    <w:basedOn w:val="DefaultParagraphFont"/>
    <w:semiHidden/>
    <w:rsid w:val="00682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73FA-2C09-4090-86E8-1C2945F7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18021</Words>
  <Characters>10272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
  <cp:revision>1</cp:revision>
  <dcterms:created xsi:type="dcterms:W3CDTF">2020-04-17T11:08:00Z</dcterms:created>
  <dcterms:modified xsi:type="dcterms:W3CDTF">2020-09-25T07:08:00Z</dcterms:modified>
</cp:coreProperties>
</file>