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FD01" w14:textId="421863D8" w:rsidR="00CA65F1" w:rsidRDefault="00CA65F1" w:rsidP="00C2006F">
      <w:pPr>
        <w:jc w:val="both"/>
        <w:rPr>
          <w:rFonts w:ascii="Times New Roman" w:eastAsia="Times New Roman" w:hAnsi="Times New Roman" w:cs="Times New Roman"/>
          <w:noProof/>
          <w:sz w:val="24"/>
          <w:szCs w:val="27"/>
        </w:rPr>
      </w:pPr>
    </w:p>
    <w:p w14:paraId="3CBB1A2E" w14:textId="7EA95B12" w:rsidR="0027484B" w:rsidRDefault="00F55816" w:rsidP="00F55816">
      <w:pPr>
        <w:jc w:val="center"/>
        <w:rPr>
          <w:rFonts w:ascii="Times New Roman" w:eastAsia="Times New Roman" w:hAnsi="Times New Roman" w:cs="Times New Roman"/>
          <w:noProof/>
          <w:sz w:val="24"/>
          <w:szCs w:val="27"/>
        </w:rPr>
      </w:pPr>
      <w:r w:rsidRPr="00F55816">
        <w:rPr>
          <w:rFonts w:ascii="Times New Roman" w:eastAsia="Times New Roman" w:hAnsi="Times New Roman" w:cs="Times New Roman"/>
          <w:noProof/>
          <w:sz w:val="24"/>
          <w:szCs w:val="27"/>
        </w:rPr>
        <w:drawing>
          <wp:inline distT="0" distB="0" distL="0" distR="0" wp14:anchorId="4217CAF5" wp14:editId="2CCF4647">
            <wp:extent cx="5940425" cy="5583555"/>
            <wp:effectExtent l="0" t="0" r="0" b="0"/>
            <wp:docPr id="8" name="Picture 8" descr="A picture containing person, outdoor, purple, 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outdoor, purple, sport&#10;&#10;Description automatically generated"/>
                    <pic:cNvPicPr/>
                  </pic:nvPicPr>
                  <pic:blipFill>
                    <a:blip r:embed="rId11"/>
                    <a:stretch>
                      <a:fillRect/>
                    </a:stretch>
                  </pic:blipFill>
                  <pic:spPr>
                    <a:xfrm>
                      <a:off x="0" y="0"/>
                      <a:ext cx="5940425" cy="5583555"/>
                    </a:xfrm>
                    <a:prstGeom prst="rect">
                      <a:avLst/>
                    </a:prstGeom>
                  </pic:spPr>
                </pic:pic>
              </a:graphicData>
            </a:graphic>
          </wp:inline>
        </w:drawing>
      </w:r>
    </w:p>
    <w:p w14:paraId="2EB71E76" w14:textId="77777777" w:rsidR="0027484B" w:rsidRPr="009817D8" w:rsidRDefault="0027484B" w:rsidP="00C2006F">
      <w:pPr>
        <w:jc w:val="both"/>
        <w:rPr>
          <w:rFonts w:ascii="Times New Roman" w:eastAsia="Times New Roman" w:hAnsi="Times New Roman" w:cs="Times New Roman"/>
          <w:noProof/>
          <w:sz w:val="24"/>
          <w:szCs w:val="27"/>
        </w:rPr>
      </w:pPr>
    </w:p>
    <w:p w14:paraId="1789F86A" w14:textId="6926CABF" w:rsidR="00CA65F1" w:rsidRPr="00F55816" w:rsidRDefault="00CA65F1" w:rsidP="00F55816">
      <w:pPr>
        <w:jc w:val="center"/>
        <w:rPr>
          <w:rFonts w:ascii="Times New Roman" w:eastAsia="Arial" w:hAnsi="Times New Roman" w:cs="Times New Roman"/>
          <w:noProof/>
          <w:sz w:val="32"/>
          <w:szCs w:val="72"/>
        </w:rPr>
      </w:pPr>
      <w:r w:rsidRPr="00F55816">
        <w:rPr>
          <w:rFonts w:ascii="Times New Roman" w:hAnsi="Times New Roman"/>
          <w:sz w:val="32"/>
          <w:szCs w:val="24"/>
        </w:rPr>
        <w:t>2021. gada Kodeksa īstenošanas atbalsta programma</w:t>
      </w:r>
      <w:r w:rsidR="009E1EB7">
        <w:rPr>
          <w:rFonts w:ascii="Times New Roman" w:hAnsi="Times New Roman"/>
          <w:sz w:val="32"/>
          <w:szCs w:val="24"/>
        </w:rPr>
        <w:br/>
      </w:r>
      <w:r w:rsidRPr="00F55816">
        <w:rPr>
          <w:rFonts w:ascii="Times New Roman" w:hAnsi="Times New Roman"/>
          <w:b/>
          <w:sz w:val="32"/>
          <w:szCs w:val="24"/>
        </w:rPr>
        <w:t>Vadlīnijas par Starptautisko rezultātu pārvaldības standartu</w:t>
      </w:r>
    </w:p>
    <w:p w14:paraId="4D6F02C7" w14:textId="77777777" w:rsidR="00CA65F1" w:rsidRPr="009817D8" w:rsidRDefault="00CA65F1" w:rsidP="00C2006F">
      <w:pPr>
        <w:jc w:val="both"/>
        <w:rPr>
          <w:rFonts w:ascii="Times New Roman" w:eastAsia="Arial" w:hAnsi="Times New Roman" w:cs="Times New Roman"/>
          <w:noProof/>
          <w:sz w:val="24"/>
          <w:szCs w:val="20"/>
        </w:rPr>
      </w:pPr>
    </w:p>
    <w:p w14:paraId="36CA660F" w14:textId="4793DBBC" w:rsidR="00C2006F" w:rsidRPr="009817D8" w:rsidRDefault="00C2006F">
      <w:pPr>
        <w:rPr>
          <w:rFonts w:ascii="Times New Roman" w:eastAsia="Arial" w:hAnsi="Times New Roman" w:cs="Times New Roman"/>
          <w:noProof/>
          <w:sz w:val="24"/>
          <w:szCs w:val="20"/>
        </w:rPr>
      </w:pPr>
      <w:r>
        <w:br w:type="page"/>
      </w:r>
    </w:p>
    <w:p w14:paraId="7E733792" w14:textId="77777777" w:rsidR="00CA65F1" w:rsidRPr="009817D8" w:rsidRDefault="00CA65F1" w:rsidP="00C2006F">
      <w:pPr>
        <w:jc w:val="both"/>
        <w:rPr>
          <w:rFonts w:ascii="Times New Roman" w:eastAsia="Arial" w:hAnsi="Times New Roman" w:cs="Times New Roman"/>
          <w:noProof/>
          <w:sz w:val="24"/>
          <w:szCs w:val="26"/>
        </w:rPr>
      </w:pPr>
    </w:p>
    <w:p w14:paraId="2527E16A" w14:textId="0B252869" w:rsidR="00CA65F1" w:rsidRPr="009817D8" w:rsidRDefault="00CA65F1" w:rsidP="00C2006F">
      <w:pPr>
        <w:jc w:val="both"/>
        <w:rPr>
          <w:rFonts w:ascii="Times New Roman" w:hAnsi="Times New Roman" w:cs="Times New Roman"/>
          <w:b/>
          <w:noProof/>
          <w:sz w:val="24"/>
        </w:rPr>
      </w:pPr>
      <w:r>
        <w:rPr>
          <w:rFonts w:ascii="Times New Roman" w:hAnsi="Times New Roman"/>
          <w:b/>
          <w:sz w:val="24"/>
        </w:rPr>
        <w:t>REZULTĀTU PĀRVALDĪB</w:t>
      </w:r>
      <w:r w:rsidR="005A3A18">
        <w:rPr>
          <w:rFonts w:ascii="Times New Roman" w:hAnsi="Times New Roman"/>
          <w:b/>
          <w:sz w:val="24"/>
        </w:rPr>
        <w:t>AS VADLĪNIJAS</w:t>
      </w:r>
    </w:p>
    <w:p w14:paraId="07B6F918" w14:textId="77777777" w:rsidR="00C2006F" w:rsidRPr="009817D8" w:rsidRDefault="00C2006F" w:rsidP="00C2006F">
      <w:pPr>
        <w:jc w:val="both"/>
        <w:rPr>
          <w:rFonts w:ascii="Times New Roman" w:hAnsi="Times New Roman" w:cs="Times New Roman"/>
          <w:b/>
          <w:noProof/>
          <w:sz w:val="24"/>
        </w:rPr>
      </w:pPr>
    </w:p>
    <w:p w14:paraId="05FF5F47" w14:textId="6E6DDCA8" w:rsidR="00CA65F1" w:rsidRPr="00A7695F" w:rsidRDefault="00CA65F1" w:rsidP="00C2006F">
      <w:pPr>
        <w:jc w:val="both"/>
        <w:rPr>
          <w:rFonts w:ascii="Times New Roman" w:hAnsi="Times New Roman" w:cs="Times New Roman"/>
          <w:b/>
          <w:noProof/>
          <w:sz w:val="28"/>
          <w:szCs w:val="28"/>
        </w:rPr>
      </w:pPr>
      <w:r w:rsidRPr="00A7695F">
        <w:rPr>
          <w:rFonts w:ascii="Times New Roman" w:hAnsi="Times New Roman"/>
          <w:b/>
          <w:sz w:val="28"/>
          <w:szCs w:val="28"/>
        </w:rPr>
        <w:t>Saturs</w:t>
      </w:r>
    </w:p>
    <w:sdt>
      <w:sdtPr>
        <w:rPr>
          <w:rFonts w:asciiTheme="minorHAnsi" w:eastAsiaTheme="minorHAnsi" w:hAnsiTheme="minorHAnsi" w:cstheme="minorBidi"/>
          <w:color w:val="auto"/>
          <w:sz w:val="22"/>
          <w:szCs w:val="22"/>
          <w:lang w:val="lv-LV"/>
        </w:rPr>
        <w:id w:val="34096246"/>
        <w:docPartObj>
          <w:docPartGallery w:val="Table of Contents"/>
          <w:docPartUnique/>
        </w:docPartObj>
      </w:sdtPr>
      <w:sdtEndPr>
        <w:rPr>
          <w:b/>
          <w:bCs/>
          <w:noProof/>
        </w:rPr>
      </w:sdtEndPr>
      <w:sdtContent>
        <w:p w14:paraId="40E3D31A" w14:textId="19B36700" w:rsidR="00101070" w:rsidRPr="00101070" w:rsidRDefault="00101070" w:rsidP="00101070">
          <w:pPr>
            <w:pStyle w:val="TOCHeading"/>
            <w:spacing w:before="0" w:line="240" w:lineRule="auto"/>
            <w:jc w:val="both"/>
            <w:rPr>
              <w:rFonts w:ascii="Times New Roman" w:hAnsi="Times New Roman" w:cs="Times New Roman"/>
              <w:color w:val="auto"/>
              <w:sz w:val="24"/>
              <w:szCs w:val="24"/>
            </w:rPr>
          </w:pPr>
        </w:p>
        <w:p w14:paraId="149FDBC4" w14:textId="5B8CB922" w:rsidR="00101070" w:rsidRDefault="00101070" w:rsidP="00101070">
          <w:pPr>
            <w:pStyle w:val="TOC1"/>
            <w:tabs>
              <w:tab w:val="right" w:leader="dot" w:pos="9345"/>
            </w:tabs>
            <w:spacing w:before="0"/>
            <w:ind w:left="0"/>
            <w:jc w:val="both"/>
            <w:rPr>
              <w:rStyle w:val="Hyperlink"/>
              <w:rFonts w:ascii="Times New Roman" w:hAnsi="Times New Roman" w:cs="Times New Roman"/>
              <w:b w:val="0"/>
              <w:bCs w:val="0"/>
              <w:noProof/>
              <w:sz w:val="24"/>
              <w:szCs w:val="24"/>
            </w:rPr>
          </w:pPr>
          <w:r w:rsidRPr="00101070">
            <w:rPr>
              <w:rFonts w:ascii="Times New Roman" w:hAnsi="Times New Roman" w:cs="Times New Roman"/>
              <w:sz w:val="24"/>
              <w:szCs w:val="24"/>
            </w:rPr>
            <w:fldChar w:fldCharType="begin"/>
          </w:r>
          <w:r w:rsidRPr="00101070">
            <w:rPr>
              <w:rFonts w:ascii="Times New Roman" w:hAnsi="Times New Roman" w:cs="Times New Roman"/>
              <w:sz w:val="24"/>
              <w:szCs w:val="24"/>
            </w:rPr>
            <w:instrText xml:space="preserve"> TOC \o "1-3" \h \z \u </w:instrText>
          </w:r>
          <w:r w:rsidRPr="00101070">
            <w:rPr>
              <w:rFonts w:ascii="Times New Roman" w:hAnsi="Times New Roman" w:cs="Times New Roman"/>
              <w:sz w:val="24"/>
              <w:szCs w:val="24"/>
            </w:rPr>
            <w:fldChar w:fldCharType="separate"/>
          </w:r>
          <w:hyperlink w:anchor="_Toc81235243" w:history="1">
            <w:r w:rsidRPr="00737755">
              <w:rPr>
                <w:rStyle w:val="Hyperlink"/>
                <w:rFonts w:ascii="Times New Roman" w:hAnsi="Times New Roman" w:cs="Times New Roman"/>
                <w:b w:val="0"/>
                <w:bCs w:val="0"/>
                <w:noProof/>
                <w:sz w:val="24"/>
                <w:szCs w:val="24"/>
              </w:rPr>
              <w:t xml:space="preserve">Laipni lūgti iepazīties ar </w:t>
            </w:r>
            <w:r w:rsidR="005A3A18">
              <w:rPr>
                <w:rStyle w:val="Hyperlink"/>
                <w:rFonts w:ascii="Times New Roman" w:hAnsi="Times New Roman" w:cs="Times New Roman"/>
                <w:b w:val="0"/>
                <w:bCs w:val="0"/>
                <w:noProof/>
                <w:sz w:val="24"/>
                <w:szCs w:val="24"/>
              </w:rPr>
              <w:t>R</w:t>
            </w:r>
            <w:r w:rsidRPr="00737755">
              <w:rPr>
                <w:rStyle w:val="Hyperlink"/>
                <w:rFonts w:ascii="Times New Roman" w:hAnsi="Times New Roman" w:cs="Times New Roman"/>
                <w:b w:val="0"/>
                <w:bCs w:val="0"/>
                <w:noProof/>
                <w:sz w:val="24"/>
                <w:szCs w:val="24"/>
              </w:rPr>
              <w:t>ezultātu pārvaldīb</w:t>
            </w:r>
            <w:r w:rsidR="005A3A18">
              <w:rPr>
                <w:rStyle w:val="Hyperlink"/>
                <w:rFonts w:ascii="Times New Roman" w:hAnsi="Times New Roman" w:cs="Times New Roman"/>
                <w:b w:val="0"/>
                <w:bCs w:val="0"/>
                <w:noProof/>
                <w:sz w:val="24"/>
                <w:szCs w:val="24"/>
              </w:rPr>
              <w:t>as v</w:t>
            </w:r>
            <w:r w:rsidR="005A3A18" w:rsidRPr="005A3A18">
              <w:rPr>
                <w:rStyle w:val="Hyperlink"/>
                <w:rFonts w:ascii="Times New Roman" w:hAnsi="Times New Roman" w:cs="Times New Roman"/>
                <w:b w:val="0"/>
                <w:bCs w:val="0"/>
                <w:noProof/>
                <w:sz w:val="24"/>
                <w:szCs w:val="24"/>
              </w:rPr>
              <w:t>adlīnijām</w:t>
            </w:r>
            <w:r w:rsidRPr="00737755">
              <w:rPr>
                <w:rFonts w:ascii="Times New Roman" w:hAnsi="Times New Roman" w:cs="Times New Roman"/>
                <w:b w:val="0"/>
                <w:bCs w:val="0"/>
                <w:noProof/>
                <w:webHidden/>
                <w:sz w:val="24"/>
                <w:szCs w:val="24"/>
              </w:rPr>
              <w:tab/>
            </w:r>
            <w:r w:rsidRPr="00737755">
              <w:rPr>
                <w:rFonts w:ascii="Times New Roman" w:hAnsi="Times New Roman" w:cs="Times New Roman"/>
                <w:b w:val="0"/>
                <w:bCs w:val="0"/>
                <w:noProof/>
                <w:webHidden/>
                <w:sz w:val="24"/>
                <w:szCs w:val="24"/>
              </w:rPr>
              <w:fldChar w:fldCharType="begin"/>
            </w:r>
            <w:r w:rsidRPr="00737755">
              <w:rPr>
                <w:rFonts w:ascii="Times New Roman" w:hAnsi="Times New Roman" w:cs="Times New Roman"/>
                <w:b w:val="0"/>
                <w:bCs w:val="0"/>
                <w:noProof/>
                <w:webHidden/>
                <w:sz w:val="24"/>
                <w:szCs w:val="24"/>
              </w:rPr>
              <w:instrText xml:space="preserve"> PAGEREF _Toc81235243 \h </w:instrText>
            </w:r>
            <w:r w:rsidRPr="00737755">
              <w:rPr>
                <w:rFonts w:ascii="Times New Roman" w:hAnsi="Times New Roman" w:cs="Times New Roman"/>
                <w:b w:val="0"/>
                <w:bCs w:val="0"/>
                <w:noProof/>
                <w:webHidden/>
                <w:sz w:val="24"/>
                <w:szCs w:val="24"/>
              </w:rPr>
            </w:r>
            <w:r w:rsidRPr="00737755">
              <w:rPr>
                <w:rFonts w:ascii="Times New Roman" w:hAnsi="Times New Roman" w:cs="Times New Roman"/>
                <w:b w:val="0"/>
                <w:bCs w:val="0"/>
                <w:noProof/>
                <w:webHidden/>
                <w:sz w:val="24"/>
                <w:szCs w:val="24"/>
              </w:rPr>
              <w:fldChar w:fldCharType="separate"/>
            </w:r>
            <w:r w:rsidR="008D4D68">
              <w:rPr>
                <w:rFonts w:ascii="Times New Roman" w:hAnsi="Times New Roman" w:cs="Times New Roman"/>
                <w:b w:val="0"/>
                <w:bCs w:val="0"/>
                <w:noProof/>
                <w:webHidden/>
                <w:sz w:val="24"/>
                <w:szCs w:val="24"/>
              </w:rPr>
              <w:t>4</w:t>
            </w:r>
            <w:r w:rsidRPr="00737755">
              <w:rPr>
                <w:rFonts w:ascii="Times New Roman" w:hAnsi="Times New Roman" w:cs="Times New Roman"/>
                <w:b w:val="0"/>
                <w:bCs w:val="0"/>
                <w:noProof/>
                <w:webHidden/>
                <w:sz w:val="24"/>
                <w:szCs w:val="24"/>
              </w:rPr>
              <w:fldChar w:fldCharType="end"/>
            </w:r>
          </w:hyperlink>
        </w:p>
        <w:p w14:paraId="1F52AABB" w14:textId="77777777" w:rsidR="00737755" w:rsidRPr="00737755" w:rsidRDefault="00737755" w:rsidP="00101070">
          <w:pPr>
            <w:pStyle w:val="TOC1"/>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53BEAB1E" w14:textId="4D64E308" w:rsidR="00101070" w:rsidRDefault="008D4D68" w:rsidP="00101070">
          <w:pPr>
            <w:pStyle w:val="TOC1"/>
            <w:tabs>
              <w:tab w:val="right" w:leader="dot" w:pos="9345"/>
            </w:tabs>
            <w:spacing w:before="0"/>
            <w:ind w:left="0"/>
            <w:jc w:val="both"/>
            <w:rPr>
              <w:rStyle w:val="Hyperlink"/>
              <w:rFonts w:ascii="Times New Roman" w:hAnsi="Times New Roman" w:cs="Times New Roman"/>
              <w:noProof/>
              <w:sz w:val="24"/>
              <w:szCs w:val="24"/>
            </w:rPr>
          </w:pPr>
          <w:hyperlink w:anchor="_Toc81235244" w:history="1">
            <w:r w:rsidR="00101070" w:rsidRPr="00101070">
              <w:rPr>
                <w:rStyle w:val="Hyperlink"/>
                <w:rFonts w:ascii="Times New Roman" w:hAnsi="Times New Roman" w:cs="Times New Roman"/>
                <w:noProof/>
                <w:sz w:val="24"/>
                <w:szCs w:val="24"/>
              </w:rPr>
              <w:t>1. SADAĻA. Rezultātu pārvaldības pamati</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_Toc81235244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w:t>
            </w:r>
            <w:r w:rsidR="00101070" w:rsidRPr="00101070">
              <w:rPr>
                <w:rFonts w:ascii="Times New Roman" w:hAnsi="Times New Roman" w:cs="Times New Roman"/>
                <w:noProof/>
                <w:webHidden/>
                <w:sz w:val="24"/>
                <w:szCs w:val="24"/>
              </w:rPr>
              <w:fldChar w:fldCharType="end"/>
            </w:r>
          </w:hyperlink>
        </w:p>
        <w:p w14:paraId="2B63274D" w14:textId="77777777" w:rsidR="00737755" w:rsidRPr="00101070" w:rsidRDefault="00737755" w:rsidP="00101070">
          <w:pPr>
            <w:pStyle w:val="TOC1"/>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701008D5" w14:textId="04A2BD5F" w:rsidR="00A7695F" w:rsidRPr="0053234D" w:rsidRDefault="008D4D68" w:rsidP="00101070">
          <w:pPr>
            <w:pStyle w:val="TOC2"/>
            <w:tabs>
              <w:tab w:val="right" w:leader="dot" w:pos="9345"/>
            </w:tabs>
            <w:spacing w:before="0"/>
            <w:ind w:left="0"/>
            <w:jc w:val="both"/>
            <w:rPr>
              <w:rFonts w:ascii="Times New Roman" w:hAnsi="Times New Roman" w:cs="Times New Roman"/>
              <w:noProof/>
              <w:sz w:val="24"/>
              <w:szCs w:val="24"/>
            </w:rPr>
          </w:pPr>
          <w:hyperlink w:anchor="_Toc81235245" w:history="1">
            <w:r w:rsidR="00101070" w:rsidRPr="00101070">
              <w:rPr>
                <w:rStyle w:val="Hyperlink"/>
                <w:rFonts w:ascii="Times New Roman" w:hAnsi="Times New Roman" w:cs="Times New Roman"/>
                <w:noProof/>
                <w:sz w:val="24"/>
                <w:szCs w:val="24"/>
              </w:rPr>
              <w:t>1. NODAĻA Kas un kā ir atbildīgs par rezultātu pārvaldību</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_Toc81235245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w:t>
            </w:r>
            <w:r w:rsidR="00101070" w:rsidRPr="00101070">
              <w:rPr>
                <w:rFonts w:ascii="Times New Roman" w:hAnsi="Times New Roman" w:cs="Times New Roman"/>
                <w:noProof/>
                <w:webHidden/>
                <w:sz w:val="24"/>
                <w:szCs w:val="24"/>
              </w:rPr>
              <w:fldChar w:fldCharType="end"/>
            </w:r>
          </w:hyperlink>
        </w:p>
        <w:p w14:paraId="215912B7" w14:textId="4AADCE33"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46" w:history="1">
            <w:r w:rsidR="00101070" w:rsidRPr="00737755">
              <w:rPr>
                <w:rStyle w:val="Hyperlink"/>
                <w:rFonts w:ascii="Times New Roman" w:hAnsi="Times New Roman" w:cs="Times New Roman"/>
                <w:b w:val="0"/>
                <w:bCs w:val="0"/>
                <w:noProof/>
                <w:sz w:val="24"/>
                <w:szCs w:val="24"/>
              </w:rPr>
              <w:t xml:space="preserve">1. Atbildīgā </w:t>
            </w:r>
            <w:r w:rsidR="001E1745">
              <w:rPr>
                <w:rStyle w:val="Hyperlink"/>
                <w:rFonts w:ascii="Times New Roman" w:hAnsi="Times New Roman" w:cs="Times New Roman"/>
                <w:b w:val="0"/>
                <w:bCs w:val="0"/>
                <w:noProof/>
                <w:sz w:val="24"/>
                <w:szCs w:val="24"/>
              </w:rPr>
              <w:t>ADO</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_Toc81235246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9</w:t>
            </w:r>
            <w:r w:rsidR="00101070" w:rsidRPr="00737755">
              <w:rPr>
                <w:rFonts w:ascii="Times New Roman" w:hAnsi="Times New Roman" w:cs="Times New Roman"/>
                <w:b w:val="0"/>
                <w:bCs w:val="0"/>
                <w:noProof/>
                <w:webHidden/>
                <w:sz w:val="24"/>
                <w:szCs w:val="24"/>
              </w:rPr>
              <w:fldChar w:fldCharType="end"/>
            </w:r>
          </w:hyperlink>
        </w:p>
        <w:p w14:paraId="786DA591" w14:textId="25121385"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50" w:history="1">
            <w:r w:rsidR="00101070" w:rsidRPr="00737755">
              <w:rPr>
                <w:rStyle w:val="Hyperlink"/>
                <w:rFonts w:ascii="Times New Roman" w:hAnsi="Times New Roman" w:cs="Times New Roman"/>
                <w:b w:val="0"/>
                <w:bCs w:val="0"/>
                <w:noProof/>
                <w:sz w:val="24"/>
                <w:szCs w:val="24"/>
              </w:rPr>
              <w:t>2. Reglamentējošie noteikumi</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_Toc81235250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9</w:t>
            </w:r>
            <w:r w:rsidR="00101070" w:rsidRPr="00737755">
              <w:rPr>
                <w:rFonts w:ascii="Times New Roman" w:hAnsi="Times New Roman" w:cs="Times New Roman"/>
                <w:b w:val="0"/>
                <w:bCs w:val="0"/>
                <w:noProof/>
                <w:webHidden/>
                <w:sz w:val="24"/>
                <w:szCs w:val="24"/>
              </w:rPr>
              <w:fldChar w:fldCharType="end"/>
            </w:r>
          </w:hyperlink>
        </w:p>
        <w:p w14:paraId="2175A8E2" w14:textId="6037945D"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51" w:history="1">
            <w:r w:rsidR="00101070" w:rsidRPr="00737755">
              <w:rPr>
                <w:rStyle w:val="Hyperlink"/>
                <w:rFonts w:ascii="Times New Roman" w:hAnsi="Times New Roman" w:cs="Times New Roman"/>
                <w:b w:val="0"/>
                <w:bCs w:val="0"/>
                <w:noProof/>
                <w:sz w:val="24"/>
                <w:szCs w:val="24"/>
              </w:rPr>
              <w:t>3. Skaidrojums par īpašiem pilnvarojuma jautājumiem</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_Toc81235251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10</w:t>
            </w:r>
            <w:r w:rsidR="00101070" w:rsidRPr="00737755">
              <w:rPr>
                <w:rFonts w:ascii="Times New Roman" w:hAnsi="Times New Roman" w:cs="Times New Roman"/>
                <w:b w:val="0"/>
                <w:bCs w:val="0"/>
                <w:noProof/>
                <w:webHidden/>
                <w:sz w:val="24"/>
                <w:szCs w:val="24"/>
              </w:rPr>
              <w:fldChar w:fldCharType="end"/>
            </w:r>
          </w:hyperlink>
        </w:p>
        <w:p w14:paraId="22C3713F" w14:textId="221B61D1"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58" w:history="1">
            <w:r w:rsidR="00101070" w:rsidRPr="00737755">
              <w:rPr>
                <w:rStyle w:val="Hyperlink"/>
                <w:rFonts w:ascii="Times New Roman" w:hAnsi="Times New Roman" w:cs="Times New Roman"/>
                <w:b w:val="0"/>
                <w:bCs w:val="0"/>
                <w:noProof/>
                <w:sz w:val="24"/>
                <w:szCs w:val="24"/>
              </w:rPr>
              <w:t>4. Strīdi</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_Toc81235258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13</w:t>
            </w:r>
            <w:r w:rsidR="00101070" w:rsidRPr="00737755">
              <w:rPr>
                <w:rFonts w:ascii="Times New Roman" w:hAnsi="Times New Roman" w:cs="Times New Roman"/>
                <w:b w:val="0"/>
                <w:bCs w:val="0"/>
                <w:noProof/>
                <w:webHidden/>
                <w:sz w:val="24"/>
                <w:szCs w:val="24"/>
              </w:rPr>
              <w:fldChar w:fldCharType="end"/>
            </w:r>
          </w:hyperlink>
        </w:p>
        <w:p w14:paraId="3EDC39AE" w14:textId="60B39327" w:rsidR="00101070"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259" w:history="1">
            <w:r w:rsidR="00101070" w:rsidRPr="00737755">
              <w:rPr>
                <w:rStyle w:val="Hyperlink"/>
                <w:rFonts w:ascii="Times New Roman" w:hAnsi="Times New Roman" w:cs="Times New Roman"/>
                <w:b w:val="0"/>
                <w:bCs w:val="0"/>
                <w:noProof/>
                <w:sz w:val="24"/>
                <w:szCs w:val="24"/>
              </w:rPr>
              <w:t xml:space="preserve">5. Rezultātu pārvaldība, ja to uzdod </w:t>
            </w:r>
            <w:r w:rsidR="00101070" w:rsidRPr="00737755">
              <w:rPr>
                <w:rStyle w:val="Hyperlink"/>
                <w:rFonts w:ascii="Times New Roman" w:hAnsi="Times New Roman" w:cs="Times New Roman"/>
                <w:b w:val="0"/>
                <w:bCs w:val="0"/>
                <w:i/>
                <w:iCs/>
                <w:noProof/>
                <w:sz w:val="24"/>
                <w:szCs w:val="24"/>
              </w:rPr>
              <w:t>WADA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_Toc81235259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14</w:t>
            </w:r>
            <w:r w:rsidR="00101070" w:rsidRPr="00737755">
              <w:rPr>
                <w:rFonts w:ascii="Times New Roman" w:hAnsi="Times New Roman" w:cs="Times New Roman"/>
                <w:b w:val="0"/>
                <w:bCs w:val="0"/>
                <w:noProof/>
                <w:webHidden/>
                <w:sz w:val="24"/>
                <w:szCs w:val="24"/>
              </w:rPr>
              <w:fldChar w:fldCharType="end"/>
            </w:r>
          </w:hyperlink>
        </w:p>
        <w:p w14:paraId="44DA670B" w14:textId="77777777" w:rsidR="00737755" w:rsidRPr="00737755"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6EE63788" w14:textId="1EEAC672" w:rsidR="00A7695F" w:rsidRPr="0053234D" w:rsidRDefault="008D4D68" w:rsidP="00101070">
          <w:pPr>
            <w:pStyle w:val="TOC2"/>
            <w:tabs>
              <w:tab w:val="right" w:leader="dot" w:pos="9345"/>
            </w:tabs>
            <w:spacing w:before="0"/>
            <w:ind w:left="0"/>
            <w:jc w:val="both"/>
            <w:rPr>
              <w:rFonts w:ascii="Times New Roman" w:hAnsi="Times New Roman" w:cs="Times New Roman"/>
              <w:noProof/>
              <w:sz w:val="24"/>
              <w:szCs w:val="24"/>
            </w:rPr>
          </w:pPr>
          <w:hyperlink w:anchor="_Toc81235260" w:history="1">
            <w:r w:rsidR="00101070" w:rsidRPr="00101070">
              <w:rPr>
                <w:rStyle w:val="Hyperlink"/>
                <w:rFonts w:ascii="Times New Roman" w:hAnsi="Times New Roman" w:cs="Times New Roman"/>
                <w:noProof/>
                <w:sz w:val="24"/>
                <w:szCs w:val="24"/>
              </w:rPr>
              <w:t>2. NODAĻA Ievada apsvērumi</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_Toc81235260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101070" w:rsidRPr="00101070">
              <w:rPr>
                <w:rFonts w:ascii="Times New Roman" w:hAnsi="Times New Roman" w:cs="Times New Roman"/>
                <w:noProof/>
                <w:webHidden/>
                <w:sz w:val="24"/>
                <w:szCs w:val="24"/>
              </w:rPr>
              <w:fldChar w:fldCharType="end"/>
            </w:r>
          </w:hyperlink>
        </w:p>
        <w:p w14:paraId="3713E1C2" w14:textId="6D8595C5"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61" w:history="1">
            <w:r w:rsidR="00101070" w:rsidRPr="00737755">
              <w:rPr>
                <w:rStyle w:val="Hyperlink"/>
                <w:rFonts w:ascii="Times New Roman" w:hAnsi="Times New Roman" w:cs="Times New Roman"/>
                <w:b w:val="0"/>
                <w:bCs w:val="0"/>
                <w:noProof/>
                <w:sz w:val="24"/>
                <w:szCs w:val="24"/>
              </w:rPr>
              <w:t>1. Konfidencialitātes nodrošināšana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_Toc81235261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15</w:t>
            </w:r>
            <w:r w:rsidR="00101070" w:rsidRPr="00737755">
              <w:rPr>
                <w:rFonts w:ascii="Times New Roman" w:hAnsi="Times New Roman" w:cs="Times New Roman"/>
                <w:b w:val="0"/>
                <w:bCs w:val="0"/>
                <w:noProof/>
                <w:webHidden/>
                <w:sz w:val="24"/>
                <w:szCs w:val="24"/>
              </w:rPr>
              <w:fldChar w:fldCharType="end"/>
            </w:r>
          </w:hyperlink>
        </w:p>
        <w:p w14:paraId="10C8A0ED" w14:textId="73BBCCDD"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62" w:history="1">
            <w:r w:rsidR="00101070" w:rsidRPr="00737755">
              <w:rPr>
                <w:rStyle w:val="Hyperlink"/>
                <w:rFonts w:ascii="Times New Roman" w:hAnsi="Times New Roman" w:cs="Times New Roman"/>
                <w:b w:val="0"/>
                <w:bCs w:val="0"/>
                <w:noProof/>
                <w:sz w:val="24"/>
                <w:szCs w:val="24"/>
              </w:rPr>
              <w:t>2. Savlaicīguma nodrošināšana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_Toc81235262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15</w:t>
            </w:r>
            <w:r w:rsidR="00101070" w:rsidRPr="00737755">
              <w:rPr>
                <w:rFonts w:ascii="Times New Roman" w:hAnsi="Times New Roman" w:cs="Times New Roman"/>
                <w:b w:val="0"/>
                <w:bCs w:val="0"/>
                <w:noProof/>
                <w:webHidden/>
                <w:sz w:val="24"/>
                <w:szCs w:val="24"/>
              </w:rPr>
              <w:fldChar w:fldCharType="end"/>
            </w:r>
          </w:hyperlink>
        </w:p>
        <w:p w14:paraId="7BD26894" w14:textId="1385347D" w:rsidR="00101070"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263" w:history="1">
            <w:r w:rsidR="00101070" w:rsidRPr="00737755">
              <w:rPr>
                <w:rStyle w:val="Hyperlink"/>
                <w:rFonts w:ascii="Times New Roman" w:hAnsi="Times New Roman" w:cs="Times New Roman"/>
                <w:b w:val="0"/>
                <w:bCs w:val="0"/>
                <w:noProof/>
                <w:sz w:val="24"/>
                <w:szCs w:val="24"/>
              </w:rPr>
              <w:t>3. Ierobežojošu noteikumu piemērošana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_Toc81235263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16</w:t>
            </w:r>
            <w:r w:rsidR="00101070" w:rsidRPr="00737755">
              <w:rPr>
                <w:rFonts w:ascii="Times New Roman" w:hAnsi="Times New Roman" w:cs="Times New Roman"/>
                <w:b w:val="0"/>
                <w:bCs w:val="0"/>
                <w:noProof/>
                <w:webHidden/>
                <w:sz w:val="24"/>
                <w:szCs w:val="24"/>
              </w:rPr>
              <w:fldChar w:fldCharType="end"/>
            </w:r>
          </w:hyperlink>
        </w:p>
        <w:p w14:paraId="39FC8601" w14:textId="77777777" w:rsidR="00737755" w:rsidRPr="00737755"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5202F6B7" w14:textId="137A3834" w:rsidR="00101070" w:rsidRDefault="008D4D68" w:rsidP="00101070">
          <w:pPr>
            <w:pStyle w:val="TOC1"/>
            <w:tabs>
              <w:tab w:val="right" w:leader="dot" w:pos="9345"/>
            </w:tabs>
            <w:spacing w:before="0"/>
            <w:ind w:left="0"/>
            <w:jc w:val="both"/>
            <w:rPr>
              <w:rStyle w:val="Hyperlink"/>
              <w:rFonts w:ascii="Times New Roman" w:hAnsi="Times New Roman" w:cs="Times New Roman"/>
              <w:noProof/>
              <w:sz w:val="24"/>
              <w:szCs w:val="24"/>
            </w:rPr>
          </w:pPr>
          <w:hyperlink w:anchor="_Toc81235264" w:history="1">
            <w:r w:rsidR="00101070" w:rsidRPr="00101070">
              <w:rPr>
                <w:rStyle w:val="Hyperlink"/>
                <w:rFonts w:ascii="Times New Roman" w:hAnsi="Times New Roman" w:cs="Times New Roman"/>
                <w:noProof/>
                <w:sz w:val="24"/>
                <w:szCs w:val="24"/>
              </w:rPr>
              <w:t>2. SADAĻA. Sākotnējās izskatīšanas posms</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_Toc81235264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101070" w:rsidRPr="00101070">
              <w:rPr>
                <w:rFonts w:ascii="Times New Roman" w:hAnsi="Times New Roman" w:cs="Times New Roman"/>
                <w:noProof/>
                <w:webHidden/>
                <w:sz w:val="24"/>
                <w:szCs w:val="24"/>
              </w:rPr>
              <w:fldChar w:fldCharType="end"/>
            </w:r>
          </w:hyperlink>
        </w:p>
        <w:p w14:paraId="4D570EAF" w14:textId="77777777" w:rsidR="00737755" w:rsidRPr="00101070" w:rsidRDefault="00737755" w:rsidP="00101070">
          <w:pPr>
            <w:pStyle w:val="TOC1"/>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56BFBB8C" w14:textId="74EA84FA"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265" w:history="1">
            <w:r w:rsidR="00101070" w:rsidRPr="00101070">
              <w:rPr>
                <w:rStyle w:val="Hyperlink"/>
                <w:rFonts w:ascii="Times New Roman" w:hAnsi="Times New Roman" w:cs="Times New Roman"/>
                <w:noProof/>
                <w:sz w:val="24"/>
                <w:szCs w:val="24"/>
              </w:rPr>
              <w:t>3. NODAĻA. Kā pārskatīt lietas</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_Toc81235265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18</w:t>
            </w:r>
            <w:r w:rsidR="00101070" w:rsidRPr="00101070">
              <w:rPr>
                <w:rFonts w:ascii="Times New Roman" w:hAnsi="Times New Roman" w:cs="Times New Roman"/>
                <w:noProof/>
                <w:webHidden/>
                <w:sz w:val="24"/>
                <w:szCs w:val="24"/>
              </w:rPr>
              <w:fldChar w:fldCharType="end"/>
            </w:r>
          </w:hyperlink>
        </w:p>
        <w:p w14:paraId="148AC75F" w14:textId="4D3648E3"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66" w:history="1">
            <w:r w:rsidR="00101070" w:rsidRPr="00737755">
              <w:rPr>
                <w:rStyle w:val="Hyperlink"/>
                <w:rFonts w:ascii="Times New Roman" w:hAnsi="Times New Roman" w:cs="Times New Roman"/>
                <w:b w:val="0"/>
                <w:bCs w:val="0"/>
                <w:noProof/>
                <w:sz w:val="24"/>
                <w:szCs w:val="24"/>
              </w:rPr>
              <w:t>1. Nelabvēlīgu analīžu rezultātu (</w:t>
            </w:r>
            <w:r w:rsidR="00101070" w:rsidRPr="00737755">
              <w:rPr>
                <w:rStyle w:val="Hyperlink"/>
                <w:rFonts w:ascii="Times New Roman" w:hAnsi="Times New Roman" w:cs="Times New Roman"/>
                <w:b w:val="0"/>
                <w:bCs w:val="0"/>
                <w:i/>
                <w:iCs/>
                <w:noProof/>
                <w:sz w:val="24"/>
                <w:szCs w:val="24"/>
              </w:rPr>
              <w:t>AAF</w:t>
            </w:r>
            <w:r w:rsidR="00101070" w:rsidRPr="00737755">
              <w:rPr>
                <w:rStyle w:val="Hyperlink"/>
                <w:rFonts w:ascii="Times New Roman" w:hAnsi="Times New Roman" w:cs="Times New Roman"/>
                <w:b w:val="0"/>
                <w:bCs w:val="0"/>
                <w:noProof/>
                <w:sz w:val="24"/>
                <w:szCs w:val="24"/>
              </w:rPr>
              <w:t>) pārskatīšana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_Toc81235266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18</w:t>
            </w:r>
            <w:r w:rsidR="00101070" w:rsidRPr="00737755">
              <w:rPr>
                <w:rFonts w:ascii="Times New Roman" w:hAnsi="Times New Roman" w:cs="Times New Roman"/>
                <w:b w:val="0"/>
                <w:bCs w:val="0"/>
                <w:noProof/>
                <w:webHidden/>
                <w:sz w:val="24"/>
                <w:szCs w:val="24"/>
              </w:rPr>
              <w:fldChar w:fldCharType="end"/>
            </w:r>
          </w:hyperlink>
        </w:p>
        <w:p w14:paraId="2C99B27C" w14:textId="429DC947"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83" w:history="1">
            <w:r w:rsidR="00101070" w:rsidRPr="00737755">
              <w:rPr>
                <w:rStyle w:val="Hyperlink"/>
                <w:rFonts w:ascii="Times New Roman" w:hAnsi="Times New Roman" w:cs="Times New Roman"/>
                <w:b w:val="0"/>
                <w:bCs w:val="0"/>
                <w:noProof/>
                <w:sz w:val="24"/>
                <w:szCs w:val="24"/>
              </w:rPr>
              <w:t>2. Netipiskas atrades (</w:t>
            </w:r>
            <w:r w:rsidR="00101070" w:rsidRPr="00737755">
              <w:rPr>
                <w:rStyle w:val="Hyperlink"/>
                <w:rFonts w:ascii="Times New Roman" w:hAnsi="Times New Roman" w:cs="Times New Roman"/>
                <w:b w:val="0"/>
                <w:bCs w:val="0"/>
                <w:i/>
                <w:iCs/>
                <w:noProof/>
                <w:sz w:val="24"/>
                <w:szCs w:val="24"/>
              </w:rPr>
              <w:t>ATF</w:t>
            </w:r>
            <w:r w:rsidR="00101070" w:rsidRPr="00737755">
              <w:rPr>
                <w:rStyle w:val="Hyperlink"/>
                <w:rFonts w:ascii="Times New Roman" w:hAnsi="Times New Roman" w:cs="Times New Roman"/>
                <w:b w:val="0"/>
                <w:bCs w:val="0"/>
                <w:noProof/>
                <w:sz w:val="24"/>
                <w:szCs w:val="24"/>
              </w:rPr>
              <w:t>) pārskatīšana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_Toc81235283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33</w:t>
            </w:r>
            <w:r w:rsidR="00101070" w:rsidRPr="00737755">
              <w:rPr>
                <w:rFonts w:ascii="Times New Roman" w:hAnsi="Times New Roman" w:cs="Times New Roman"/>
                <w:b w:val="0"/>
                <w:bCs w:val="0"/>
                <w:noProof/>
                <w:webHidden/>
                <w:sz w:val="24"/>
                <w:szCs w:val="24"/>
              </w:rPr>
              <w:fldChar w:fldCharType="end"/>
            </w:r>
          </w:hyperlink>
        </w:p>
        <w:p w14:paraId="7C5481FE" w14:textId="745652CE"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86" w:history="1">
            <w:r w:rsidR="00101070" w:rsidRPr="00737755">
              <w:rPr>
                <w:rStyle w:val="Hyperlink"/>
                <w:rFonts w:ascii="Times New Roman" w:hAnsi="Times New Roman" w:cs="Times New Roman"/>
                <w:b w:val="0"/>
                <w:bCs w:val="0"/>
                <w:noProof/>
                <w:sz w:val="24"/>
                <w:szCs w:val="24"/>
              </w:rPr>
              <w:t>3. Sportista bioloģiskās pases atrades pārskatīšana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_Toc81235286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35</w:t>
            </w:r>
            <w:r w:rsidR="00101070" w:rsidRPr="00737755">
              <w:rPr>
                <w:rFonts w:ascii="Times New Roman" w:hAnsi="Times New Roman" w:cs="Times New Roman"/>
                <w:b w:val="0"/>
                <w:bCs w:val="0"/>
                <w:noProof/>
                <w:webHidden/>
                <w:sz w:val="24"/>
                <w:szCs w:val="24"/>
              </w:rPr>
              <w:fldChar w:fldCharType="end"/>
            </w:r>
          </w:hyperlink>
        </w:p>
        <w:p w14:paraId="3981F68B" w14:textId="7B5AA836"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90" w:history="1">
            <w:r w:rsidR="00101070" w:rsidRPr="00737755">
              <w:rPr>
                <w:rStyle w:val="Hyperlink"/>
                <w:rFonts w:ascii="Times New Roman" w:hAnsi="Times New Roman" w:cs="Times New Roman"/>
                <w:b w:val="0"/>
                <w:bCs w:val="0"/>
                <w:noProof/>
                <w:sz w:val="24"/>
                <w:szCs w:val="24"/>
              </w:rPr>
              <w:t xml:space="preserve">4. </w:t>
            </w:r>
            <w:r w:rsidR="001713AC">
              <w:rPr>
                <w:rStyle w:val="Hyperlink"/>
                <w:rFonts w:ascii="Times New Roman" w:hAnsi="Times New Roman" w:cs="Times New Roman"/>
                <w:b w:val="0"/>
                <w:bCs w:val="0"/>
                <w:noProof/>
                <w:sz w:val="24"/>
                <w:szCs w:val="24"/>
              </w:rPr>
              <w:t>I</w:t>
            </w:r>
            <w:r w:rsidR="00101070" w:rsidRPr="00737755">
              <w:rPr>
                <w:rStyle w:val="Hyperlink"/>
                <w:rFonts w:ascii="Times New Roman" w:hAnsi="Times New Roman" w:cs="Times New Roman"/>
                <w:b w:val="0"/>
                <w:bCs w:val="0"/>
                <w:noProof/>
                <w:sz w:val="24"/>
                <w:szCs w:val="24"/>
              </w:rPr>
              <w:t>nformācij</w:t>
            </w:r>
            <w:r w:rsidR="00317FBC">
              <w:rPr>
                <w:rStyle w:val="Hyperlink"/>
                <w:rFonts w:ascii="Times New Roman" w:hAnsi="Times New Roman" w:cs="Times New Roman"/>
                <w:b w:val="0"/>
                <w:bCs w:val="0"/>
                <w:noProof/>
                <w:sz w:val="24"/>
                <w:szCs w:val="24"/>
              </w:rPr>
              <w:t>as</w:t>
            </w:r>
            <w:r w:rsidR="00101070" w:rsidRPr="00737755">
              <w:rPr>
                <w:rStyle w:val="Hyperlink"/>
                <w:rFonts w:ascii="Times New Roman" w:hAnsi="Times New Roman" w:cs="Times New Roman"/>
                <w:b w:val="0"/>
                <w:bCs w:val="0"/>
                <w:noProof/>
                <w:sz w:val="24"/>
                <w:szCs w:val="24"/>
              </w:rPr>
              <w:t xml:space="preserve"> par atrašanās vietu </w:t>
            </w:r>
            <w:r w:rsidR="00317FBC">
              <w:rPr>
                <w:rStyle w:val="Hyperlink"/>
                <w:rFonts w:ascii="Times New Roman" w:hAnsi="Times New Roman" w:cs="Times New Roman"/>
                <w:b w:val="0"/>
                <w:bCs w:val="0"/>
                <w:noProof/>
                <w:sz w:val="24"/>
                <w:szCs w:val="24"/>
              </w:rPr>
              <w:t>nesniegšana</w:t>
            </w:r>
            <w:r w:rsidR="00101070" w:rsidRPr="00737755">
              <w:rPr>
                <w:rStyle w:val="Hyperlink"/>
                <w:rFonts w:ascii="Times New Roman" w:hAnsi="Times New Roman" w:cs="Times New Roman"/>
                <w:b w:val="0"/>
                <w:bCs w:val="0"/>
                <w:noProof/>
                <w:sz w:val="24"/>
                <w:szCs w:val="24"/>
              </w:rPr>
              <w:t xml:space="preserve"> un</w:t>
            </w:r>
            <w:r w:rsidR="00317FBC">
              <w:rPr>
                <w:rStyle w:val="Hyperlink"/>
                <w:rFonts w:ascii="Times New Roman" w:hAnsi="Times New Roman" w:cs="Times New Roman"/>
                <w:b w:val="0"/>
                <w:bCs w:val="0"/>
                <w:noProof/>
                <w:sz w:val="24"/>
                <w:szCs w:val="24"/>
              </w:rPr>
              <w:t xml:space="preserve"> informācijas par</w:t>
            </w:r>
            <w:r w:rsidR="00101070" w:rsidRPr="00737755">
              <w:rPr>
                <w:rStyle w:val="Hyperlink"/>
                <w:rFonts w:ascii="Times New Roman" w:hAnsi="Times New Roman" w:cs="Times New Roman"/>
                <w:b w:val="0"/>
                <w:bCs w:val="0"/>
                <w:noProof/>
                <w:sz w:val="24"/>
                <w:szCs w:val="24"/>
              </w:rPr>
              <w:t xml:space="preserve"> atrašanās viet</w:t>
            </w:r>
            <w:r w:rsidR="00317FBC">
              <w:rPr>
                <w:rStyle w:val="Hyperlink"/>
                <w:rFonts w:ascii="Times New Roman" w:hAnsi="Times New Roman" w:cs="Times New Roman"/>
                <w:b w:val="0"/>
                <w:bCs w:val="0"/>
                <w:noProof/>
                <w:sz w:val="24"/>
                <w:szCs w:val="24"/>
              </w:rPr>
              <w:t>u</w:t>
            </w:r>
            <w:r w:rsidR="001713AC">
              <w:rPr>
                <w:rStyle w:val="Hyperlink"/>
                <w:rFonts w:ascii="Times New Roman" w:hAnsi="Times New Roman" w:cs="Times New Roman"/>
                <w:b w:val="0"/>
                <w:bCs w:val="0"/>
                <w:noProof/>
                <w:sz w:val="24"/>
                <w:szCs w:val="24"/>
              </w:rPr>
              <w:t xml:space="preserve"> nesniegšanas</w:t>
            </w:r>
            <w:r w:rsidR="00101070" w:rsidRPr="00737755">
              <w:rPr>
                <w:rStyle w:val="Hyperlink"/>
                <w:rFonts w:ascii="Times New Roman" w:hAnsi="Times New Roman" w:cs="Times New Roman"/>
                <w:b w:val="0"/>
                <w:bCs w:val="0"/>
                <w:noProof/>
                <w:sz w:val="24"/>
                <w:szCs w:val="24"/>
              </w:rPr>
              <w:t xml:space="preserve"> pārkāpumu pārskatīšana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_Toc81235290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39</w:t>
            </w:r>
            <w:r w:rsidR="00101070" w:rsidRPr="00737755">
              <w:rPr>
                <w:rFonts w:ascii="Times New Roman" w:hAnsi="Times New Roman" w:cs="Times New Roman"/>
                <w:b w:val="0"/>
                <w:bCs w:val="0"/>
                <w:noProof/>
                <w:webHidden/>
                <w:sz w:val="24"/>
                <w:szCs w:val="24"/>
              </w:rPr>
              <w:fldChar w:fldCharType="end"/>
            </w:r>
          </w:hyperlink>
        </w:p>
        <w:p w14:paraId="49DC091D" w14:textId="028AC8BA" w:rsidR="00101070" w:rsidRPr="00737755"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291" w:history="1">
            <w:r w:rsidR="00101070" w:rsidRPr="00737755">
              <w:rPr>
                <w:rStyle w:val="Hyperlink"/>
                <w:rFonts w:ascii="Times New Roman" w:hAnsi="Times New Roman" w:cs="Times New Roman"/>
                <w:b w:val="0"/>
                <w:bCs w:val="0"/>
                <w:noProof/>
                <w:sz w:val="24"/>
                <w:szCs w:val="24"/>
              </w:rPr>
              <w:t>5. Citu antidopinga noteikumu pārkāpumu (</w:t>
            </w:r>
            <w:r w:rsidR="00101070" w:rsidRPr="00317FBC">
              <w:rPr>
                <w:rStyle w:val="Hyperlink"/>
                <w:rFonts w:ascii="Times New Roman" w:hAnsi="Times New Roman" w:cs="Times New Roman"/>
                <w:b w:val="0"/>
                <w:bCs w:val="0"/>
                <w:noProof/>
                <w:sz w:val="24"/>
                <w:szCs w:val="24"/>
              </w:rPr>
              <w:t>AD</w:t>
            </w:r>
            <w:r w:rsidR="00317FBC" w:rsidRPr="00317FBC">
              <w:rPr>
                <w:rStyle w:val="Hyperlink"/>
                <w:rFonts w:ascii="Times New Roman" w:hAnsi="Times New Roman" w:cs="Times New Roman"/>
                <w:b w:val="0"/>
                <w:bCs w:val="0"/>
                <w:noProof/>
                <w:sz w:val="24"/>
                <w:szCs w:val="24"/>
              </w:rPr>
              <w:t>NP</w:t>
            </w:r>
            <w:r w:rsidR="00101070" w:rsidRPr="00737755">
              <w:rPr>
                <w:rStyle w:val="Hyperlink"/>
                <w:rFonts w:ascii="Times New Roman" w:hAnsi="Times New Roman" w:cs="Times New Roman"/>
                <w:b w:val="0"/>
                <w:bCs w:val="0"/>
                <w:noProof/>
                <w:sz w:val="24"/>
                <w:szCs w:val="24"/>
              </w:rPr>
              <w:t>) pārskatīšana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_Toc81235291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43</w:t>
            </w:r>
            <w:r w:rsidR="00101070" w:rsidRPr="00737755">
              <w:rPr>
                <w:rFonts w:ascii="Times New Roman" w:hAnsi="Times New Roman" w:cs="Times New Roman"/>
                <w:b w:val="0"/>
                <w:bCs w:val="0"/>
                <w:noProof/>
                <w:webHidden/>
                <w:sz w:val="24"/>
                <w:szCs w:val="24"/>
              </w:rPr>
              <w:fldChar w:fldCharType="end"/>
            </w:r>
          </w:hyperlink>
        </w:p>
        <w:p w14:paraId="0CBCDC1E"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1EACCE0B" w14:textId="38AAADBD"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295" w:history="1">
            <w:r w:rsidR="00101070" w:rsidRPr="00101070">
              <w:rPr>
                <w:rStyle w:val="Hyperlink"/>
                <w:rFonts w:ascii="Times New Roman" w:hAnsi="Times New Roman" w:cs="Times New Roman"/>
                <w:noProof/>
                <w:sz w:val="24"/>
                <w:szCs w:val="24"/>
              </w:rPr>
              <w:t>4. NODAĻA. Kā piemērot pagaidu aizliegumus piedalīties sacensībās</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_Toc81235295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49</w:t>
            </w:r>
            <w:r w:rsidR="00101070" w:rsidRPr="00101070">
              <w:rPr>
                <w:rFonts w:ascii="Times New Roman" w:hAnsi="Times New Roman" w:cs="Times New Roman"/>
                <w:noProof/>
                <w:webHidden/>
                <w:sz w:val="24"/>
                <w:szCs w:val="24"/>
              </w:rPr>
              <w:fldChar w:fldCharType="end"/>
            </w:r>
          </w:hyperlink>
        </w:p>
        <w:p w14:paraId="66694BA5" w14:textId="229A4BC0"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96" w:history="1">
            <w:r w:rsidR="00101070" w:rsidRPr="00737755">
              <w:rPr>
                <w:rStyle w:val="Hyperlink"/>
                <w:rFonts w:ascii="Times New Roman" w:hAnsi="Times New Roman" w:cs="Times New Roman"/>
                <w:b w:val="0"/>
                <w:bCs w:val="0"/>
                <w:noProof/>
                <w:sz w:val="24"/>
                <w:szCs w:val="24"/>
              </w:rPr>
              <w:t>1. Obligātā pagaidu aizlieguma piemērošana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_Toc81235296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49</w:t>
            </w:r>
            <w:r w:rsidR="00101070" w:rsidRPr="00737755">
              <w:rPr>
                <w:rFonts w:ascii="Times New Roman" w:hAnsi="Times New Roman" w:cs="Times New Roman"/>
                <w:b w:val="0"/>
                <w:bCs w:val="0"/>
                <w:noProof/>
                <w:webHidden/>
                <w:sz w:val="24"/>
                <w:szCs w:val="24"/>
              </w:rPr>
              <w:fldChar w:fldCharType="end"/>
            </w:r>
          </w:hyperlink>
        </w:p>
        <w:p w14:paraId="28227D48" w14:textId="5DF95242"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299" w:history="1">
            <w:r w:rsidR="00101070" w:rsidRPr="00737755">
              <w:rPr>
                <w:rStyle w:val="Hyperlink"/>
                <w:rFonts w:ascii="Times New Roman" w:hAnsi="Times New Roman" w:cs="Times New Roman"/>
                <w:b w:val="0"/>
                <w:bCs w:val="0"/>
                <w:noProof/>
                <w:sz w:val="24"/>
                <w:szCs w:val="24"/>
              </w:rPr>
              <w:t>2. Neobligāta pagaidu aizlieguma piemērošana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_Toc81235299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51</w:t>
            </w:r>
            <w:r w:rsidR="00101070" w:rsidRPr="00737755">
              <w:rPr>
                <w:rFonts w:ascii="Times New Roman" w:hAnsi="Times New Roman" w:cs="Times New Roman"/>
                <w:b w:val="0"/>
                <w:bCs w:val="0"/>
                <w:noProof/>
                <w:webHidden/>
                <w:sz w:val="24"/>
                <w:szCs w:val="24"/>
              </w:rPr>
              <w:fldChar w:fldCharType="end"/>
            </w:r>
          </w:hyperlink>
        </w:p>
        <w:p w14:paraId="024E8558" w14:textId="32BFC513"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02" w:history="1">
            <w:r w:rsidR="00101070" w:rsidRPr="00737755">
              <w:rPr>
                <w:rStyle w:val="Hyperlink"/>
                <w:rFonts w:ascii="Times New Roman" w:hAnsi="Times New Roman" w:cs="Times New Roman"/>
                <w:b w:val="0"/>
                <w:bCs w:val="0"/>
                <w:noProof/>
                <w:sz w:val="24"/>
                <w:szCs w:val="24"/>
              </w:rPr>
              <w:t>3. Rīcība brīvprātīgu pagaidu aizliegumu gadījumā</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_Toc81235302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52</w:t>
            </w:r>
            <w:r w:rsidR="00101070" w:rsidRPr="00737755">
              <w:rPr>
                <w:rFonts w:ascii="Times New Roman" w:hAnsi="Times New Roman" w:cs="Times New Roman"/>
                <w:b w:val="0"/>
                <w:bCs w:val="0"/>
                <w:noProof/>
                <w:webHidden/>
                <w:sz w:val="24"/>
                <w:szCs w:val="24"/>
              </w:rPr>
              <w:fldChar w:fldCharType="end"/>
            </w:r>
          </w:hyperlink>
        </w:p>
        <w:p w14:paraId="469C7DFF" w14:textId="0C89BE79"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06" w:history="1">
            <w:r w:rsidR="00101070" w:rsidRPr="00737755">
              <w:rPr>
                <w:rStyle w:val="Hyperlink"/>
                <w:rFonts w:ascii="Times New Roman" w:hAnsi="Times New Roman" w:cs="Times New Roman"/>
                <w:b w:val="0"/>
                <w:bCs w:val="0"/>
                <w:noProof/>
                <w:sz w:val="24"/>
                <w:szCs w:val="24"/>
              </w:rPr>
              <w:t>4. Rīcība pagaidu aizliegumu piedalīties sacensībās un piesārņotu produktu gadījumā</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_Toc81235306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53</w:t>
            </w:r>
            <w:r w:rsidR="00101070" w:rsidRPr="00737755">
              <w:rPr>
                <w:rFonts w:ascii="Times New Roman" w:hAnsi="Times New Roman" w:cs="Times New Roman"/>
                <w:b w:val="0"/>
                <w:bCs w:val="0"/>
                <w:noProof/>
                <w:webHidden/>
                <w:sz w:val="24"/>
                <w:szCs w:val="24"/>
              </w:rPr>
              <w:fldChar w:fldCharType="end"/>
            </w:r>
          </w:hyperlink>
        </w:p>
        <w:p w14:paraId="58B09CDF" w14:textId="7612E280" w:rsidR="00101070" w:rsidRPr="00737755"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309" w:history="1">
            <w:r w:rsidR="00101070" w:rsidRPr="00737755">
              <w:rPr>
                <w:rStyle w:val="Hyperlink"/>
                <w:rFonts w:ascii="Times New Roman" w:hAnsi="Times New Roman" w:cs="Times New Roman"/>
                <w:b w:val="0"/>
                <w:bCs w:val="0"/>
                <w:noProof/>
                <w:sz w:val="24"/>
                <w:szCs w:val="24"/>
              </w:rPr>
              <w:t>5. Rīcība saistībā ar citām pagaidu aizlieguma piedalīties sacensībās formalitātēm un sekām</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_Toc81235309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54</w:t>
            </w:r>
            <w:r w:rsidR="00101070" w:rsidRPr="00737755">
              <w:rPr>
                <w:rFonts w:ascii="Times New Roman" w:hAnsi="Times New Roman" w:cs="Times New Roman"/>
                <w:b w:val="0"/>
                <w:bCs w:val="0"/>
                <w:noProof/>
                <w:webHidden/>
                <w:sz w:val="24"/>
                <w:szCs w:val="24"/>
              </w:rPr>
              <w:fldChar w:fldCharType="end"/>
            </w:r>
          </w:hyperlink>
        </w:p>
        <w:p w14:paraId="4EBC38F8"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7DC7D7C6" w14:textId="6C6B5372"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314" w:history="1">
            <w:r w:rsidR="00101070" w:rsidRPr="00101070">
              <w:rPr>
                <w:rStyle w:val="Hyperlink"/>
                <w:rFonts w:ascii="Times New Roman" w:hAnsi="Times New Roman" w:cs="Times New Roman"/>
                <w:noProof/>
                <w:sz w:val="24"/>
                <w:szCs w:val="24"/>
              </w:rPr>
              <w:t>5. NODAĻA. Kas ir apsūdzības vēstule</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_Toc81235314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56</w:t>
            </w:r>
            <w:r w:rsidR="00101070" w:rsidRPr="00101070">
              <w:rPr>
                <w:rFonts w:ascii="Times New Roman" w:hAnsi="Times New Roman" w:cs="Times New Roman"/>
                <w:noProof/>
                <w:webHidden/>
                <w:sz w:val="24"/>
                <w:szCs w:val="24"/>
              </w:rPr>
              <w:fldChar w:fldCharType="end"/>
            </w:r>
          </w:hyperlink>
        </w:p>
        <w:p w14:paraId="76ADC3AF" w14:textId="2A381CCD"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15" w:history="1">
            <w:r w:rsidR="00101070" w:rsidRPr="00737755">
              <w:rPr>
                <w:rStyle w:val="Hyperlink"/>
                <w:rFonts w:ascii="Times New Roman" w:hAnsi="Times New Roman" w:cs="Times New Roman"/>
                <w:b w:val="0"/>
                <w:bCs w:val="0"/>
                <w:noProof/>
                <w:sz w:val="24"/>
                <w:szCs w:val="24"/>
              </w:rPr>
              <w:t>1. Apsūdzības vēstules sagatavošana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_Toc81235315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56</w:t>
            </w:r>
            <w:r w:rsidR="00101070" w:rsidRPr="00737755">
              <w:rPr>
                <w:rFonts w:ascii="Times New Roman" w:hAnsi="Times New Roman" w:cs="Times New Roman"/>
                <w:b w:val="0"/>
                <w:bCs w:val="0"/>
                <w:noProof/>
                <w:webHidden/>
                <w:sz w:val="24"/>
                <w:szCs w:val="24"/>
              </w:rPr>
              <w:fldChar w:fldCharType="end"/>
            </w:r>
          </w:hyperlink>
        </w:p>
        <w:p w14:paraId="3C03D98B" w14:textId="5B204C18" w:rsidR="00101070"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317" w:history="1">
            <w:r w:rsidR="00101070" w:rsidRPr="00737755">
              <w:rPr>
                <w:rStyle w:val="Hyperlink"/>
                <w:rFonts w:ascii="Times New Roman" w:hAnsi="Times New Roman" w:cs="Times New Roman"/>
                <w:b w:val="0"/>
                <w:bCs w:val="0"/>
                <w:noProof/>
                <w:sz w:val="24"/>
                <w:szCs w:val="24"/>
              </w:rPr>
              <w:t>2. Procesuālu variantu izvērtēšana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_Toc81235317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58</w:t>
            </w:r>
            <w:r w:rsidR="00101070" w:rsidRPr="00737755">
              <w:rPr>
                <w:rFonts w:ascii="Times New Roman" w:hAnsi="Times New Roman" w:cs="Times New Roman"/>
                <w:b w:val="0"/>
                <w:bCs w:val="0"/>
                <w:noProof/>
                <w:webHidden/>
                <w:sz w:val="24"/>
                <w:szCs w:val="24"/>
              </w:rPr>
              <w:fldChar w:fldCharType="end"/>
            </w:r>
          </w:hyperlink>
        </w:p>
        <w:p w14:paraId="7EFFD051" w14:textId="77777777" w:rsidR="00737755" w:rsidRPr="00737755"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7ABD8FB3" w14:textId="5BBADD39" w:rsidR="00101070" w:rsidRDefault="008D4D68" w:rsidP="00101070">
          <w:pPr>
            <w:pStyle w:val="TOC1"/>
            <w:tabs>
              <w:tab w:val="right" w:leader="dot" w:pos="9345"/>
            </w:tabs>
            <w:spacing w:before="0"/>
            <w:ind w:left="0"/>
            <w:jc w:val="both"/>
            <w:rPr>
              <w:rStyle w:val="Hyperlink"/>
              <w:rFonts w:ascii="Times New Roman" w:hAnsi="Times New Roman" w:cs="Times New Roman"/>
              <w:noProof/>
              <w:sz w:val="24"/>
              <w:szCs w:val="24"/>
            </w:rPr>
          </w:pPr>
          <w:hyperlink w:anchor="_Toc81235318" w:history="1">
            <w:r w:rsidR="00101070" w:rsidRPr="00101070">
              <w:rPr>
                <w:rStyle w:val="Hyperlink"/>
                <w:rFonts w:ascii="Times New Roman" w:hAnsi="Times New Roman" w:cs="Times New Roman"/>
                <w:noProof/>
                <w:sz w:val="24"/>
                <w:szCs w:val="24"/>
              </w:rPr>
              <w:t>3. SADAĻA. Izskatīšanas process</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_Toc81235318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60</w:t>
            </w:r>
            <w:r w:rsidR="00101070" w:rsidRPr="00101070">
              <w:rPr>
                <w:rFonts w:ascii="Times New Roman" w:hAnsi="Times New Roman" w:cs="Times New Roman"/>
                <w:noProof/>
                <w:webHidden/>
                <w:sz w:val="24"/>
                <w:szCs w:val="24"/>
              </w:rPr>
              <w:fldChar w:fldCharType="end"/>
            </w:r>
          </w:hyperlink>
        </w:p>
        <w:p w14:paraId="6FFD2F2A" w14:textId="77777777" w:rsidR="00737755" w:rsidRPr="00101070" w:rsidRDefault="00737755" w:rsidP="00101070">
          <w:pPr>
            <w:pStyle w:val="TOC1"/>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553EAD94" w14:textId="0B86271E"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319" w:history="1">
            <w:r w:rsidR="00101070" w:rsidRPr="00101070">
              <w:rPr>
                <w:rStyle w:val="Hyperlink"/>
                <w:rFonts w:ascii="Times New Roman" w:hAnsi="Times New Roman" w:cs="Times New Roman"/>
                <w:noProof/>
                <w:sz w:val="24"/>
                <w:szCs w:val="24"/>
              </w:rPr>
              <w:t>6. NODAĻA Kā noslēgt līgumus par rezultātu pārvaldību</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_Toc81235319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00101070" w:rsidRPr="00101070">
              <w:rPr>
                <w:rFonts w:ascii="Times New Roman" w:hAnsi="Times New Roman" w:cs="Times New Roman"/>
                <w:noProof/>
                <w:webHidden/>
                <w:sz w:val="24"/>
                <w:szCs w:val="24"/>
              </w:rPr>
              <w:fldChar w:fldCharType="end"/>
            </w:r>
          </w:hyperlink>
        </w:p>
        <w:p w14:paraId="6095E1CD" w14:textId="5F952AA6"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20" w:history="1">
            <w:r w:rsidR="00101070" w:rsidRPr="00737755">
              <w:rPr>
                <w:rStyle w:val="Hyperlink"/>
                <w:rFonts w:ascii="Times New Roman" w:hAnsi="Times New Roman" w:cs="Times New Roman"/>
                <w:b w:val="0"/>
                <w:bCs w:val="0"/>
                <w:noProof/>
                <w:sz w:val="24"/>
                <w:szCs w:val="24"/>
              </w:rPr>
              <w:t>1. Sankciju ilguma samazinājums par vienu gadu un sankciju atzīšana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_Toc81235320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61</w:t>
            </w:r>
            <w:r w:rsidR="00101070" w:rsidRPr="00737755">
              <w:rPr>
                <w:rFonts w:ascii="Times New Roman" w:hAnsi="Times New Roman" w:cs="Times New Roman"/>
                <w:b w:val="0"/>
                <w:bCs w:val="0"/>
                <w:noProof/>
                <w:webHidden/>
                <w:sz w:val="24"/>
                <w:szCs w:val="24"/>
              </w:rPr>
              <w:fldChar w:fldCharType="end"/>
            </w:r>
          </w:hyperlink>
        </w:p>
        <w:p w14:paraId="710469E9" w14:textId="3AF56D00" w:rsidR="00101070"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321" w:history="1">
            <w:r w:rsidR="00101070" w:rsidRPr="00737755">
              <w:rPr>
                <w:rStyle w:val="Hyperlink"/>
                <w:rFonts w:ascii="Times New Roman" w:hAnsi="Times New Roman" w:cs="Times New Roman"/>
                <w:b w:val="0"/>
                <w:bCs w:val="0"/>
                <w:noProof/>
                <w:sz w:val="24"/>
                <w:szCs w:val="24"/>
              </w:rPr>
              <w:t>2. Lietas noregulējuma līgumi</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_Toc81235321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61</w:t>
            </w:r>
            <w:r w:rsidR="00101070" w:rsidRPr="00737755">
              <w:rPr>
                <w:rFonts w:ascii="Times New Roman" w:hAnsi="Times New Roman" w:cs="Times New Roman"/>
                <w:b w:val="0"/>
                <w:bCs w:val="0"/>
                <w:noProof/>
                <w:webHidden/>
                <w:sz w:val="24"/>
                <w:szCs w:val="24"/>
              </w:rPr>
              <w:fldChar w:fldCharType="end"/>
            </w:r>
          </w:hyperlink>
        </w:p>
        <w:p w14:paraId="35E86769" w14:textId="77777777" w:rsidR="00737755" w:rsidRPr="00737755"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515FF3D3" w14:textId="227C9B77"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322" w:history="1">
            <w:r w:rsidR="00101070" w:rsidRPr="00101070">
              <w:rPr>
                <w:rStyle w:val="Hyperlink"/>
                <w:rFonts w:ascii="Times New Roman" w:hAnsi="Times New Roman" w:cs="Times New Roman"/>
                <w:noProof/>
                <w:sz w:val="24"/>
                <w:szCs w:val="24"/>
              </w:rPr>
              <w:t>7. NODAĻA. Kā sagatavoties lietu izskatīšanai</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_Toc81235322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64</w:t>
            </w:r>
            <w:r w:rsidR="00101070" w:rsidRPr="00101070">
              <w:rPr>
                <w:rFonts w:ascii="Times New Roman" w:hAnsi="Times New Roman" w:cs="Times New Roman"/>
                <w:noProof/>
                <w:webHidden/>
                <w:sz w:val="24"/>
                <w:szCs w:val="24"/>
              </w:rPr>
              <w:fldChar w:fldCharType="end"/>
            </w:r>
          </w:hyperlink>
        </w:p>
        <w:p w14:paraId="6919B9F2" w14:textId="5825B14C"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23" w:history="1">
            <w:r w:rsidR="00101070" w:rsidRPr="00737755">
              <w:rPr>
                <w:rStyle w:val="Hyperlink"/>
                <w:rFonts w:ascii="Times New Roman" w:hAnsi="Times New Roman" w:cs="Times New Roman"/>
                <w:b w:val="0"/>
                <w:bCs w:val="0"/>
                <w:noProof/>
                <w:sz w:val="24"/>
                <w:szCs w:val="24"/>
              </w:rPr>
              <w:t>1. Sākotnējās izskatīšanas jautājumu un izskatīšanas procesa izpratne</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_Toc81235323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64</w:t>
            </w:r>
            <w:r w:rsidR="00101070" w:rsidRPr="00737755">
              <w:rPr>
                <w:rFonts w:ascii="Times New Roman" w:hAnsi="Times New Roman" w:cs="Times New Roman"/>
                <w:b w:val="0"/>
                <w:bCs w:val="0"/>
                <w:noProof/>
                <w:webHidden/>
                <w:sz w:val="24"/>
                <w:szCs w:val="24"/>
              </w:rPr>
              <w:fldChar w:fldCharType="end"/>
            </w:r>
          </w:hyperlink>
        </w:p>
        <w:p w14:paraId="5EA71542" w14:textId="1127729D"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27" w:history="1">
            <w:r w:rsidR="00101070" w:rsidRPr="00737755">
              <w:rPr>
                <w:rStyle w:val="Hyperlink"/>
                <w:rFonts w:ascii="Times New Roman" w:hAnsi="Times New Roman" w:cs="Times New Roman"/>
                <w:b w:val="0"/>
                <w:bCs w:val="0"/>
                <w:noProof/>
                <w:sz w:val="24"/>
                <w:szCs w:val="24"/>
              </w:rPr>
              <w:t>2. Taisnīga lietas izskatīšana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_Toc81235327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66</w:t>
            </w:r>
            <w:r w:rsidR="00101070" w:rsidRPr="00737755">
              <w:rPr>
                <w:rFonts w:ascii="Times New Roman" w:hAnsi="Times New Roman" w:cs="Times New Roman"/>
                <w:b w:val="0"/>
                <w:bCs w:val="0"/>
                <w:noProof/>
                <w:webHidden/>
                <w:sz w:val="24"/>
                <w:szCs w:val="24"/>
              </w:rPr>
              <w:fldChar w:fldCharType="end"/>
            </w:r>
          </w:hyperlink>
        </w:p>
        <w:p w14:paraId="006B79AA" w14:textId="791DFDDD"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38" w:history="1">
            <w:r w:rsidR="00101070" w:rsidRPr="00737755">
              <w:rPr>
                <w:rStyle w:val="Hyperlink"/>
                <w:rFonts w:ascii="Times New Roman" w:hAnsi="Times New Roman" w:cs="Times New Roman"/>
                <w:b w:val="0"/>
                <w:bCs w:val="0"/>
                <w:noProof/>
                <w:sz w:val="24"/>
                <w:szCs w:val="24"/>
              </w:rPr>
              <w:t>3. Ar sporta pasākumiem saistītu lietu izskatīšana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_Toc81235338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73</w:t>
            </w:r>
            <w:r w:rsidR="00101070" w:rsidRPr="00737755">
              <w:rPr>
                <w:rFonts w:ascii="Times New Roman" w:hAnsi="Times New Roman" w:cs="Times New Roman"/>
                <w:b w:val="0"/>
                <w:bCs w:val="0"/>
                <w:noProof/>
                <w:webHidden/>
                <w:sz w:val="24"/>
                <w:szCs w:val="24"/>
              </w:rPr>
              <w:fldChar w:fldCharType="end"/>
            </w:r>
          </w:hyperlink>
        </w:p>
        <w:p w14:paraId="36271E57" w14:textId="262BE155" w:rsidR="00101070" w:rsidRPr="00737755"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339" w:history="1">
            <w:r w:rsidR="00101070" w:rsidRPr="00737755">
              <w:rPr>
                <w:rStyle w:val="Hyperlink"/>
                <w:rFonts w:ascii="Times New Roman" w:hAnsi="Times New Roman" w:cs="Times New Roman"/>
                <w:b w:val="0"/>
                <w:bCs w:val="0"/>
                <w:noProof/>
                <w:sz w:val="24"/>
                <w:szCs w:val="24"/>
              </w:rPr>
              <w:t>4. Atteikšanās no lietas izskatīšanas</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_Toc81235339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74</w:t>
            </w:r>
            <w:r w:rsidR="00101070" w:rsidRPr="00737755">
              <w:rPr>
                <w:rFonts w:ascii="Times New Roman" w:hAnsi="Times New Roman" w:cs="Times New Roman"/>
                <w:b w:val="0"/>
                <w:bCs w:val="0"/>
                <w:noProof/>
                <w:webHidden/>
                <w:sz w:val="24"/>
                <w:szCs w:val="24"/>
              </w:rPr>
              <w:fldChar w:fldCharType="end"/>
            </w:r>
          </w:hyperlink>
        </w:p>
        <w:p w14:paraId="659E802F"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15C3B033" w14:textId="160EEF7F"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340" w:history="1">
            <w:r w:rsidR="00101070" w:rsidRPr="00101070">
              <w:rPr>
                <w:rStyle w:val="Hyperlink"/>
                <w:rFonts w:ascii="Times New Roman" w:hAnsi="Times New Roman" w:cs="Times New Roman"/>
                <w:noProof/>
                <w:sz w:val="24"/>
                <w:szCs w:val="24"/>
              </w:rPr>
              <w:t>8. NODAĻA. Ko iekļaut lēmumā</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_Toc81235340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76</w:t>
            </w:r>
            <w:r w:rsidR="00101070" w:rsidRPr="00101070">
              <w:rPr>
                <w:rFonts w:ascii="Times New Roman" w:hAnsi="Times New Roman" w:cs="Times New Roman"/>
                <w:noProof/>
                <w:webHidden/>
                <w:sz w:val="24"/>
                <w:szCs w:val="24"/>
              </w:rPr>
              <w:fldChar w:fldCharType="end"/>
            </w:r>
          </w:hyperlink>
        </w:p>
        <w:p w14:paraId="0F4B4323" w14:textId="436C57C8"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41" w:history="1">
            <w:r w:rsidR="00101070" w:rsidRPr="00737755">
              <w:rPr>
                <w:rStyle w:val="Hyperlink"/>
                <w:rFonts w:ascii="Times New Roman" w:hAnsi="Times New Roman" w:cs="Times New Roman"/>
                <w:b w:val="0"/>
                <w:bCs w:val="0"/>
                <w:noProof/>
                <w:sz w:val="24"/>
                <w:szCs w:val="24"/>
              </w:rPr>
              <w:t>1. Termiņu ievērošana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_Toc81235341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76</w:t>
            </w:r>
            <w:r w:rsidR="00101070" w:rsidRPr="00737755">
              <w:rPr>
                <w:rFonts w:ascii="Times New Roman" w:hAnsi="Times New Roman" w:cs="Times New Roman"/>
                <w:b w:val="0"/>
                <w:bCs w:val="0"/>
                <w:noProof/>
                <w:webHidden/>
                <w:sz w:val="24"/>
                <w:szCs w:val="24"/>
              </w:rPr>
              <w:fldChar w:fldCharType="end"/>
            </w:r>
          </w:hyperlink>
        </w:p>
        <w:p w14:paraId="555B4871" w14:textId="6DAD5EAB"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42" w:history="1">
            <w:r w:rsidR="00101070" w:rsidRPr="00737755">
              <w:rPr>
                <w:rStyle w:val="Hyperlink"/>
                <w:rFonts w:ascii="Times New Roman" w:hAnsi="Times New Roman" w:cs="Times New Roman"/>
                <w:b w:val="0"/>
                <w:bCs w:val="0"/>
                <w:noProof/>
                <w:sz w:val="24"/>
                <w:szCs w:val="24"/>
              </w:rPr>
              <w:t>2. Lēmumu izstrāde</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_Toc81235342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76</w:t>
            </w:r>
            <w:r w:rsidR="00101070" w:rsidRPr="00737755">
              <w:rPr>
                <w:rFonts w:ascii="Times New Roman" w:hAnsi="Times New Roman" w:cs="Times New Roman"/>
                <w:b w:val="0"/>
                <w:bCs w:val="0"/>
                <w:noProof/>
                <w:webHidden/>
                <w:sz w:val="24"/>
                <w:szCs w:val="24"/>
              </w:rPr>
              <w:fldChar w:fldCharType="end"/>
            </w:r>
          </w:hyperlink>
        </w:p>
        <w:p w14:paraId="01590E72" w14:textId="6AB9F440"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44" w:history="1">
            <w:r w:rsidR="00101070" w:rsidRPr="00737755">
              <w:rPr>
                <w:rStyle w:val="Hyperlink"/>
                <w:rFonts w:ascii="Times New Roman" w:hAnsi="Times New Roman" w:cs="Times New Roman"/>
                <w:b w:val="0"/>
                <w:bCs w:val="0"/>
                <w:noProof/>
                <w:sz w:val="24"/>
                <w:szCs w:val="24"/>
              </w:rPr>
              <w:t>3. Lēmumu paziņošana attiecīgajām pusēm</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_Toc81235344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78</w:t>
            </w:r>
            <w:r w:rsidR="00101070" w:rsidRPr="00737755">
              <w:rPr>
                <w:rFonts w:ascii="Times New Roman" w:hAnsi="Times New Roman" w:cs="Times New Roman"/>
                <w:b w:val="0"/>
                <w:bCs w:val="0"/>
                <w:noProof/>
                <w:webHidden/>
                <w:sz w:val="24"/>
                <w:szCs w:val="24"/>
              </w:rPr>
              <w:fldChar w:fldCharType="end"/>
            </w:r>
          </w:hyperlink>
        </w:p>
        <w:p w14:paraId="508BCF87" w14:textId="577878C7"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45" w:history="1">
            <w:r w:rsidR="00101070" w:rsidRPr="00737755">
              <w:rPr>
                <w:rStyle w:val="Hyperlink"/>
                <w:rFonts w:ascii="Times New Roman" w:hAnsi="Times New Roman" w:cs="Times New Roman"/>
                <w:b w:val="0"/>
                <w:bCs w:val="0"/>
                <w:noProof/>
                <w:sz w:val="24"/>
                <w:szCs w:val="24"/>
              </w:rPr>
              <w:t>4. Lēmumu publiskošana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_Toc81235345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79</w:t>
            </w:r>
            <w:r w:rsidR="00101070" w:rsidRPr="00737755">
              <w:rPr>
                <w:rFonts w:ascii="Times New Roman" w:hAnsi="Times New Roman" w:cs="Times New Roman"/>
                <w:b w:val="0"/>
                <w:bCs w:val="0"/>
                <w:noProof/>
                <w:webHidden/>
                <w:sz w:val="24"/>
                <w:szCs w:val="24"/>
              </w:rPr>
              <w:fldChar w:fldCharType="end"/>
            </w:r>
          </w:hyperlink>
        </w:p>
        <w:p w14:paraId="0839195D" w14:textId="1F50509F" w:rsidR="00101070" w:rsidRPr="00737755"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350" w:history="1">
            <w:r w:rsidR="00101070" w:rsidRPr="00737755">
              <w:rPr>
                <w:rStyle w:val="Hyperlink"/>
                <w:rFonts w:ascii="Times New Roman" w:hAnsi="Times New Roman" w:cs="Times New Roman"/>
                <w:b w:val="0"/>
                <w:bCs w:val="0"/>
                <w:noProof/>
                <w:sz w:val="24"/>
                <w:szCs w:val="24"/>
              </w:rPr>
              <w:t xml:space="preserve">5. Lēmumu izpilde – </w:t>
            </w:r>
            <w:r w:rsidR="006A16B7">
              <w:rPr>
                <w:rStyle w:val="Hyperlink"/>
                <w:rFonts w:ascii="Times New Roman" w:hAnsi="Times New Roman" w:cs="Times New Roman"/>
                <w:b w:val="0"/>
                <w:bCs w:val="0"/>
                <w:noProof/>
                <w:sz w:val="24"/>
                <w:szCs w:val="24"/>
              </w:rPr>
              <w:t xml:space="preserve">RPI </w:t>
            </w:r>
            <w:r w:rsidR="00101070" w:rsidRPr="00737755">
              <w:rPr>
                <w:rStyle w:val="Hyperlink"/>
                <w:rFonts w:ascii="Times New Roman" w:hAnsi="Times New Roman" w:cs="Times New Roman"/>
                <w:b w:val="0"/>
                <w:bCs w:val="0"/>
                <w:noProof/>
                <w:sz w:val="24"/>
                <w:szCs w:val="24"/>
              </w:rPr>
              <w:t>pienākumi</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_Toc81235350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82</w:t>
            </w:r>
            <w:r w:rsidR="00101070" w:rsidRPr="00737755">
              <w:rPr>
                <w:rFonts w:ascii="Times New Roman" w:hAnsi="Times New Roman" w:cs="Times New Roman"/>
                <w:b w:val="0"/>
                <w:bCs w:val="0"/>
                <w:noProof/>
                <w:webHidden/>
                <w:sz w:val="24"/>
                <w:szCs w:val="24"/>
              </w:rPr>
              <w:fldChar w:fldCharType="end"/>
            </w:r>
          </w:hyperlink>
        </w:p>
        <w:p w14:paraId="421682B7"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6E41900F" w14:textId="626F0EF4"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356" w:history="1">
            <w:r w:rsidR="00101070" w:rsidRPr="00101070">
              <w:rPr>
                <w:rStyle w:val="Hyperlink"/>
                <w:rFonts w:ascii="Times New Roman" w:hAnsi="Times New Roman" w:cs="Times New Roman"/>
                <w:noProof/>
                <w:sz w:val="24"/>
                <w:szCs w:val="24"/>
              </w:rPr>
              <w:t>9. NODAĻA. Kas jāzina par pārsūdzībām</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_Toc81235356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86</w:t>
            </w:r>
            <w:r w:rsidR="00101070" w:rsidRPr="00101070">
              <w:rPr>
                <w:rFonts w:ascii="Times New Roman" w:hAnsi="Times New Roman" w:cs="Times New Roman"/>
                <w:noProof/>
                <w:webHidden/>
                <w:sz w:val="24"/>
                <w:szCs w:val="24"/>
              </w:rPr>
              <w:fldChar w:fldCharType="end"/>
            </w:r>
          </w:hyperlink>
        </w:p>
        <w:p w14:paraId="64408FA6" w14:textId="6014F43D"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57" w:history="1">
            <w:r w:rsidR="00101070" w:rsidRPr="00737755">
              <w:rPr>
                <w:rStyle w:val="Hyperlink"/>
                <w:rFonts w:ascii="Times New Roman" w:hAnsi="Times New Roman" w:cs="Times New Roman"/>
                <w:b w:val="0"/>
                <w:bCs w:val="0"/>
                <w:noProof/>
                <w:sz w:val="24"/>
                <w:szCs w:val="24"/>
              </w:rPr>
              <w:t>1. Pamatelementu izpratne</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_Toc81235357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86</w:t>
            </w:r>
            <w:r w:rsidR="00101070" w:rsidRPr="00737755">
              <w:rPr>
                <w:rFonts w:ascii="Times New Roman" w:hAnsi="Times New Roman" w:cs="Times New Roman"/>
                <w:b w:val="0"/>
                <w:bCs w:val="0"/>
                <w:noProof/>
                <w:webHidden/>
                <w:sz w:val="24"/>
                <w:szCs w:val="24"/>
              </w:rPr>
              <w:fldChar w:fldCharType="end"/>
            </w:r>
          </w:hyperlink>
        </w:p>
        <w:p w14:paraId="6495EBC0" w14:textId="042FA8BE"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60" w:history="1">
            <w:r w:rsidR="00101070" w:rsidRPr="00737755">
              <w:rPr>
                <w:rStyle w:val="Hyperlink"/>
                <w:rFonts w:ascii="Times New Roman" w:hAnsi="Times New Roman" w:cs="Times New Roman"/>
                <w:b w:val="0"/>
                <w:bCs w:val="0"/>
                <w:noProof/>
                <w:sz w:val="24"/>
                <w:szCs w:val="24"/>
              </w:rPr>
              <w:t>2. Termiņu ievērošana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_Toc81235360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87</w:t>
            </w:r>
            <w:r w:rsidR="00101070" w:rsidRPr="00737755">
              <w:rPr>
                <w:rFonts w:ascii="Times New Roman" w:hAnsi="Times New Roman" w:cs="Times New Roman"/>
                <w:b w:val="0"/>
                <w:bCs w:val="0"/>
                <w:noProof/>
                <w:webHidden/>
                <w:sz w:val="24"/>
                <w:szCs w:val="24"/>
              </w:rPr>
              <w:fldChar w:fldCharType="end"/>
            </w:r>
          </w:hyperlink>
        </w:p>
        <w:p w14:paraId="6682173D" w14:textId="4BE2F19F"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61" w:history="1">
            <w:r w:rsidR="00101070" w:rsidRPr="00737755">
              <w:rPr>
                <w:rStyle w:val="Hyperlink"/>
                <w:rFonts w:ascii="Times New Roman" w:hAnsi="Times New Roman" w:cs="Times New Roman"/>
                <w:b w:val="0"/>
                <w:bCs w:val="0"/>
                <w:noProof/>
                <w:sz w:val="24"/>
                <w:szCs w:val="24"/>
              </w:rPr>
              <w:t>3. Paziņošana attiecīgajām pusēm</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_Toc81235361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88</w:t>
            </w:r>
            <w:r w:rsidR="00101070" w:rsidRPr="00737755">
              <w:rPr>
                <w:rFonts w:ascii="Times New Roman" w:hAnsi="Times New Roman" w:cs="Times New Roman"/>
                <w:b w:val="0"/>
                <w:bCs w:val="0"/>
                <w:noProof/>
                <w:webHidden/>
                <w:sz w:val="24"/>
                <w:szCs w:val="24"/>
              </w:rPr>
              <w:fldChar w:fldCharType="end"/>
            </w:r>
          </w:hyperlink>
        </w:p>
        <w:p w14:paraId="0D253F43" w14:textId="3A9249FC"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64" w:history="1">
            <w:r w:rsidR="00101070" w:rsidRPr="00737755">
              <w:rPr>
                <w:rStyle w:val="Hyperlink"/>
                <w:rFonts w:ascii="Times New Roman" w:hAnsi="Times New Roman" w:cs="Times New Roman"/>
                <w:b w:val="0"/>
                <w:bCs w:val="0"/>
                <w:noProof/>
                <w:sz w:val="24"/>
                <w:szCs w:val="24"/>
              </w:rPr>
              <w:t>4. Pārsūdzības iesniegšana Sporta šķīrējtiesā</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_Toc81235364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89</w:t>
            </w:r>
            <w:r w:rsidR="00101070" w:rsidRPr="00737755">
              <w:rPr>
                <w:rFonts w:ascii="Times New Roman" w:hAnsi="Times New Roman" w:cs="Times New Roman"/>
                <w:b w:val="0"/>
                <w:bCs w:val="0"/>
                <w:noProof/>
                <w:webHidden/>
                <w:sz w:val="24"/>
                <w:szCs w:val="24"/>
              </w:rPr>
              <w:fldChar w:fldCharType="end"/>
            </w:r>
          </w:hyperlink>
        </w:p>
        <w:p w14:paraId="68F8B15F" w14:textId="1F5C3F92" w:rsidR="00101070" w:rsidRPr="00737755"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365" w:history="1">
            <w:r w:rsidR="00101070" w:rsidRPr="00737755">
              <w:rPr>
                <w:rStyle w:val="Hyperlink"/>
                <w:rFonts w:ascii="Times New Roman" w:hAnsi="Times New Roman" w:cs="Times New Roman"/>
                <w:b w:val="0"/>
                <w:bCs w:val="0"/>
                <w:noProof/>
                <w:sz w:val="24"/>
                <w:szCs w:val="24"/>
              </w:rPr>
              <w:t>5. Pārsūdzība Šveices Federālajā tiesā</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_Toc81235365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89</w:t>
            </w:r>
            <w:r w:rsidR="00101070" w:rsidRPr="00737755">
              <w:rPr>
                <w:rFonts w:ascii="Times New Roman" w:hAnsi="Times New Roman" w:cs="Times New Roman"/>
                <w:b w:val="0"/>
                <w:bCs w:val="0"/>
                <w:noProof/>
                <w:webHidden/>
                <w:sz w:val="24"/>
                <w:szCs w:val="24"/>
              </w:rPr>
              <w:fldChar w:fldCharType="end"/>
            </w:r>
          </w:hyperlink>
        </w:p>
        <w:p w14:paraId="59B2A1F4"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27B98705" w14:textId="77A3C034"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366" w:history="1">
            <w:r w:rsidR="00101070" w:rsidRPr="00101070">
              <w:rPr>
                <w:rStyle w:val="Hyperlink"/>
                <w:rFonts w:ascii="Times New Roman" w:hAnsi="Times New Roman" w:cs="Times New Roman"/>
                <w:noProof/>
                <w:sz w:val="24"/>
                <w:szCs w:val="24"/>
              </w:rPr>
              <w:t>4. SADAĻA. Būtiska palīdzība</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_Toc81235366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90</w:t>
            </w:r>
            <w:r w:rsidR="00101070" w:rsidRPr="00101070">
              <w:rPr>
                <w:rFonts w:ascii="Times New Roman" w:hAnsi="Times New Roman" w:cs="Times New Roman"/>
                <w:noProof/>
                <w:webHidden/>
                <w:sz w:val="24"/>
                <w:szCs w:val="24"/>
              </w:rPr>
              <w:fldChar w:fldCharType="end"/>
            </w:r>
          </w:hyperlink>
        </w:p>
        <w:p w14:paraId="137D87D0" w14:textId="2D47211C"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67" w:history="1">
            <w:r w:rsidR="00101070" w:rsidRPr="00737755">
              <w:rPr>
                <w:rStyle w:val="Hyperlink"/>
                <w:rFonts w:ascii="Times New Roman" w:hAnsi="Times New Roman" w:cs="Times New Roman"/>
                <w:b w:val="0"/>
                <w:bCs w:val="0"/>
                <w:noProof/>
                <w:sz w:val="24"/>
                <w:szCs w:val="24"/>
              </w:rPr>
              <w:t>1. Pamatelementu izpratne</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_Toc81235367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91</w:t>
            </w:r>
            <w:r w:rsidR="00101070" w:rsidRPr="00737755">
              <w:rPr>
                <w:rFonts w:ascii="Times New Roman" w:hAnsi="Times New Roman" w:cs="Times New Roman"/>
                <w:b w:val="0"/>
                <w:bCs w:val="0"/>
                <w:noProof/>
                <w:webHidden/>
                <w:sz w:val="24"/>
                <w:szCs w:val="24"/>
              </w:rPr>
              <w:fldChar w:fldCharType="end"/>
            </w:r>
          </w:hyperlink>
        </w:p>
        <w:p w14:paraId="5DFE258E" w14:textId="273DFA23"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72" w:history="1">
            <w:r w:rsidR="00101070" w:rsidRPr="00737755">
              <w:rPr>
                <w:rStyle w:val="Hyperlink"/>
                <w:rFonts w:ascii="Times New Roman" w:hAnsi="Times New Roman" w:cs="Times New Roman"/>
                <w:b w:val="0"/>
                <w:bCs w:val="0"/>
                <w:noProof/>
                <w:sz w:val="24"/>
                <w:szCs w:val="24"/>
              </w:rPr>
              <w:t>2. Lietu novērtēšana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_Toc81235372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92</w:t>
            </w:r>
            <w:r w:rsidR="00101070" w:rsidRPr="00737755">
              <w:rPr>
                <w:rFonts w:ascii="Times New Roman" w:hAnsi="Times New Roman" w:cs="Times New Roman"/>
                <w:b w:val="0"/>
                <w:bCs w:val="0"/>
                <w:noProof/>
                <w:webHidden/>
                <w:sz w:val="24"/>
                <w:szCs w:val="24"/>
              </w:rPr>
              <w:fldChar w:fldCharType="end"/>
            </w:r>
          </w:hyperlink>
        </w:p>
        <w:p w14:paraId="30949AF4" w14:textId="0DC11DDA" w:rsidR="00101070" w:rsidRPr="00737755" w:rsidRDefault="008D4D68"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hyperlink w:anchor="_Toc81235379" w:history="1">
            <w:r w:rsidR="00101070" w:rsidRPr="00737755">
              <w:rPr>
                <w:rStyle w:val="Hyperlink"/>
                <w:rFonts w:ascii="Times New Roman" w:hAnsi="Times New Roman" w:cs="Times New Roman"/>
                <w:b w:val="0"/>
                <w:bCs w:val="0"/>
                <w:noProof/>
                <w:sz w:val="24"/>
                <w:szCs w:val="24"/>
              </w:rPr>
              <w:t xml:space="preserve">3. Izpratne par </w:t>
            </w:r>
            <w:r w:rsidR="00101070" w:rsidRPr="00737755">
              <w:rPr>
                <w:rStyle w:val="Hyperlink"/>
                <w:rFonts w:ascii="Times New Roman" w:hAnsi="Times New Roman" w:cs="Times New Roman"/>
                <w:b w:val="0"/>
                <w:bCs w:val="0"/>
                <w:i/>
                <w:iCs/>
                <w:noProof/>
                <w:sz w:val="24"/>
                <w:szCs w:val="24"/>
              </w:rPr>
              <w:t>WADA</w:t>
            </w:r>
            <w:r w:rsidR="00101070" w:rsidRPr="00737755">
              <w:rPr>
                <w:rStyle w:val="Hyperlink"/>
                <w:rFonts w:ascii="Times New Roman" w:hAnsi="Times New Roman" w:cs="Times New Roman"/>
                <w:b w:val="0"/>
                <w:bCs w:val="0"/>
                <w:noProof/>
                <w:sz w:val="24"/>
                <w:szCs w:val="24"/>
              </w:rPr>
              <w:t xml:space="preserve"> lomu – </w:t>
            </w:r>
            <w:r w:rsidR="00101070" w:rsidRPr="00737755">
              <w:rPr>
                <w:rStyle w:val="Hyperlink"/>
                <w:rFonts w:ascii="Times New Roman" w:hAnsi="Times New Roman" w:cs="Times New Roman"/>
                <w:b w:val="0"/>
                <w:bCs w:val="0"/>
                <w:i/>
                <w:iCs/>
                <w:noProof/>
                <w:sz w:val="24"/>
                <w:szCs w:val="24"/>
              </w:rPr>
              <w:t>WADA</w:t>
            </w:r>
            <w:r w:rsidR="00101070" w:rsidRPr="00737755">
              <w:rPr>
                <w:rStyle w:val="Hyperlink"/>
                <w:rFonts w:ascii="Times New Roman" w:hAnsi="Times New Roman" w:cs="Times New Roman"/>
                <w:b w:val="0"/>
                <w:bCs w:val="0"/>
                <w:noProof/>
                <w:sz w:val="24"/>
                <w:szCs w:val="24"/>
              </w:rPr>
              <w:t xml:space="preserve"> rīcības brīvība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_Toc81235379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96</w:t>
            </w:r>
            <w:r w:rsidR="00101070" w:rsidRPr="00737755">
              <w:rPr>
                <w:rFonts w:ascii="Times New Roman" w:hAnsi="Times New Roman" w:cs="Times New Roman"/>
                <w:b w:val="0"/>
                <w:bCs w:val="0"/>
                <w:noProof/>
                <w:webHidden/>
                <w:sz w:val="24"/>
                <w:szCs w:val="24"/>
              </w:rPr>
              <w:fldChar w:fldCharType="end"/>
            </w:r>
          </w:hyperlink>
        </w:p>
        <w:p w14:paraId="50093E6F" w14:textId="55E4F14A" w:rsidR="00101070" w:rsidRDefault="008D4D68" w:rsidP="00737755">
          <w:pPr>
            <w:pStyle w:val="TOC2"/>
            <w:tabs>
              <w:tab w:val="right" w:leader="dot" w:pos="9345"/>
            </w:tabs>
            <w:spacing w:before="0"/>
            <w:ind w:left="284"/>
            <w:jc w:val="both"/>
            <w:rPr>
              <w:rStyle w:val="Hyperlink"/>
              <w:rFonts w:ascii="Times New Roman" w:hAnsi="Times New Roman" w:cs="Times New Roman"/>
              <w:b w:val="0"/>
              <w:bCs w:val="0"/>
              <w:noProof/>
              <w:sz w:val="24"/>
              <w:szCs w:val="24"/>
            </w:rPr>
          </w:pPr>
          <w:hyperlink w:anchor="_Toc81235380" w:history="1">
            <w:r w:rsidR="00101070" w:rsidRPr="00737755">
              <w:rPr>
                <w:rStyle w:val="Hyperlink"/>
                <w:rFonts w:ascii="Times New Roman" w:hAnsi="Times New Roman" w:cs="Times New Roman"/>
                <w:b w:val="0"/>
                <w:bCs w:val="0"/>
                <w:noProof/>
                <w:sz w:val="24"/>
                <w:szCs w:val="24"/>
              </w:rPr>
              <w:t>4. Visu seku atjaunošana</w:t>
            </w:r>
            <w:r w:rsidR="00101070" w:rsidRPr="00737755">
              <w:rPr>
                <w:rFonts w:ascii="Times New Roman" w:hAnsi="Times New Roman" w:cs="Times New Roman"/>
                <w:b w:val="0"/>
                <w:bCs w:val="0"/>
                <w:noProof/>
                <w:webHidden/>
                <w:sz w:val="24"/>
                <w:szCs w:val="24"/>
              </w:rPr>
              <w:tab/>
            </w:r>
            <w:r w:rsidR="00101070" w:rsidRPr="00737755">
              <w:rPr>
                <w:rFonts w:ascii="Times New Roman" w:hAnsi="Times New Roman" w:cs="Times New Roman"/>
                <w:b w:val="0"/>
                <w:bCs w:val="0"/>
                <w:noProof/>
                <w:webHidden/>
                <w:sz w:val="24"/>
                <w:szCs w:val="24"/>
              </w:rPr>
              <w:fldChar w:fldCharType="begin"/>
            </w:r>
            <w:r w:rsidR="00101070" w:rsidRPr="00737755">
              <w:rPr>
                <w:rFonts w:ascii="Times New Roman" w:hAnsi="Times New Roman" w:cs="Times New Roman"/>
                <w:b w:val="0"/>
                <w:bCs w:val="0"/>
                <w:noProof/>
                <w:webHidden/>
                <w:sz w:val="24"/>
                <w:szCs w:val="24"/>
              </w:rPr>
              <w:instrText xml:space="preserve"> PAGEREF _Toc81235380 \h </w:instrText>
            </w:r>
            <w:r w:rsidR="00101070" w:rsidRPr="00737755">
              <w:rPr>
                <w:rFonts w:ascii="Times New Roman" w:hAnsi="Times New Roman" w:cs="Times New Roman"/>
                <w:b w:val="0"/>
                <w:bCs w:val="0"/>
                <w:noProof/>
                <w:webHidden/>
                <w:sz w:val="24"/>
                <w:szCs w:val="24"/>
              </w:rPr>
            </w:r>
            <w:r w:rsidR="00101070" w:rsidRPr="00737755">
              <w:rPr>
                <w:rFonts w:ascii="Times New Roman" w:hAnsi="Times New Roman" w:cs="Times New Roman"/>
                <w:b w:val="0"/>
                <w:bCs w:val="0"/>
                <w:noProof/>
                <w:webHidden/>
                <w:sz w:val="24"/>
                <w:szCs w:val="24"/>
              </w:rPr>
              <w:fldChar w:fldCharType="separate"/>
            </w:r>
            <w:r>
              <w:rPr>
                <w:rFonts w:ascii="Times New Roman" w:hAnsi="Times New Roman" w:cs="Times New Roman"/>
                <w:b w:val="0"/>
                <w:bCs w:val="0"/>
                <w:noProof/>
                <w:webHidden/>
                <w:sz w:val="24"/>
                <w:szCs w:val="24"/>
              </w:rPr>
              <w:t>97</w:t>
            </w:r>
            <w:r w:rsidR="00101070" w:rsidRPr="00737755">
              <w:rPr>
                <w:rFonts w:ascii="Times New Roman" w:hAnsi="Times New Roman" w:cs="Times New Roman"/>
                <w:b w:val="0"/>
                <w:bCs w:val="0"/>
                <w:noProof/>
                <w:webHidden/>
                <w:sz w:val="24"/>
                <w:szCs w:val="24"/>
              </w:rPr>
              <w:fldChar w:fldCharType="end"/>
            </w:r>
          </w:hyperlink>
        </w:p>
        <w:p w14:paraId="5C91F1D4" w14:textId="77777777" w:rsidR="00737755" w:rsidRPr="00737755" w:rsidRDefault="00737755" w:rsidP="00737755">
          <w:pPr>
            <w:pStyle w:val="TOC2"/>
            <w:tabs>
              <w:tab w:val="right" w:leader="dot" w:pos="9345"/>
            </w:tabs>
            <w:spacing w:before="0"/>
            <w:ind w:left="284"/>
            <w:jc w:val="both"/>
            <w:rPr>
              <w:rFonts w:ascii="Times New Roman" w:eastAsiaTheme="minorEastAsia" w:hAnsi="Times New Roman" w:cs="Times New Roman"/>
              <w:b w:val="0"/>
              <w:bCs w:val="0"/>
              <w:noProof/>
              <w:sz w:val="24"/>
              <w:szCs w:val="24"/>
              <w:lang w:eastAsia="lv-LV"/>
            </w:rPr>
          </w:pPr>
        </w:p>
        <w:p w14:paraId="0DAD0038" w14:textId="2A1AD6F5" w:rsidR="00101070" w:rsidRDefault="008D4D68" w:rsidP="00101070">
          <w:pPr>
            <w:pStyle w:val="TOC2"/>
            <w:tabs>
              <w:tab w:val="right" w:leader="dot" w:pos="9345"/>
            </w:tabs>
            <w:spacing w:before="0"/>
            <w:ind w:left="0"/>
            <w:jc w:val="both"/>
            <w:rPr>
              <w:rStyle w:val="Hyperlink"/>
              <w:rFonts w:ascii="Times New Roman" w:hAnsi="Times New Roman" w:cs="Times New Roman"/>
              <w:noProof/>
              <w:sz w:val="24"/>
              <w:szCs w:val="24"/>
            </w:rPr>
          </w:pPr>
          <w:hyperlink w:anchor="_Toc81235381" w:history="1">
            <w:r w:rsidR="00101070" w:rsidRPr="00101070">
              <w:rPr>
                <w:rStyle w:val="Hyperlink"/>
                <w:rFonts w:ascii="Times New Roman" w:hAnsi="Times New Roman" w:cs="Times New Roman"/>
                <w:noProof/>
                <w:sz w:val="24"/>
                <w:szCs w:val="24"/>
              </w:rPr>
              <w:t>A PIELIKUMS Pārbaudes punktu saraksts attiecībā uz ziņojumu par nelabvēlīgu analīžu rezultātu</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_Toc81235381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98</w:t>
            </w:r>
            <w:r w:rsidR="00101070" w:rsidRPr="00101070">
              <w:rPr>
                <w:rFonts w:ascii="Times New Roman" w:hAnsi="Times New Roman" w:cs="Times New Roman"/>
                <w:noProof/>
                <w:webHidden/>
                <w:sz w:val="24"/>
                <w:szCs w:val="24"/>
              </w:rPr>
              <w:fldChar w:fldCharType="end"/>
            </w:r>
          </w:hyperlink>
        </w:p>
        <w:p w14:paraId="597C5526"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40EE1A4B" w14:textId="6DCCC98F" w:rsidR="00101070" w:rsidRDefault="008D4D68" w:rsidP="00101070">
          <w:pPr>
            <w:pStyle w:val="TOC2"/>
            <w:tabs>
              <w:tab w:val="right" w:leader="dot" w:pos="9345"/>
            </w:tabs>
            <w:spacing w:before="0"/>
            <w:ind w:left="0"/>
            <w:jc w:val="both"/>
            <w:rPr>
              <w:rStyle w:val="Hyperlink"/>
              <w:rFonts w:ascii="Times New Roman" w:hAnsi="Times New Roman" w:cs="Times New Roman"/>
              <w:noProof/>
              <w:sz w:val="24"/>
              <w:szCs w:val="24"/>
            </w:rPr>
          </w:pPr>
          <w:hyperlink w:anchor="_Toc81235382" w:history="1">
            <w:r w:rsidR="00101070" w:rsidRPr="00101070">
              <w:rPr>
                <w:rStyle w:val="Hyperlink"/>
                <w:rFonts w:ascii="Times New Roman" w:hAnsi="Times New Roman" w:cs="Times New Roman"/>
                <w:noProof/>
                <w:sz w:val="24"/>
                <w:szCs w:val="24"/>
              </w:rPr>
              <w:t>B PIELIKUMS Netipiskas atrades izmeklēšana</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_Toc81235382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103</w:t>
            </w:r>
            <w:r w:rsidR="00101070" w:rsidRPr="00101070">
              <w:rPr>
                <w:rFonts w:ascii="Times New Roman" w:hAnsi="Times New Roman" w:cs="Times New Roman"/>
                <w:noProof/>
                <w:webHidden/>
                <w:sz w:val="24"/>
                <w:szCs w:val="24"/>
              </w:rPr>
              <w:fldChar w:fldCharType="end"/>
            </w:r>
          </w:hyperlink>
        </w:p>
        <w:p w14:paraId="2E6193E2"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097380B2" w14:textId="7FF3B5A6" w:rsidR="00101070" w:rsidRDefault="008D4D68" w:rsidP="00101070">
          <w:pPr>
            <w:pStyle w:val="TOC2"/>
            <w:tabs>
              <w:tab w:val="right" w:leader="dot" w:pos="9345"/>
            </w:tabs>
            <w:spacing w:before="0"/>
            <w:ind w:left="0"/>
            <w:jc w:val="both"/>
            <w:rPr>
              <w:rStyle w:val="Hyperlink"/>
              <w:rFonts w:ascii="Times New Roman" w:hAnsi="Times New Roman" w:cs="Times New Roman"/>
              <w:noProof/>
              <w:sz w:val="24"/>
              <w:szCs w:val="24"/>
            </w:rPr>
          </w:pPr>
          <w:hyperlink w:anchor="_Toc81235383" w:history="1">
            <w:r w:rsidR="00101070" w:rsidRPr="00101070">
              <w:rPr>
                <w:rStyle w:val="Hyperlink"/>
                <w:rFonts w:ascii="Times New Roman" w:hAnsi="Times New Roman" w:cs="Times New Roman"/>
                <w:noProof/>
                <w:sz w:val="24"/>
                <w:szCs w:val="24"/>
              </w:rPr>
              <w:t>C PIELIKUMS Diagramma. Rezultātu pārvaldības process – nelabvēlīgs analīžu rezultāts (</w:t>
            </w:r>
            <w:r w:rsidR="00101070" w:rsidRPr="00101070">
              <w:rPr>
                <w:rStyle w:val="Hyperlink"/>
                <w:rFonts w:ascii="Times New Roman" w:hAnsi="Times New Roman" w:cs="Times New Roman"/>
                <w:i/>
                <w:iCs/>
                <w:noProof/>
                <w:sz w:val="24"/>
                <w:szCs w:val="24"/>
              </w:rPr>
              <w:t>AAF</w:t>
            </w:r>
            <w:r w:rsidR="00101070" w:rsidRPr="00101070">
              <w:rPr>
                <w:rStyle w:val="Hyperlink"/>
                <w:rFonts w:ascii="Times New Roman" w:hAnsi="Times New Roman" w:cs="Times New Roman"/>
                <w:noProof/>
                <w:sz w:val="24"/>
                <w:szCs w:val="24"/>
              </w:rPr>
              <w:t>)</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_Toc81235383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107</w:t>
            </w:r>
            <w:r w:rsidR="00101070" w:rsidRPr="00101070">
              <w:rPr>
                <w:rFonts w:ascii="Times New Roman" w:hAnsi="Times New Roman" w:cs="Times New Roman"/>
                <w:noProof/>
                <w:webHidden/>
                <w:sz w:val="24"/>
                <w:szCs w:val="24"/>
              </w:rPr>
              <w:fldChar w:fldCharType="end"/>
            </w:r>
          </w:hyperlink>
        </w:p>
        <w:p w14:paraId="0B9393EF"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2F1CF126" w14:textId="03E002AF" w:rsidR="00101070" w:rsidRDefault="008D4D68" w:rsidP="00101070">
          <w:pPr>
            <w:pStyle w:val="TOC2"/>
            <w:tabs>
              <w:tab w:val="right" w:leader="dot" w:pos="9345"/>
            </w:tabs>
            <w:spacing w:before="0"/>
            <w:ind w:left="0"/>
            <w:jc w:val="both"/>
            <w:rPr>
              <w:rStyle w:val="Hyperlink"/>
              <w:rFonts w:ascii="Times New Roman" w:hAnsi="Times New Roman" w:cs="Times New Roman"/>
              <w:noProof/>
              <w:sz w:val="24"/>
              <w:szCs w:val="24"/>
            </w:rPr>
          </w:pPr>
          <w:hyperlink w:anchor="_Toc81235384" w:history="1">
            <w:r w:rsidR="00101070" w:rsidRPr="00101070">
              <w:rPr>
                <w:rStyle w:val="Hyperlink"/>
                <w:rFonts w:ascii="Times New Roman" w:hAnsi="Times New Roman" w:cs="Times New Roman"/>
                <w:noProof/>
                <w:sz w:val="24"/>
                <w:szCs w:val="24"/>
              </w:rPr>
              <w:t>D PIELIKUMS Diagramma. Sportista bioloģiskās pases process</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_Toc81235384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108</w:t>
            </w:r>
            <w:r w:rsidR="00101070" w:rsidRPr="00101070">
              <w:rPr>
                <w:rFonts w:ascii="Times New Roman" w:hAnsi="Times New Roman" w:cs="Times New Roman"/>
                <w:noProof/>
                <w:webHidden/>
                <w:sz w:val="24"/>
                <w:szCs w:val="24"/>
              </w:rPr>
              <w:fldChar w:fldCharType="end"/>
            </w:r>
          </w:hyperlink>
        </w:p>
        <w:p w14:paraId="66374055" w14:textId="77777777" w:rsidR="00737755" w:rsidRPr="00101070" w:rsidRDefault="00737755"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p>
        <w:p w14:paraId="045C1966" w14:textId="5622E6B5" w:rsidR="00101070" w:rsidRPr="00101070" w:rsidRDefault="008D4D68" w:rsidP="00101070">
          <w:pPr>
            <w:pStyle w:val="TOC2"/>
            <w:tabs>
              <w:tab w:val="right" w:leader="dot" w:pos="9345"/>
            </w:tabs>
            <w:spacing w:before="0"/>
            <w:ind w:left="0"/>
            <w:jc w:val="both"/>
            <w:rPr>
              <w:rFonts w:ascii="Times New Roman" w:eastAsiaTheme="minorEastAsia" w:hAnsi="Times New Roman" w:cs="Times New Roman"/>
              <w:b w:val="0"/>
              <w:bCs w:val="0"/>
              <w:noProof/>
              <w:sz w:val="24"/>
              <w:szCs w:val="24"/>
              <w:lang w:eastAsia="lv-LV"/>
            </w:rPr>
          </w:pPr>
          <w:hyperlink w:anchor="_Toc81235385" w:history="1">
            <w:r w:rsidR="00101070" w:rsidRPr="00101070">
              <w:rPr>
                <w:rStyle w:val="Hyperlink"/>
                <w:rFonts w:ascii="Times New Roman" w:hAnsi="Times New Roman" w:cs="Times New Roman"/>
                <w:noProof/>
                <w:sz w:val="24"/>
                <w:szCs w:val="24"/>
              </w:rPr>
              <w:t>E PIELIKUMS Diagramma. Rezultātu pārvaldības process – atrašanās vieta (</w:t>
            </w:r>
            <w:r w:rsidR="00101070" w:rsidRPr="00101070">
              <w:rPr>
                <w:rStyle w:val="Hyperlink"/>
                <w:rFonts w:ascii="Times New Roman" w:hAnsi="Times New Roman" w:cs="Times New Roman"/>
                <w:i/>
                <w:iCs/>
                <w:noProof/>
                <w:sz w:val="24"/>
                <w:szCs w:val="24"/>
              </w:rPr>
              <w:t>WF</w:t>
            </w:r>
            <w:r w:rsidR="00101070" w:rsidRPr="00101070">
              <w:rPr>
                <w:rStyle w:val="Hyperlink"/>
                <w:rFonts w:ascii="Times New Roman" w:hAnsi="Times New Roman" w:cs="Times New Roman"/>
                <w:noProof/>
                <w:sz w:val="24"/>
                <w:szCs w:val="24"/>
              </w:rPr>
              <w:t>)</w:t>
            </w:r>
            <w:r w:rsidR="00101070" w:rsidRPr="00101070">
              <w:rPr>
                <w:rFonts w:ascii="Times New Roman" w:hAnsi="Times New Roman" w:cs="Times New Roman"/>
                <w:noProof/>
                <w:webHidden/>
                <w:sz w:val="24"/>
                <w:szCs w:val="24"/>
              </w:rPr>
              <w:tab/>
            </w:r>
            <w:r w:rsidR="00101070" w:rsidRPr="00101070">
              <w:rPr>
                <w:rFonts w:ascii="Times New Roman" w:hAnsi="Times New Roman" w:cs="Times New Roman"/>
                <w:noProof/>
                <w:webHidden/>
                <w:sz w:val="24"/>
                <w:szCs w:val="24"/>
              </w:rPr>
              <w:fldChar w:fldCharType="begin"/>
            </w:r>
            <w:r w:rsidR="00101070" w:rsidRPr="00101070">
              <w:rPr>
                <w:rFonts w:ascii="Times New Roman" w:hAnsi="Times New Roman" w:cs="Times New Roman"/>
                <w:noProof/>
                <w:webHidden/>
                <w:sz w:val="24"/>
                <w:szCs w:val="24"/>
              </w:rPr>
              <w:instrText xml:space="preserve"> PAGEREF _Toc81235385 \h </w:instrText>
            </w:r>
            <w:r w:rsidR="00101070" w:rsidRPr="00101070">
              <w:rPr>
                <w:rFonts w:ascii="Times New Roman" w:hAnsi="Times New Roman" w:cs="Times New Roman"/>
                <w:noProof/>
                <w:webHidden/>
                <w:sz w:val="24"/>
                <w:szCs w:val="24"/>
              </w:rPr>
            </w:r>
            <w:r w:rsidR="00101070" w:rsidRPr="00101070">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109</w:t>
            </w:r>
            <w:r w:rsidR="00101070" w:rsidRPr="00101070">
              <w:rPr>
                <w:rFonts w:ascii="Times New Roman" w:hAnsi="Times New Roman" w:cs="Times New Roman"/>
                <w:noProof/>
                <w:webHidden/>
                <w:sz w:val="24"/>
                <w:szCs w:val="24"/>
              </w:rPr>
              <w:fldChar w:fldCharType="end"/>
            </w:r>
          </w:hyperlink>
        </w:p>
        <w:p w14:paraId="7F2650A0" w14:textId="4BA842D6" w:rsidR="00101070" w:rsidRDefault="00101070" w:rsidP="00101070">
          <w:pPr>
            <w:jc w:val="both"/>
          </w:pPr>
          <w:r w:rsidRPr="00101070">
            <w:rPr>
              <w:rFonts w:ascii="Times New Roman" w:hAnsi="Times New Roman" w:cs="Times New Roman"/>
              <w:b/>
              <w:bCs/>
              <w:noProof/>
              <w:sz w:val="24"/>
              <w:szCs w:val="24"/>
            </w:rPr>
            <w:fldChar w:fldCharType="end"/>
          </w:r>
        </w:p>
      </w:sdtContent>
    </w:sdt>
    <w:p w14:paraId="63A3C5E3" w14:textId="117EBC1A" w:rsidR="00C2006F" w:rsidRPr="009817D8" w:rsidRDefault="00C2006F">
      <w:pPr>
        <w:rPr>
          <w:rFonts w:ascii="Times New Roman" w:eastAsia="Arial" w:hAnsi="Times New Roman" w:cs="Times New Roman"/>
          <w:noProof/>
          <w:sz w:val="24"/>
          <w:szCs w:val="20"/>
        </w:rPr>
      </w:pPr>
      <w:r>
        <w:br w:type="page"/>
      </w:r>
    </w:p>
    <w:p w14:paraId="3F80CCC5" w14:textId="77777777" w:rsidR="00CA65F1" w:rsidRPr="009817D8" w:rsidRDefault="00CA65F1" w:rsidP="00C2006F">
      <w:pPr>
        <w:jc w:val="both"/>
        <w:rPr>
          <w:rFonts w:ascii="Times New Roman" w:eastAsia="Arial" w:hAnsi="Times New Roman" w:cs="Times New Roman"/>
          <w:noProof/>
          <w:sz w:val="24"/>
          <w:szCs w:val="28"/>
        </w:rPr>
      </w:pPr>
    </w:p>
    <w:p w14:paraId="69995EFD" w14:textId="319E7CDC" w:rsidR="00CA65F1" w:rsidRPr="002B33EB" w:rsidRDefault="00CA65F1" w:rsidP="009817D8">
      <w:pPr>
        <w:pStyle w:val="Heading1"/>
        <w:spacing w:before="0"/>
        <w:ind w:left="0" w:firstLine="0"/>
        <w:jc w:val="both"/>
        <w:rPr>
          <w:rFonts w:ascii="Times New Roman" w:hAnsi="Times New Roman" w:cs="Times New Roman"/>
          <w:noProof/>
          <w:sz w:val="32"/>
          <w:szCs w:val="28"/>
        </w:rPr>
      </w:pPr>
      <w:bookmarkStart w:id="0" w:name="Welcome_to_the_Guidelines_for_Results_Ma"/>
      <w:bookmarkStart w:id="1" w:name="_Toc81235243"/>
      <w:bookmarkEnd w:id="0"/>
      <w:r>
        <w:rPr>
          <w:rFonts w:ascii="Times New Roman" w:hAnsi="Times New Roman"/>
          <w:sz w:val="28"/>
        </w:rPr>
        <w:t xml:space="preserve">Laipni lūgti iepazīties ar </w:t>
      </w:r>
      <w:bookmarkEnd w:id="1"/>
      <w:r w:rsidR="005A3A18" w:rsidRPr="005A3A18">
        <w:rPr>
          <w:rFonts w:ascii="Times New Roman" w:hAnsi="Times New Roman"/>
          <w:sz w:val="28"/>
        </w:rPr>
        <w:t>Rezultātu pārvaldības vadlīnijām</w:t>
      </w:r>
    </w:p>
    <w:p w14:paraId="3BDDECBF" w14:textId="77777777" w:rsidR="00CA65F1" w:rsidRPr="009817D8" w:rsidRDefault="00CA65F1" w:rsidP="00C2006F">
      <w:pPr>
        <w:jc w:val="both"/>
        <w:rPr>
          <w:rFonts w:ascii="Times New Roman" w:eastAsia="Arial Black" w:hAnsi="Times New Roman" w:cs="Times New Roman"/>
          <w:b/>
          <w:bCs/>
          <w:noProof/>
          <w:sz w:val="24"/>
          <w:szCs w:val="18"/>
        </w:rPr>
      </w:pPr>
    </w:p>
    <w:p w14:paraId="4BD03740" w14:textId="77777777" w:rsidR="00CA65F1" w:rsidRPr="009817D8" w:rsidRDefault="00CA65F1" w:rsidP="00C2006F">
      <w:pPr>
        <w:jc w:val="both"/>
        <w:rPr>
          <w:rFonts w:ascii="Times New Roman" w:hAnsi="Times New Roman" w:cs="Times New Roman"/>
          <w:b/>
          <w:noProof/>
          <w:sz w:val="24"/>
        </w:rPr>
      </w:pPr>
      <w:bookmarkStart w:id="2" w:name="Introduction"/>
      <w:bookmarkEnd w:id="2"/>
      <w:r>
        <w:rPr>
          <w:rFonts w:ascii="Times New Roman" w:hAnsi="Times New Roman"/>
          <w:b/>
          <w:sz w:val="24"/>
        </w:rPr>
        <w:t>Ievads</w:t>
      </w:r>
    </w:p>
    <w:p w14:paraId="0DE46041" w14:textId="77777777" w:rsidR="00CA65F1" w:rsidRPr="009817D8" w:rsidRDefault="00CA65F1" w:rsidP="00C2006F">
      <w:pPr>
        <w:jc w:val="both"/>
        <w:rPr>
          <w:rFonts w:ascii="Times New Roman" w:eastAsia="Arial" w:hAnsi="Times New Roman" w:cs="Times New Roman"/>
          <w:b/>
          <w:bCs/>
          <w:noProof/>
          <w:sz w:val="24"/>
          <w:szCs w:val="28"/>
        </w:rPr>
      </w:pPr>
    </w:p>
    <w:p w14:paraId="0D4D5477" w14:textId="49636C2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Laipni lūgti iepazīties ar </w:t>
      </w:r>
      <w:r w:rsidR="005A3A18" w:rsidRPr="005A3A18">
        <w:rPr>
          <w:rFonts w:ascii="Times New Roman" w:hAnsi="Times New Roman"/>
          <w:sz w:val="24"/>
        </w:rPr>
        <w:t xml:space="preserve">Rezultātu pārvaldības vadlīnijām </w:t>
      </w:r>
      <w:r>
        <w:rPr>
          <w:rFonts w:ascii="Times New Roman" w:hAnsi="Times New Roman"/>
          <w:sz w:val="24"/>
        </w:rPr>
        <w:t>(turpmāk tekstā – Vadlīnijas) – trešā līmeņa nesaistošo dokumentu, kas ir Starptautiskā rezultātu pārvaldības standarta (</w:t>
      </w:r>
      <w:r>
        <w:rPr>
          <w:rFonts w:ascii="Times New Roman" w:hAnsi="Times New Roman"/>
          <w:i/>
          <w:iCs/>
          <w:sz w:val="24"/>
        </w:rPr>
        <w:t>ISRM</w:t>
      </w:r>
      <w:r>
        <w:rPr>
          <w:rFonts w:ascii="Times New Roman" w:hAnsi="Times New Roman"/>
          <w:sz w:val="24"/>
        </w:rPr>
        <w:t xml:space="preserve">) atbalsta dokuments. Šo vadlīniju mērķis ir palīdzēt antidopinga organizācijām (ADO) labāk vadīt </w:t>
      </w:r>
      <w:r>
        <w:rPr>
          <w:rFonts w:ascii="Times New Roman" w:hAnsi="Times New Roman"/>
          <w:i/>
          <w:iCs/>
          <w:sz w:val="24"/>
        </w:rPr>
        <w:t>ISRM</w:t>
      </w:r>
      <w:r>
        <w:rPr>
          <w:rFonts w:ascii="Times New Roman" w:hAnsi="Times New Roman"/>
          <w:sz w:val="24"/>
        </w:rPr>
        <w:t xml:space="preserve"> aprakstīto rezultātu pārvaldību. </w:t>
      </w:r>
      <w:r>
        <w:rPr>
          <w:rFonts w:ascii="Times New Roman" w:hAnsi="Times New Roman"/>
          <w:i/>
          <w:iCs/>
          <w:sz w:val="24"/>
        </w:rPr>
        <w:t>ISRM</w:t>
      </w:r>
      <w:r>
        <w:rPr>
          <w:rFonts w:ascii="Times New Roman" w:hAnsi="Times New Roman"/>
          <w:sz w:val="24"/>
        </w:rPr>
        <w:t xml:space="preserve"> ir noteikts darāmo darbu minimums, savukārt šīs vadlīnijas palīdzēs saprast, kā tos īstenot, un sniegs piemērus un ieteikumus.</w:t>
      </w:r>
    </w:p>
    <w:p w14:paraId="6AAE0B35" w14:textId="77777777" w:rsidR="00CA65F1" w:rsidRPr="009817D8" w:rsidRDefault="00CA65F1" w:rsidP="00C2006F">
      <w:pPr>
        <w:jc w:val="both"/>
        <w:rPr>
          <w:rFonts w:ascii="Times New Roman" w:eastAsia="Arial" w:hAnsi="Times New Roman" w:cs="Times New Roman"/>
          <w:noProof/>
          <w:sz w:val="24"/>
          <w:szCs w:val="25"/>
        </w:rPr>
      </w:pPr>
    </w:p>
    <w:p w14:paraId="31F0D003" w14:textId="77777777" w:rsidR="00CA65F1" w:rsidRPr="009817D8" w:rsidRDefault="00CA65F1" w:rsidP="00C2006F">
      <w:pPr>
        <w:jc w:val="both"/>
        <w:rPr>
          <w:rFonts w:ascii="Times New Roman" w:hAnsi="Times New Roman" w:cs="Times New Roman"/>
          <w:b/>
          <w:noProof/>
          <w:sz w:val="24"/>
        </w:rPr>
      </w:pPr>
      <w:bookmarkStart w:id="3" w:name="Context"/>
      <w:bookmarkEnd w:id="3"/>
      <w:r>
        <w:rPr>
          <w:rFonts w:ascii="Times New Roman" w:hAnsi="Times New Roman"/>
          <w:b/>
          <w:sz w:val="24"/>
        </w:rPr>
        <w:t>Konteksts</w:t>
      </w:r>
    </w:p>
    <w:p w14:paraId="7E68E22C" w14:textId="77777777" w:rsidR="00CA65F1" w:rsidRPr="009817D8" w:rsidRDefault="00CA65F1" w:rsidP="00C2006F">
      <w:pPr>
        <w:jc w:val="both"/>
        <w:rPr>
          <w:rFonts w:ascii="Times New Roman" w:eastAsia="Arial" w:hAnsi="Times New Roman" w:cs="Times New Roman"/>
          <w:b/>
          <w:bCs/>
          <w:noProof/>
          <w:sz w:val="24"/>
          <w:szCs w:val="27"/>
        </w:rPr>
      </w:pPr>
    </w:p>
    <w:p w14:paraId="18B99F15"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Pasaules antidopinga kodeksa (turpmāk tekstā – Kodekss) parakstītāji atzīst, ka cīņai pret dopingu sportā izšķirīgi svarīga ir efektīva un iedarbīga rezultātu pārvaldība. Tie arī atzīst, ka šis process ir veicams saskaņā ar Kodeksā un starptautiskajos standartos noteiktajiem principiem.</w:t>
      </w:r>
    </w:p>
    <w:p w14:paraId="2418AE17" w14:textId="77777777" w:rsidR="00CA65F1" w:rsidRPr="009817D8" w:rsidRDefault="00CA65F1" w:rsidP="00C2006F">
      <w:pPr>
        <w:jc w:val="both"/>
        <w:rPr>
          <w:rFonts w:ascii="Times New Roman" w:eastAsia="Arial" w:hAnsi="Times New Roman" w:cs="Times New Roman"/>
          <w:noProof/>
          <w:sz w:val="24"/>
          <w:szCs w:val="24"/>
        </w:rPr>
      </w:pPr>
    </w:p>
    <w:p w14:paraId="61DB6A71" w14:textId="455A34F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Tā kā rezultātu pārvaldībai nebija piemērojams kāds konkrēts starptautiskais standarts, iepriekš Pasaules antidopinga aģentūra (</w:t>
      </w:r>
      <w:r>
        <w:rPr>
          <w:rFonts w:ascii="Times New Roman" w:hAnsi="Times New Roman"/>
          <w:i/>
          <w:iCs/>
          <w:sz w:val="24"/>
        </w:rPr>
        <w:t>WADA</w:t>
      </w:r>
      <w:r>
        <w:rPr>
          <w:rFonts w:ascii="Times New Roman" w:hAnsi="Times New Roman"/>
          <w:sz w:val="24"/>
        </w:rPr>
        <w:t xml:space="preserve">) kopā ar vairākām galvenajām ieinteresētajām pusēm bija sagatavojusi dokumentu </w:t>
      </w:r>
      <w:r w:rsidR="000568BC" w:rsidRPr="000568BC">
        <w:rPr>
          <w:rFonts w:ascii="Times New Roman" w:hAnsi="Times New Roman"/>
          <w:sz w:val="24"/>
        </w:rPr>
        <w:t>“</w:t>
      </w:r>
      <w:r w:rsidRPr="000568BC">
        <w:rPr>
          <w:rFonts w:ascii="Times New Roman" w:hAnsi="Times New Roman"/>
          <w:sz w:val="24"/>
        </w:rPr>
        <w:t>Results Management, Hearings and Decisions Guidelines</w:t>
      </w:r>
      <w:r w:rsidR="000568BC" w:rsidRPr="000568BC">
        <w:rPr>
          <w:rFonts w:ascii="Times New Roman" w:hAnsi="Times New Roman"/>
          <w:sz w:val="24"/>
        </w:rPr>
        <w:t>”</w:t>
      </w:r>
      <w:r>
        <w:rPr>
          <w:rFonts w:ascii="Times New Roman" w:hAnsi="Times New Roman"/>
          <w:sz w:val="24"/>
        </w:rPr>
        <w:t xml:space="preserve"> [Vadlīnijas par rezultātu pārvaldību, lietu izskatīšanu un lēmumiem], lai saskaņotu antidopinga organizāciju (ADO) praksi saistībā ar rezultātu pārvaldību.</w:t>
      </w:r>
    </w:p>
    <w:p w14:paraId="398F52D5" w14:textId="77777777" w:rsidR="00CA65F1" w:rsidRPr="009817D8" w:rsidRDefault="00CA65F1" w:rsidP="00C2006F">
      <w:pPr>
        <w:jc w:val="both"/>
        <w:rPr>
          <w:rFonts w:ascii="Times New Roman" w:eastAsia="Arial" w:hAnsi="Times New Roman" w:cs="Times New Roman"/>
          <w:noProof/>
          <w:sz w:val="24"/>
          <w:szCs w:val="24"/>
        </w:rPr>
      </w:pPr>
    </w:p>
    <w:p w14:paraId="4A6990CB"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Tomēr saistībā ar 2021. gada Kodeksa pārskatīšanas procesu </w:t>
      </w:r>
      <w:r>
        <w:rPr>
          <w:rFonts w:ascii="Times New Roman" w:hAnsi="Times New Roman"/>
          <w:i/>
          <w:iCs/>
          <w:sz w:val="24"/>
        </w:rPr>
        <w:t>WADA</w:t>
      </w:r>
      <w:r>
        <w:rPr>
          <w:rFonts w:ascii="Times New Roman" w:hAnsi="Times New Roman"/>
          <w:sz w:val="24"/>
        </w:rPr>
        <w:t xml:space="preserve"> ir izstrādājusi Starptautisko rezultātu pārvaldības standartu (</w:t>
      </w:r>
      <w:r>
        <w:rPr>
          <w:rFonts w:ascii="Times New Roman" w:hAnsi="Times New Roman"/>
          <w:i/>
          <w:iCs/>
          <w:sz w:val="24"/>
        </w:rPr>
        <w:t>ISRM</w:t>
      </w:r>
      <w:r>
        <w:rPr>
          <w:rFonts w:ascii="Times New Roman" w:hAnsi="Times New Roman"/>
          <w:sz w:val="24"/>
        </w:rPr>
        <w:t>), kas no 2021. gada 1. janvāra būs tas dokuments, ar kuru risinās rezultātu pārvaldības tehniskos un darbības aspektus un kurš ir jāievēro visiem Kodeksa parakstītājiem, lai nodrošinātu tā izpildi.</w:t>
      </w:r>
    </w:p>
    <w:p w14:paraId="4EE4864D" w14:textId="77777777" w:rsidR="00CA65F1" w:rsidRPr="009817D8" w:rsidRDefault="00CA65F1" w:rsidP="00C2006F">
      <w:pPr>
        <w:jc w:val="both"/>
        <w:rPr>
          <w:rFonts w:ascii="Times New Roman" w:eastAsia="Arial" w:hAnsi="Times New Roman" w:cs="Times New Roman"/>
          <w:noProof/>
          <w:sz w:val="24"/>
          <w:szCs w:val="24"/>
        </w:rPr>
      </w:pPr>
    </w:p>
    <w:p w14:paraId="3001078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Tomēr, lai palīdzētu parakstītājiem un citām ieinteresētajām personām risināt jautājumus rezultātu pārvaldības jomā, </w:t>
      </w:r>
      <w:r>
        <w:rPr>
          <w:rFonts w:ascii="Times New Roman" w:hAnsi="Times New Roman"/>
          <w:i/>
          <w:iCs/>
          <w:sz w:val="24"/>
        </w:rPr>
        <w:t>WADA</w:t>
      </w:r>
      <w:r>
        <w:rPr>
          <w:rFonts w:ascii="Times New Roman" w:hAnsi="Times New Roman"/>
          <w:sz w:val="24"/>
        </w:rPr>
        <w:t xml:space="preserve"> ir atjauninājusi Vadlīniju par rezultātu pārvaldību, lietu izskatīšanu un lēmumiem iepriekšējo redakciju saskaņā ar 2021. gada Kodeksu un </w:t>
      </w:r>
      <w:r>
        <w:rPr>
          <w:rFonts w:ascii="Times New Roman" w:hAnsi="Times New Roman"/>
          <w:i/>
          <w:iCs/>
          <w:sz w:val="24"/>
        </w:rPr>
        <w:t>ISRM</w:t>
      </w:r>
      <w:r>
        <w:rPr>
          <w:rFonts w:ascii="Times New Roman" w:hAnsi="Times New Roman"/>
          <w:sz w:val="24"/>
        </w:rPr>
        <w:t>, lai norādījumi un paraugi būtu pieejami arī turpmāk.</w:t>
      </w:r>
    </w:p>
    <w:p w14:paraId="328B5BF4" w14:textId="77777777" w:rsidR="00CA65F1" w:rsidRPr="009817D8" w:rsidRDefault="00CA65F1" w:rsidP="00C2006F">
      <w:pPr>
        <w:jc w:val="both"/>
        <w:rPr>
          <w:rFonts w:ascii="Times New Roman" w:eastAsia="Arial" w:hAnsi="Times New Roman" w:cs="Times New Roman"/>
          <w:noProof/>
          <w:sz w:val="24"/>
          <w:szCs w:val="24"/>
        </w:rPr>
      </w:pPr>
    </w:p>
    <w:p w14:paraId="7D570872" w14:textId="48CDA9B0" w:rsidR="00CA65F1" w:rsidRPr="009817D8" w:rsidRDefault="00CA65F1" w:rsidP="009817D8">
      <w:pPr>
        <w:pStyle w:val="BodyText"/>
        <w:ind w:left="0"/>
        <w:jc w:val="both"/>
        <w:rPr>
          <w:rFonts w:ascii="Times New Roman" w:hAnsi="Times New Roman" w:cs="Times New Roman"/>
          <w:noProof/>
          <w:sz w:val="24"/>
        </w:rPr>
      </w:pPr>
      <w:r>
        <w:rPr>
          <w:rFonts w:ascii="Times New Roman" w:hAnsi="Times New Roman"/>
          <w:sz w:val="24"/>
        </w:rPr>
        <w:t xml:space="preserve">Kodeksā definētais termins “rezultātu pārvaldība” ir process, kas ietver termiņu starp paziņojuma sniegšanu saskaņā ar </w:t>
      </w:r>
      <w:r>
        <w:rPr>
          <w:rFonts w:ascii="Times New Roman" w:hAnsi="Times New Roman"/>
          <w:i/>
          <w:iCs/>
          <w:sz w:val="24"/>
        </w:rPr>
        <w:t>ISRM</w:t>
      </w:r>
      <w:r>
        <w:rPr>
          <w:rFonts w:ascii="Times New Roman" w:hAnsi="Times New Roman"/>
          <w:sz w:val="24"/>
        </w:rPr>
        <w:t xml:space="preserve"> 5. pantu vai atsevišķos gadījumos (</w:t>
      </w:r>
      <w:r w:rsidR="001C4BD4" w:rsidRPr="001C4BD4">
        <w:rPr>
          <w:rFonts w:ascii="Times New Roman" w:hAnsi="Times New Roman"/>
          <w:sz w:val="24"/>
        </w:rPr>
        <w:t>piemēram, netipiska atrade, sportista bioloģiskā pase, informācijas nesniegšana par atrašanās vietu</w:t>
      </w:r>
      <w:r>
        <w:rPr>
          <w:rFonts w:ascii="Times New Roman" w:hAnsi="Times New Roman"/>
          <w:sz w:val="24"/>
        </w:rPr>
        <w:t xml:space="preserve">) šādus iepriekšējas paziņošanas pasākumus, kas skaidri paredzēti </w:t>
      </w:r>
      <w:r>
        <w:rPr>
          <w:rFonts w:ascii="Times New Roman" w:hAnsi="Times New Roman"/>
          <w:i/>
          <w:iCs/>
          <w:sz w:val="24"/>
        </w:rPr>
        <w:t>ISRM</w:t>
      </w:r>
      <w:r>
        <w:rPr>
          <w:rFonts w:ascii="Times New Roman" w:hAnsi="Times New Roman"/>
          <w:sz w:val="24"/>
        </w:rPr>
        <w:t xml:space="preserve"> 5. pantā, apsūdzības izvirzīšanu un jautājuma galīgo izlemšanu, tostarp lietas izskatīšanas procesa noslēgumu pirmajā instancē vai pārsūdzības instancē (ja tika iesniegta pārsūdzība).</w:t>
      </w:r>
    </w:p>
    <w:p w14:paraId="72DEE118" w14:textId="77777777" w:rsidR="00CA65F1" w:rsidRPr="009817D8" w:rsidRDefault="00CA65F1" w:rsidP="00C2006F">
      <w:pPr>
        <w:jc w:val="both"/>
        <w:rPr>
          <w:rFonts w:ascii="Times New Roman" w:eastAsia="Arial" w:hAnsi="Times New Roman" w:cs="Times New Roman"/>
          <w:noProof/>
          <w:sz w:val="24"/>
          <w:szCs w:val="20"/>
        </w:rPr>
      </w:pPr>
    </w:p>
    <w:p w14:paraId="6B6E5685" w14:textId="239504D3" w:rsidR="00CA65F1" w:rsidRPr="009817D8" w:rsidRDefault="00CA65F1" w:rsidP="00C2006F">
      <w:pPr>
        <w:jc w:val="both"/>
        <w:rPr>
          <w:rFonts w:ascii="Times New Roman" w:hAnsi="Times New Roman" w:cs="Times New Roman"/>
          <w:b/>
          <w:noProof/>
          <w:sz w:val="24"/>
        </w:rPr>
      </w:pPr>
      <w:bookmarkStart w:id="4" w:name="How_to_use_the_Guidelines"/>
      <w:bookmarkEnd w:id="4"/>
      <w:r>
        <w:rPr>
          <w:rFonts w:ascii="Times New Roman" w:hAnsi="Times New Roman"/>
          <w:b/>
          <w:sz w:val="24"/>
        </w:rPr>
        <w:t>Kā izmantot vadlīnijas</w:t>
      </w:r>
    </w:p>
    <w:p w14:paraId="02FA0F73" w14:textId="77777777" w:rsidR="00CA65F1" w:rsidRPr="009817D8" w:rsidRDefault="00CA65F1" w:rsidP="00C2006F">
      <w:pPr>
        <w:jc w:val="both"/>
        <w:rPr>
          <w:rFonts w:ascii="Times New Roman" w:eastAsia="Arial" w:hAnsi="Times New Roman" w:cs="Times New Roman"/>
          <w:b/>
          <w:bCs/>
          <w:noProof/>
          <w:sz w:val="24"/>
          <w:szCs w:val="27"/>
        </w:rPr>
      </w:pPr>
    </w:p>
    <w:p w14:paraId="4E2F6E3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Šajās vadlīnijās ir sniegtas norādes par rezultātu pārvaldības posmiem, kā arī norādes par būtisku palīdzību, rezultātu pārvaldību un lietas noregulējuma līgumiem, kā arī ieteikumi par lietas izskatīšanas procesu un galīgo lēmumu.</w:t>
      </w:r>
    </w:p>
    <w:p w14:paraId="0CA51499" w14:textId="77777777" w:rsidR="00CA65F1" w:rsidRPr="009817D8" w:rsidRDefault="00CA65F1" w:rsidP="00C2006F">
      <w:pPr>
        <w:jc w:val="both"/>
        <w:rPr>
          <w:rFonts w:ascii="Times New Roman" w:eastAsia="Arial" w:hAnsi="Times New Roman" w:cs="Times New Roman"/>
          <w:noProof/>
          <w:sz w:val="24"/>
          <w:szCs w:val="24"/>
        </w:rPr>
      </w:pPr>
    </w:p>
    <w:p w14:paraId="3413F46B" w14:textId="3A3F36D8"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Šīs vadlīnijas nav paredzētas, lai palīdzētu novērtēt un/vai pārskatīt iespējamo antidopinga </w:t>
      </w:r>
      <w:r>
        <w:rPr>
          <w:rFonts w:ascii="Times New Roman" w:hAnsi="Times New Roman"/>
          <w:sz w:val="24"/>
        </w:rPr>
        <w:lastRenderedPageBreak/>
        <w:t>noteikumu pārkāpumu (</w:t>
      </w:r>
      <w:r w:rsidRPr="007938E7">
        <w:rPr>
          <w:rFonts w:ascii="Times New Roman" w:hAnsi="Times New Roman"/>
          <w:sz w:val="24"/>
        </w:rPr>
        <w:t>AD</w:t>
      </w:r>
      <w:r w:rsidR="007938E7" w:rsidRPr="007938E7">
        <w:rPr>
          <w:rFonts w:ascii="Times New Roman" w:hAnsi="Times New Roman"/>
          <w:sz w:val="24"/>
        </w:rPr>
        <w:t>NP</w:t>
      </w:r>
      <w:r>
        <w:rPr>
          <w:rFonts w:ascii="Times New Roman" w:hAnsi="Times New Roman"/>
          <w:sz w:val="24"/>
        </w:rPr>
        <w:t>) pēc būtības vai piemērojamās vai atbilstošās sekas saskaņā ar Kodeksu. Tomēr, ņemot vērā to, cik sarežģīti ir risināt lietas, kurās sportists vai cita persona sniedz būtisku palīdzību, šā jautājuma risināšanai ir iekļauta īpaša sadaļa.</w:t>
      </w:r>
    </w:p>
    <w:p w14:paraId="7C94879B" w14:textId="77777777" w:rsidR="00CA65F1" w:rsidRPr="009817D8" w:rsidRDefault="00CA65F1" w:rsidP="00C2006F">
      <w:pPr>
        <w:jc w:val="both"/>
        <w:rPr>
          <w:rFonts w:ascii="Times New Roman" w:eastAsia="Arial" w:hAnsi="Times New Roman" w:cs="Times New Roman"/>
          <w:noProof/>
          <w:sz w:val="24"/>
          <w:szCs w:val="24"/>
        </w:rPr>
      </w:pPr>
    </w:p>
    <w:p w14:paraId="6923443C" w14:textId="58C6004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Šīs vadlīnijas ir labākās prakses paraugs, kas izstrādātas kā Pasaules antidopinga programmas sastāvdaļa. Tās ir izstrādātas, lai sniegtu par rezultātu pārvaldību atbildīgajām ADO dokumentu, kurā sīki, soli pa solim ir aprakstīti rezultātu pārvaldības procesa posmi, lietas izskatīšanas un lēmumu pieņemšanas procesi un izpilde. Šīs vadlīnijas ir izstrādātas, pamatojoties uz esošo antidopinga praksi, lai veicinātu saskaņotību iespējamo </w:t>
      </w:r>
      <w:r w:rsidR="007938E7" w:rsidRPr="007938E7">
        <w:rPr>
          <w:rFonts w:ascii="Times New Roman" w:hAnsi="Times New Roman"/>
          <w:sz w:val="24"/>
        </w:rPr>
        <w:t>ADNP</w:t>
      </w:r>
      <w:r>
        <w:rPr>
          <w:rFonts w:ascii="Times New Roman" w:hAnsi="Times New Roman"/>
          <w:sz w:val="24"/>
        </w:rPr>
        <w:t xml:space="preserve"> administrēšanā.</w:t>
      </w:r>
    </w:p>
    <w:p w14:paraId="08FDA69D" w14:textId="77777777" w:rsidR="00CA65F1" w:rsidRPr="009817D8" w:rsidRDefault="00CA65F1" w:rsidP="00C2006F">
      <w:pPr>
        <w:jc w:val="both"/>
        <w:rPr>
          <w:rFonts w:ascii="Times New Roman" w:eastAsia="Arial" w:hAnsi="Times New Roman" w:cs="Times New Roman"/>
          <w:noProof/>
          <w:sz w:val="24"/>
          <w:szCs w:val="24"/>
        </w:rPr>
      </w:pPr>
    </w:p>
    <w:p w14:paraId="05ED8F55" w14:textId="6C297B2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Šīs vadlīnijas nav obligātas</w:t>
      </w:r>
      <w:r w:rsidR="00457E67">
        <w:rPr>
          <w:rStyle w:val="FootnoteReference"/>
          <w:rFonts w:ascii="Times New Roman" w:hAnsi="Times New Roman" w:cs="Times New Roman"/>
          <w:noProof/>
          <w:sz w:val="24"/>
        </w:rPr>
        <w:footnoteReference w:id="1"/>
      </w:r>
      <w:r>
        <w:rPr>
          <w:rFonts w:ascii="Times New Roman" w:hAnsi="Times New Roman"/>
          <w:sz w:val="24"/>
        </w:rPr>
        <w:t xml:space="preserve">, izņemot sadaļas, kurās ir iekļauti Kodeksa, </w:t>
      </w:r>
      <w:r>
        <w:rPr>
          <w:rFonts w:ascii="Times New Roman" w:hAnsi="Times New Roman"/>
          <w:i/>
          <w:iCs/>
          <w:sz w:val="24"/>
        </w:rPr>
        <w:t>ISRM</w:t>
      </w:r>
      <w:r>
        <w:rPr>
          <w:rFonts w:ascii="Times New Roman" w:hAnsi="Times New Roman"/>
          <w:sz w:val="24"/>
        </w:rPr>
        <w:t xml:space="preserve"> un citu standartu noteikumi; to mērķis ir paskaidrot antidopinga organizācijām, kā efektīvākā, iedarbīgākā un atbildīgākā veidā pildīt savus rezultātu pārvaldības pienākumus.</w:t>
      </w:r>
      <w:r w:rsidR="00457E67">
        <w:rPr>
          <w:rStyle w:val="FootnoteReference"/>
          <w:rFonts w:ascii="Times New Roman" w:hAnsi="Times New Roman" w:cs="Times New Roman"/>
          <w:noProof/>
          <w:sz w:val="24"/>
        </w:rPr>
        <w:footnoteReference w:id="2"/>
      </w:r>
    </w:p>
    <w:p w14:paraId="05A06F7F" w14:textId="77777777" w:rsidR="00CA65F1" w:rsidRPr="009817D8" w:rsidRDefault="00CA65F1" w:rsidP="00C2006F">
      <w:pPr>
        <w:jc w:val="both"/>
        <w:rPr>
          <w:rFonts w:ascii="Times New Roman" w:eastAsia="Arial" w:hAnsi="Times New Roman" w:cs="Times New Roman"/>
          <w:noProof/>
          <w:sz w:val="24"/>
          <w:szCs w:val="25"/>
        </w:rPr>
      </w:pPr>
    </w:p>
    <w:p w14:paraId="76E216C7"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Tādējādi Kodeksa parakstītāji, kas jau ir izstrādājuši savu rezultātu pārvaldības pieeju, kura atzīta par taisnīgu, efektīvu un atbilstošu Kodeksam un piemērojamiem standartiem, var turpināt izmantot savus procesus.</w:t>
      </w:r>
    </w:p>
    <w:p w14:paraId="5A90C09C" w14:textId="77777777" w:rsidR="00CA65F1" w:rsidRPr="009817D8" w:rsidRDefault="00CA65F1" w:rsidP="00C2006F">
      <w:pPr>
        <w:jc w:val="both"/>
        <w:rPr>
          <w:rFonts w:ascii="Times New Roman" w:eastAsia="Arial" w:hAnsi="Times New Roman" w:cs="Times New Roman"/>
          <w:noProof/>
          <w:sz w:val="24"/>
          <w:szCs w:val="24"/>
        </w:rPr>
      </w:pPr>
    </w:p>
    <w:p w14:paraId="7E3A054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Tāpat kā visas Kodeksa vadlīnijas arī šis dokuments tiek pastāvīgi pārskatīts un novērtēts, lai nodrošinātu, ka tajā, laikam ejot, joprojām ir ietverta labākā prakse. </w:t>
      </w:r>
      <w:r>
        <w:rPr>
          <w:rFonts w:ascii="Times New Roman" w:hAnsi="Times New Roman"/>
          <w:i/>
          <w:iCs/>
          <w:sz w:val="24"/>
        </w:rPr>
        <w:t>WADA</w:t>
      </w:r>
      <w:r>
        <w:rPr>
          <w:rFonts w:ascii="Times New Roman" w:hAnsi="Times New Roman"/>
          <w:sz w:val="24"/>
        </w:rPr>
        <w:t xml:space="preserve"> mudina sniegt atgriezenisko saiti par šo dokumentu un aicina ieinteresētās personas jaunāko versiju skatīt </w:t>
      </w:r>
      <w:r>
        <w:rPr>
          <w:rFonts w:ascii="Times New Roman" w:hAnsi="Times New Roman"/>
          <w:i/>
          <w:iCs/>
          <w:sz w:val="24"/>
        </w:rPr>
        <w:t>WADA</w:t>
      </w:r>
      <w:r>
        <w:rPr>
          <w:rFonts w:ascii="Times New Roman" w:hAnsi="Times New Roman"/>
          <w:sz w:val="24"/>
        </w:rPr>
        <w:t xml:space="preserve"> tīmekļa vietnē http://www.wada-ama.org.</w:t>
      </w:r>
    </w:p>
    <w:p w14:paraId="12EA32A4" w14:textId="77777777" w:rsidR="00CA65F1" w:rsidRPr="009817D8" w:rsidRDefault="00CA65F1" w:rsidP="00C2006F">
      <w:pPr>
        <w:jc w:val="both"/>
        <w:rPr>
          <w:rFonts w:ascii="Times New Roman" w:eastAsia="Arial" w:hAnsi="Times New Roman" w:cs="Times New Roman"/>
          <w:noProof/>
          <w:sz w:val="24"/>
          <w:szCs w:val="17"/>
        </w:rPr>
      </w:pPr>
    </w:p>
    <w:p w14:paraId="3DA58523"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Saskaņā ar Kodeksa 26.5. pantu, ja Kodeksā, starptautiskajā standartā vai šajās vadlīnijās ir lietots termins “dienas”, tas nozīmē kalendārās dienas, ja vien nav norādīts citādi.</w:t>
      </w:r>
    </w:p>
    <w:p w14:paraId="4D818304" w14:textId="5752A091" w:rsidR="00CA65F1" w:rsidRPr="00457E67" w:rsidRDefault="00CA65F1" w:rsidP="00457E67">
      <w:pPr>
        <w:pStyle w:val="BodyText"/>
        <w:ind w:left="0"/>
        <w:jc w:val="both"/>
        <w:rPr>
          <w:rFonts w:ascii="Times New Roman" w:hAnsi="Times New Roman" w:cs="Times New Roman"/>
          <w:noProof/>
          <w:sz w:val="24"/>
        </w:rPr>
      </w:pPr>
      <w:bookmarkStart w:id="5" w:name="_bookmark0"/>
      <w:bookmarkStart w:id="6" w:name="_bookmark1"/>
      <w:bookmarkStart w:id="7" w:name="_bookmark2"/>
      <w:bookmarkEnd w:id="5"/>
      <w:bookmarkEnd w:id="6"/>
      <w:bookmarkEnd w:id="7"/>
    </w:p>
    <w:p w14:paraId="57EFF2A6" w14:textId="40B8A3FC" w:rsidR="00457E67" w:rsidRDefault="00457E67" w:rsidP="001627AF">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Attiecībā uz termiņiem</w:t>
      </w:r>
      <w:r>
        <w:rPr>
          <w:rStyle w:val="FootnoteReference"/>
          <w:rFonts w:ascii="Times New Roman" w:hAnsi="Times New Roman" w:cs="Times New Roman"/>
          <w:noProof/>
          <w:sz w:val="24"/>
        </w:rPr>
        <w:footnoteReference w:id="3"/>
      </w:r>
      <w:r>
        <w:rPr>
          <w:rFonts w:ascii="Times New Roman" w:hAnsi="Times New Roman"/>
          <w:sz w:val="24"/>
        </w:rPr>
        <w:t xml:space="preserve"> darbības diena (t. i., diena, kurā ir saņemts lēmums) nav iekļauta. Termiņš sākas nākamajā dienā un beidzas perioda pēdējā dienā. Ja beigu datums ir sestdiena, svētdiena vai oficiālā brīvdiena</w:t>
      </w:r>
      <w:r>
        <w:rPr>
          <w:rStyle w:val="FootnoteReference"/>
          <w:rFonts w:ascii="Times New Roman" w:hAnsi="Times New Roman" w:cs="Times New Roman"/>
          <w:noProof/>
          <w:sz w:val="24"/>
        </w:rPr>
        <w:footnoteReference w:id="4"/>
      </w:r>
      <w:r>
        <w:rPr>
          <w:rFonts w:ascii="Times New Roman" w:hAnsi="Times New Roman"/>
          <w:sz w:val="24"/>
        </w:rPr>
        <w:t>, periods ilgst līdz nākamajai dienai, kas nav sestdiena, svētdiena vai oficiālā brīvdiena.</w:t>
      </w:r>
    </w:p>
    <w:p w14:paraId="7C8C06FE" w14:textId="262E43E8" w:rsidR="00CA65F1" w:rsidRPr="009817D8" w:rsidRDefault="00CA65F1" w:rsidP="001627AF">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Piemēram, ja sportists ir saņēmis lēmumu ceturtdien, 2020. gada 10. decembrī, 21 dienas termiņš šā lēmuma pārsūdzēšanai sāksies piektdien, 2020. gada 11. decembrī, un beigsies piektdien, 2021. gada 1. janvārī. Tomēr, tā kā 2021. gada 1. janvāris ir valsts svētku diena, 2021. gada 2. janvāris ir sestdiena un 2021. gada 3. janvāris ir svētdiena, pārsūdzēšanas termiņš beigsies 2021. gada 4. janvārī pusnaktī.</w:t>
      </w:r>
    </w:p>
    <w:p w14:paraId="22F5369C" w14:textId="77777777" w:rsidR="00CA65F1" w:rsidRPr="009817D8" w:rsidRDefault="00CA65F1" w:rsidP="00C2006F">
      <w:pPr>
        <w:jc w:val="both"/>
        <w:rPr>
          <w:rFonts w:ascii="Times New Roman" w:eastAsia="Arial" w:hAnsi="Times New Roman" w:cs="Times New Roman"/>
          <w:noProof/>
          <w:sz w:val="24"/>
          <w:szCs w:val="24"/>
        </w:rPr>
      </w:pPr>
    </w:p>
    <w:p w14:paraId="343CCDB9" w14:textId="550F414E" w:rsidR="00CA65F1" w:rsidRDefault="00CA65F1" w:rsidP="00C2006F">
      <w:pPr>
        <w:pStyle w:val="BodyText"/>
        <w:ind w:left="0"/>
        <w:jc w:val="both"/>
        <w:rPr>
          <w:rFonts w:ascii="Times New Roman" w:hAnsi="Times New Roman"/>
          <w:sz w:val="24"/>
        </w:rPr>
      </w:pPr>
      <w:r>
        <w:rPr>
          <w:rFonts w:ascii="Times New Roman" w:hAnsi="Times New Roman"/>
          <w:sz w:val="24"/>
        </w:rPr>
        <w:t xml:space="preserve">Atcerieties, ka papildus šīm vadlīnijām </w:t>
      </w:r>
      <w:r>
        <w:rPr>
          <w:rFonts w:ascii="Times New Roman" w:hAnsi="Times New Roman"/>
          <w:i/>
          <w:iCs/>
          <w:sz w:val="24"/>
        </w:rPr>
        <w:t>ADeL</w:t>
      </w:r>
      <w:r>
        <w:rPr>
          <w:rFonts w:ascii="Times New Roman" w:hAnsi="Times New Roman"/>
          <w:sz w:val="24"/>
        </w:rPr>
        <w:t xml:space="preserve"> ir atrodams arī </w:t>
      </w:r>
      <w:r>
        <w:rPr>
          <w:rFonts w:ascii="Times New Roman" w:hAnsi="Times New Roman"/>
          <w:i/>
          <w:iCs/>
          <w:sz w:val="24"/>
        </w:rPr>
        <w:t>ISRM</w:t>
      </w:r>
      <w:r>
        <w:rPr>
          <w:rFonts w:ascii="Times New Roman" w:hAnsi="Times New Roman"/>
          <w:sz w:val="24"/>
        </w:rPr>
        <w:t xml:space="preserve"> resursu kopums, kas palīdzēs jums sasniegt mērķus, tostarp arī noderīgas </w:t>
      </w:r>
      <w:r w:rsidR="00C61FAF">
        <w:rPr>
          <w:rFonts w:ascii="Times New Roman" w:hAnsi="Times New Roman"/>
          <w:sz w:val="24"/>
        </w:rPr>
        <w:t>anketas</w:t>
      </w:r>
      <w:r>
        <w:rPr>
          <w:rFonts w:ascii="Times New Roman" w:hAnsi="Times New Roman"/>
          <w:sz w:val="24"/>
        </w:rPr>
        <w:t>.</w:t>
      </w:r>
    </w:p>
    <w:p w14:paraId="15360D7D" w14:textId="69249471" w:rsidR="007E7FDF" w:rsidRDefault="007E7FDF" w:rsidP="00C2006F">
      <w:pPr>
        <w:pStyle w:val="BodyText"/>
        <w:ind w:left="0"/>
        <w:jc w:val="both"/>
        <w:rPr>
          <w:rFonts w:ascii="Times New Roman" w:hAnsi="Times New Roman"/>
          <w:sz w:val="24"/>
        </w:rPr>
      </w:pPr>
    </w:p>
    <w:p w14:paraId="3B5FAB50" w14:textId="487B5921" w:rsidR="007E7FDF" w:rsidRPr="009817D8" w:rsidRDefault="007E7FDF" w:rsidP="007E7FDF">
      <w:pPr>
        <w:pStyle w:val="BodyText"/>
        <w:ind w:left="0"/>
        <w:jc w:val="center"/>
        <w:rPr>
          <w:rFonts w:ascii="Times New Roman" w:hAnsi="Times New Roman" w:cs="Times New Roman"/>
          <w:noProof/>
          <w:sz w:val="24"/>
        </w:rPr>
      </w:pPr>
      <w:r w:rsidRPr="007E7FDF">
        <w:rPr>
          <w:rFonts w:ascii="Times New Roman" w:hAnsi="Times New Roman" w:cs="Times New Roman"/>
          <w:noProof/>
          <w:sz w:val="24"/>
        </w:rPr>
        <w:lastRenderedPageBreak/>
        <w:drawing>
          <wp:inline distT="0" distB="0" distL="0" distR="0" wp14:anchorId="3F172819" wp14:editId="3A6D9AA6">
            <wp:extent cx="5234940" cy="3447618"/>
            <wp:effectExtent l="0" t="0" r="0" b="0"/>
            <wp:docPr id="11" name="Picture 11" descr="A person swinging a golf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swinging a golf club&#10;&#10;Description automatically generated"/>
                    <pic:cNvPicPr/>
                  </pic:nvPicPr>
                  <pic:blipFill>
                    <a:blip r:embed="rId12"/>
                    <a:stretch>
                      <a:fillRect/>
                    </a:stretch>
                  </pic:blipFill>
                  <pic:spPr>
                    <a:xfrm>
                      <a:off x="0" y="0"/>
                      <a:ext cx="5243466" cy="3453233"/>
                    </a:xfrm>
                    <a:prstGeom prst="rect">
                      <a:avLst/>
                    </a:prstGeom>
                  </pic:spPr>
                </pic:pic>
              </a:graphicData>
            </a:graphic>
          </wp:inline>
        </w:drawing>
      </w:r>
    </w:p>
    <w:p w14:paraId="1BACFDE3" w14:textId="00755FE7" w:rsidR="00A863E1" w:rsidRDefault="00A863E1">
      <w:pPr>
        <w:rPr>
          <w:rFonts w:ascii="Times New Roman" w:eastAsia="Arial" w:hAnsi="Times New Roman" w:cs="Times New Roman"/>
          <w:noProof/>
          <w:sz w:val="24"/>
          <w:szCs w:val="20"/>
        </w:rPr>
      </w:pPr>
      <w:r>
        <w:br w:type="page"/>
      </w:r>
    </w:p>
    <w:p w14:paraId="31ECC975" w14:textId="77777777" w:rsidR="00CA65F1" w:rsidRPr="009817D8" w:rsidRDefault="00CA65F1" w:rsidP="00C2006F">
      <w:pPr>
        <w:jc w:val="both"/>
        <w:rPr>
          <w:rFonts w:ascii="Times New Roman" w:eastAsia="Arial" w:hAnsi="Times New Roman" w:cs="Times New Roman"/>
          <w:noProof/>
          <w:sz w:val="24"/>
          <w:szCs w:val="20"/>
        </w:rPr>
      </w:pPr>
    </w:p>
    <w:p w14:paraId="482983B5" w14:textId="2F4E5FF7" w:rsidR="00CA65F1" w:rsidRPr="00F94218" w:rsidRDefault="00CA65F1" w:rsidP="00F94218">
      <w:pPr>
        <w:pStyle w:val="Heading1"/>
        <w:spacing w:before="0"/>
        <w:ind w:left="0" w:firstLine="0"/>
        <w:jc w:val="both"/>
        <w:rPr>
          <w:rFonts w:ascii="Times New Roman" w:hAnsi="Times New Roman" w:cs="Times New Roman"/>
          <w:noProof/>
          <w:sz w:val="28"/>
          <w:szCs w:val="28"/>
        </w:rPr>
      </w:pPr>
      <w:bookmarkStart w:id="8" w:name="_Toc81235244"/>
      <w:r>
        <w:rPr>
          <w:rFonts w:ascii="Times New Roman" w:hAnsi="Times New Roman"/>
          <w:sz w:val="28"/>
        </w:rPr>
        <w:t>1. SADAĻA. Rezultātu pārvaldības pamati</w:t>
      </w:r>
      <w:bookmarkEnd w:id="8"/>
    </w:p>
    <w:p w14:paraId="7BAE84AD" w14:textId="77777777" w:rsidR="00CA65F1" w:rsidRPr="009817D8" w:rsidRDefault="00CA65F1" w:rsidP="00C2006F">
      <w:pPr>
        <w:jc w:val="both"/>
        <w:rPr>
          <w:rFonts w:ascii="Times New Roman" w:eastAsia="Arial" w:hAnsi="Times New Roman" w:cs="Times New Roman"/>
          <w:noProof/>
          <w:sz w:val="24"/>
          <w:szCs w:val="49"/>
        </w:rPr>
      </w:pPr>
    </w:p>
    <w:p w14:paraId="7124DD73"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Šajā sadaļā ir 1. un 2. nodaļa. Šajā sadaļā tiks sniegts atbalsts attiecībā uz Kodeksa 7.1. pantu un </w:t>
      </w:r>
      <w:r>
        <w:rPr>
          <w:rFonts w:ascii="Times New Roman" w:hAnsi="Times New Roman"/>
          <w:i/>
          <w:iCs/>
          <w:sz w:val="24"/>
        </w:rPr>
        <w:t>ISRM</w:t>
      </w:r>
      <w:r>
        <w:rPr>
          <w:rFonts w:ascii="Times New Roman" w:hAnsi="Times New Roman"/>
          <w:sz w:val="24"/>
        </w:rPr>
        <w:t xml:space="preserve"> 4. pantu, lai palīdzētu saprast, kurš ir atbildīgs par iespējamās dopinga lietas pārvaldību un saskaņā ar kādu tiesisko regulējumu, kā arī sniegti daži galvenie pamatelementi attiecībā uz rezultātu pārvaldību.</w:t>
      </w:r>
    </w:p>
    <w:p w14:paraId="2E5087AE" w14:textId="19D298E4" w:rsidR="00CA65F1" w:rsidRDefault="00CA65F1" w:rsidP="00C2006F">
      <w:pPr>
        <w:jc w:val="both"/>
        <w:rPr>
          <w:rFonts w:ascii="Times New Roman" w:eastAsia="Arial" w:hAnsi="Times New Roman" w:cs="Times New Roman"/>
          <w:noProof/>
          <w:sz w:val="24"/>
          <w:szCs w:val="20"/>
        </w:rPr>
      </w:pPr>
    </w:p>
    <w:p w14:paraId="3F401A5A" w14:textId="2CBAB6E3" w:rsidR="007E7FDF" w:rsidRPr="009817D8" w:rsidRDefault="008B04BB" w:rsidP="008B04BB">
      <w:pPr>
        <w:jc w:val="center"/>
        <w:rPr>
          <w:rFonts w:ascii="Times New Roman" w:eastAsia="Arial" w:hAnsi="Times New Roman" w:cs="Times New Roman"/>
          <w:noProof/>
          <w:sz w:val="24"/>
          <w:szCs w:val="20"/>
        </w:rPr>
      </w:pPr>
      <w:r w:rsidRPr="008B04BB">
        <w:rPr>
          <w:rFonts w:ascii="Times New Roman" w:eastAsia="Arial" w:hAnsi="Times New Roman" w:cs="Times New Roman"/>
          <w:noProof/>
          <w:sz w:val="24"/>
          <w:szCs w:val="20"/>
        </w:rPr>
        <w:drawing>
          <wp:inline distT="0" distB="0" distL="0" distR="0" wp14:anchorId="1206E7C7" wp14:editId="4A97DCF3">
            <wp:extent cx="5940425" cy="5501005"/>
            <wp:effectExtent l="0" t="0" r="0" b="0"/>
            <wp:docPr id="15" name="Picture 15" descr="A picture containing outdoor, roa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outdoor, road, person&#10;&#10;Description automatically generated"/>
                    <pic:cNvPicPr/>
                  </pic:nvPicPr>
                  <pic:blipFill>
                    <a:blip r:embed="rId13"/>
                    <a:stretch>
                      <a:fillRect/>
                    </a:stretch>
                  </pic:blipFill>
                  <pic:spPr>
                    <a:xfrm>
                      <a:off x="0" y="0"/>
                      <a:ext cx="5940425" cy="5501005"/>
                    </a:xfrm>
                    <a:prstGeom prst="rect">
                      <a:avLst/>
                    </a:prstGeom>
                  </pic:spPr>
                </pic:pic>
              </a:graphicData>
            </a:graphic>
          </wp:inline>
        </w:drawing>
      </w:r>
    </w:p>
    <w:p w14:paraId="5A51694F" w14:textId="49C7DB59" w:rsidR="001818DF" w:rsidRDefault="001818DF">
      <w:pPr>
        <w:rPr>
          <w:rFonts w:ascii="Times New Roman" w:eastAsia="Arial" w:hAnsi="Times New Roman" w:cs="Times New Roman"/>
          <w:noProof/>
          <w:sz w:val="24"/>
          <w:szCs w:val="20"/>
        </w:rPr>
      </w:pPr>
      <w:r>
        <w:br w:type="page"/>
      </w:r>
    </w:p>
    <w:p w14:paraId="1336C877" w14:textId="77777777" w:rsidR="00CA65F1" w:rsidRPr="009817D8" w:rsidRDefault="00CA65F1" w:rsidP="00C2006F">
      <w:pPr>
        <w:jc w:val="both"/>
        <w:rPr>
          <w:rFonts w:ascii="Times New Roman" w:eastAsia="Arial" w:hAnsi="Times New Roman" w:cs="Times New Roman"/>
          <w:noProof/>
          <w:sz w:val="24"/>
          <w:szCs w:val="20"/>
        </w:rPr>
      </w:pPr>
    </w:p>
    <w:p w14:paraId="1FEAF670" w14:textId="3A6E1255" w:rsidR="00CA65F1" w:rsidRPr="00FD61D3" w:rsidRDefault="00CA65F1" w:rsidP="00FD61D3">
      <w:pPr>
        <w:pStyle w:val="Heading2"/>
        <w:spacing w:before="0"/>
        <w:ind w:left="0"/>
        <w:jc w:val="both"/>
        <w:rPr>
          <w:rFonts w:ascii="Times New Roman" w:hAnsi="Times New Roman" w:cs="Times New Roman"/>
          <w:noProof/>
          <w:sz w:val="28"/>
          <w:szCs w:val="28"/>
        </w:rPr>
      </w:pPr>
      <w:bookmarkStart w:id="9" w:name="Chapter_1:_Who_is_in_charge_of_results_m"/>
      <w:bookmarkStart w:id="10" w:name="_Toc81235245"/>
      <w:bookmarkEnd w:id="9"/>
      <w:r>
        <w:rPr>
          <w:rFonts w:ascii="Times New Roman" w:hAnsi="Times New Roman"/>
          <w:sz w:val="28"/>
        </w:rPr>
        <w:t>1. NODAĻA Kas un kā ir atbildīgs par rezultātu pārvaldību</w:t>
      </w:r>
      <w:bookmarkEnd w:id="10"/>
    </w:p>
    <w:p w14:paraId="13FCFA63" w14:textId="77777777" w:rsidR="00CA65F1" w:rsidRPr="009817D8" w:rsidRDefault="00CA65F1" w:rsidP="00C2006F">
      <w:pPr>
        <w:jc w:val="both"/>
        <w:rPr>
          <w:rFonts w:ascii="Times New Roman" w:eastAsia="Arial Black" w:hAnsi="Times New Roman" w:cs="Times New Roman"/>
          <w:b/>
          <w:bCs/>
          <w:noProof/>
          <w:sz w:val="24"/>
          <w:szCs w:val="20"/>
        </w:rPr>
      </w:pPr>
    </w:p>
    <w:p w14:paraId="0608B6D7" w14:textId="2056534C" w:rsidR="00CA65F1" w:rsidRPr="009817D8" w:rsidRDefault="00FF2451" w:rsidP="00FF2451">
      <w:pPr>
        <w:jc w:val="center"/>
        <w:rPr>
          <w:rFonts w:ascii="Times New Roman" w:eastAsia="Arial Black" w:hAnsi="Times New Roman" w:cs="Times New Roman"/>
          <w:b/>
          <w:bCs/>
          <w:noProof/>
          <w:sz w:val="24"/>
          <w:szCs w:val="20"/>
        </w:rPr>
      </w:pPr>
      <w:r>
        <w:rPr>
          <w:rFonts w:ascii="Times New Roman" w:hAnsi="Times New Roman"/>
          <w:b/>
          <w:noProof/>
          <w:sz w:val="24"/>
        </w:rPr>
        <w:drawing>
          <wp:inline distT="0" distB="0" distL="0" distR="0" wp14:anchorId="7673919E" wp14:editId="320FB9C4">
            <wp:extent cx="5532120" cy="30251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175B05B0" w14:textId="77777777" w:rsidR="00CA65F1" w:rsidRPr="009817D8" w:rsidRDefault="00CA65F1" w:rsidP="00C2006F">
      <w:pPr>
        <w:jc w:val="both"/>
        <w:rPr>
          <w:rFonts w:ascii="Times New Roman" w:eastAsia="Arial Black" w:hAnsi="Times New Roman" w:cs="Times New Roman"/>
          <w:b/>
          <w:bCs/>
          <w:noProof/>
          <w:sz w:val="24"/>
          <w:szCs w:val="20"/>
        </w:rPr>
      </w:pPr>
    </w:p>
    <w:p w14:paraId="75DA8E79" w14:textId="77777777" w:rsidR="00CA65F1" w:rsidRPr="009817D8" w:rsidRDefault="00CA65F1" w:rsidP="00C2006F">
      <w:pPr>
        <w:jc w:val="both"/>
        <w:rPr>
          <w:rFonts w:ascii="Times New Roman" w:hAnsi="Times New Roman" w:cs="Times New Roman"/>
          <w:b/>
          <w:noProof/>
          <w:sz w:val="24"/>
        </w:rPr>
      </w:pPr>
      <w:r>
        <w:rPr>
          <w:rFonts w:ascii="Times New Roman" w:hAnsi="Times New Roman"/>
          <w:b/>
          <w:sz w:val="24"/>
        </w:rPr>
        <w:t>Pārskats</w:t>
      </w:r>
    </w:p>
    <w:p w14:paraId="5C98B5AF" w14:textId="77777777" w:rsidR="00CA65F1" w:rsidRPr="009817D8" w:rsidRDefault="00CA65F1" w:rsidP="00C2006F">
      <w:pPr>
        <w:jc w:val="both"/>
        <w:rPr>
          <w:rFonts w:ascii="Times New Roman" w:eastAsia="Arial" w:hAnsi="Times New Roman" w:cs="Times New Roman"/>
          <w:b/>
          <w:bCs/>
          <w:noProof/>
          <w:sz w:val="24"/>
          <w:szCs w:val="23"/>
        </w:rPr>
      </w:pPr>
    </w:p>
    <w:p w14:paraId="697EF2FB" w14:textId="6213AAFA"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 xml:space="preserve">Saskaņā ar Kodeksa 20. pantu antidopinga organizācijām ir rūpīgi jāizskata visi iespējamie </w:t>
      </w:r>
      <w:r w:rsidR="00C61FAF">
        <w:rPr>
          <w:rFonts w:ascii="Times New Roman" w:hAnsi="Times New Roman"/>
          <w:sz w:val="24"/>
        </w:rPr>
        <w:t>ADNP</w:t>
      </w:r>
      <w:r>
        <w:rPr>
          <w:rFonts w:ascii="Times New Roman" w:hAnsi="Times New Roman"/>
          <w:sz w:val="24"/>
        </w:rPr>
        <w:t xml:space="preserve"> savā piekritībā.</w:t>
      </w:r>
      <w:r w:rsidR="006C5A31">
        <w:rPr>
          <w:rStyle w:val="FootnoteReference"/>
          <w:rFonts w:ascii="Times New Roman" w:hAnsi="Times New Roman" w:cs="Times New Roman"/>
          <w:noProof/>
          <w:sz w:val="24"/>
        </w:rPr>
        <w:footnoteReference w:id="5"/>
      </w:r>
    </w:p>
    <w:p w14:paraId="463C836A" w14:textId="77777777" w:rsidR="00CA65F1" w:rsidRPr="009817D8" w:rsidRDefault="00CA65F1" w:rsidP="00C2006F">
      <w:pPr>
        <w:jc w:val="both"/>
        <w:rPr>
          <w:rFonts w:ascii="Times New Roman" w:eastAsia="Arial" w:hAnsi="Times New Roman" w:cs="Times New Roman"/>
          <w:noProof/>
          <w:sz w:val="24"/>
          <w:szCs w:val="24"/>
        </w:rPr>
      </w:pPr>
    </w:p>
    <w:p w14:paraId="48980466" w14:textId="7131871A" w:rsidR="00CA65F1" w:rsidRDefault="004E3ABD" w:rsidP="00C2006F">
      <w:pPr>
        <w:jc w:val="both"/>
        <w:rPr>
          <w:rFonts w:ascii="Times New Roman" w:eastAsia="Arial" w:hAnsi="Times New Roman"/>
          <w:sz w:val="24"/>
          <w:szCs w:val="20"/>
        </w:rPr>
      </w:pPr>
      <w:r w:rsidRPr="004E3ABD">
        <w:rPr>
          <w:rFonts w:ascii="Times New Roman" w:eastAsia="Arial" w:hAnsi="Times New Roman"/>
          <w:sz w:val="24"/>
          <w:szCs w:val="20"/>
        </w:rPr>
        <w:t>Tiklīdz ir ierosināta lieta, pirmais jautājums, kas jārisina, ir piekritība, t. i., kura ADO ir rezultātu pārvaldības iestāde (RPI) attiecīgajā lietā.</w:t>
      </w:r>
    </w:p>
    <w:p w14:paraId="1CC37765" w14:textId="77777777" w:rsidR="004E3ABD" w:rsidRPr="009817D8" w:rsidRDefault="004E3ABD" w:rsidP="00C2006F">
      <w:pPr>
        <w:jc w:val="both"/>
        <w:rPr>
          <w:rFonts w:ascii="Times New Roman" w:eastAsia="Arial" w:hAnsi="Times New Roman" w:cs="Times New Roman"/>
          <w:noProof/>
          <w:sz w:val="24"/>
          <w:szCs w:val="24"/>
        </w:rPr>
      </w:pPr>
    </w:p>
    <w:p w14:paraId="0AED9DCA" w14:textId="13905CB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Sportistiem, sportistu palīgpersonālam un citām personām ir jāsadarbojas ar antidopinga organizācijām, kuras izmeklē </w:t>
      </w:r>
      <w:r w:rsidR="004E3ABD">
        <w:rPr>
          <w:rFonts w:ascii="Times New Roman" w:hAnsi="Times New Roman"/>
          <w:sz w:val="24"/>
        </w:rPr>
        <w:t>ADNP</w:t>
      </w:r>
      <w:r>
        <w:rPr>
          <w:rFonts w:ascii="Times New Roman" w:hAnsi="Times New Roman"/>
          <w:sz w:val="24"/>
        </w:rPr>
        <w:t>.</w:t>
      </w:r>
      <w:r w:rsidR="00D748A1">
        <w:rPr>
          <w:rStyle w:val="FootnoteReference"/>
          <w:rFonts w:ascii="Times New Roman" w:hAnsi="Times New Roman" w:cs="Times New Roman"/>
          <w:noProof/>
          <w:sz w:val="24"/>
        </w:rPr>
        <w:footnoteReference w:id="6"/>
      </w:r>
      <w:r>
        <w:rPr>
          <w:rFonts w:ascii="Times New Roman" w:hAnsi="Times New Roman"/>
          <w:sz w:val="24"/>
        </w:rPr>
        <w:t xml:space="preserve"> Tas jo īpaši ir svarīgi ar analīzēm nesaistīta </w:t>
      </w:r>
      <w:r w:rsidR="004E3ABD">
        <w:rPr>
          <w:rFonts w:ascii="Times New Roman" w:hAnsi="Times New Roman"/>
          <w:sz w:val="24"/>
        </w:rPr>
        <w:t>ADNP</w:t>
      </w:r>
      <w:r>
        <w:rPr>
          <w:rFonts w:ascii="Times New Roman" w:hAnsi="Times New Roman"/>
          <w:sz w:val="24"/>
        </w:rPr>
        <w:t xml:space="preserve"> gadījumos. Kā norādīts Kodeksa 3.2.5. pantā, lietas izskatīšanas komisija var izdarīt nelabvēlīgu slēdzienu, pamatojoties uz to, ka sportists vai cita persona nesadarbojas.</w:t>
      </w:r>
    </w:p>
    <w:p w14:paraId="133DBC78" w14:textId="77777777" w:rsidR="00CA65F1" w:rsidRPr="009817D8" w:rsidRDefault="00CA65F1" w:rsidP="00C2006F">
      <w:pPr>
        <w:jc w:val="both"/>
        <w:rPr>
          <w:rFonts w:ascii="Times New Roman" w:eastAsia="Arial" w:hAnsi="Times New Roman" w:cs="Times New Roman"/>
          <w:noProof/>
          <w:sz w:val="24"/>
          <w:szCs w:val="19"/>
        </w:rPr>
      </w:pPr>
    </w:p>
    <w:p w14:paraId="427407CF" w14:textId="223482D0" w:rsidR="00CA65F1" w:rsidRPr="009817D8" w:rsidRDefault="00CA65F1" w:rsidP="00C2006F">
      <w:pPr>
        <w:pStyle w:val="BodyText"/>
        <w:ind w:left="0"/>
        <w:jc w:val="both"/>
        <w:rPr>
          <w:rFonts w:ascii="Times New Roman" w:hAnsi="Times New Roman" w:cs="Times New Roman"/>
          <w:noProof/>
          <w:sz w:val="24"/>
        </w:rPr>
      </w:pPr>
      <w:bookmarkStart w:id="11" w:name="_bookmark8"/>
      <w:bookmarkEnd w:id="11"/>
      <w:r>
        <w:rPr>
          <w:rFonts w:ascii="Times New Roman" w:hAnsi="Times New Roman"/>
          <w:i/>
          <w:iCs/>
          <w:sz w:val="24"/>
        </w:rPr>
        <w:t>WADA</w:t>
      </w:r>
      <w:r>
        <w:rPr>
          <w:rFonts w:ascii="Times New Roman" w:hAnsi="Times New Roman"/>
          <w:sz w:val="24"/>
        </w:rPr>
        <w:t xml:space="preserve"> uzrauga atbilstību Kodeksam, t. i., vai </w:t>
      </w:r>
      <w:r w:rsidR="004E3ABD">
        <w:rPr>
          <w:rFonts w:ascii="Times New Roman" w:hAnsi="Times New Roman"/>
          <w:sz w:val="24"/>
        </w:rPr>
        <w:t>ADO</w:t>
      </w:r>
      <w:r>
        <w:rPr>
          <w:rFonts w:ascii="Times New Roman" w:hAnsi="Times New Roman"/>
          <w:sz w:val="24"/>
        </w:rPr>
        <w:t xml:space="preserve"> veic rezultātu pārvaldību (tostarp lietas izskatīšanu) saskaņā ar Kodeksu un </w:t>
      </w:r>
      <w:r>
        <w:rPr>
          <w:rFonts w:ascii="Times New Roman" w:hAnsi="Times New Roman"/>
          <w:i/>
          <w:iCs/>
          <w:sz w:val="24"/>
        </w:rPr>
        <w:t>ISRM</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nodrošina, ka tiek pilnībā īstenoti un ievēroti Kodeksa un </w:t>
      </w:r>
      <w:r>
        <w:rPr>
          <w:rFonts w:ascii="Times New Roman" w:hAnsi="Times New Roman"/>
          <w:i/>
          <w:iCs/>
          <w:sz w:val="24"/>
        </w:rPr>
        <w:t>ISRM</w:t>
      </w:r>
      <w:r>
        <w:rPr>
          <w:rFonts w:ascii="Times New Roman" w:hAnsi="Times New Roman"/>
          <w:sz w:val="24"/>
        </w:rPr>
        <w:t xml:space="preserve"> obligātie noteikumi un ka lietas tiek izskatītas laikus, lai nodrošinātu gan antidopinga kopienas, gan sportistu un citu personu tiesību aizsardzību.</w:t>
      </w:r>
    </w:p>
    <w:p w14:paraId="785C5D39" w14:textId="77777777" w:rsidR="00CA65F1" w:rsidRPr="009817D8" w:rsidRDefault="00CA65F1" w:rsidP="00C2006F">
      <w:pPr>
        <w:jc w:val="both"/>
        <w:rPr>
          <w:rFonts w:ascii="Times New Roman" w:eastAsia="Arial" w:hAnsi="Times New Roman" w:cs="Times New Roman"/>
          <w:noProof/>
          <w:sz w:val="24"/>
          <w:szCs w:val="24"/>
        </w:rPr>
      </w:pPr>
    </w:p>
    <w:p w14:paraId="0A71496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i/>
          <w:iCs/>
          <w:sz w:val="24"/>
        </w:rPr>
        <w:t>WADA</w:t>
      </w:r>
      <w:r>
        <w:rPr>
          <w:rFonts w:ascii="Times New Roman" w:hAnsi="Times New Roman"/>
          <w:sz w:val="24"/>
        </w:rPr>
        <w:t xml:space="preserve"> ir tiesības pārsūdzēt jebkuru lēmumu, ja tā uzskata, ka tas neatbilst Kodeksam. Tas ir būtiski, lai nodrošinātu noteikumu saskaņotu piemērošanu.</w:t>
      </w:r>
    </w:p>
    <w:p w14:paraId="371A757F" w14:textId="77777777" w:rsidR="00CA65F1" w:rsidRPr="009817D8" w:rsidRDefault="00CA65F1" w:rsidP="00C2006F">
      <w:pPr>
        <w:jc w:val="both"/>
        <w:rPr>
          <w:rFonts w:ascii="Times New Roman" w:eastAsia="Arial" w:hAnsi="Times New Roman" w:cs="Times New Roman"/>
          <w:noProof/>
          <w:sz w:val="24"/>
          <w:szCs w:val="18"/>
        </w:rPr>
      </w:pPr>
    </w:p>
    <w:p w14:paraId="0D1A6AFF" w14:textId="05AA8C1E" w:rsidR="00CA65F1" w:rsidRPr="00B958FB" w:rsidRDefault="00D748A1" w:rsidP="00B17787">
      <w:pPr>
        <w:pStyle w:val="Heading2"/>
        <w:keepNext/>
        <w:keepLines/>
        <w:spacing w:before="0"/>
        <w:ind w:left="0"/>
        <w:jc w:val="both"/>
        <w:rPr>
          <w:rFonts w:ascii="Times New Roman" w:hAnsi="Times New Roman" w:cs="Times New Roman"/>
          <w:noProof/>
          <w:sz w:val="24"/>
          <w:szCs w:val="24"/>
        </w:rPr>
      </w:pPr>
      <w:bookmarkStart w:id="12" w:name="_Toc81235246"/>
      <w:r>
        <w:rPr>
          <w:rFonts w:ascii="Times New Roman" w:hAnsi="Times New Roman"/>
          <w:sz w:val="24"/>
        </w:rPr>
        <w:lastRenderedPageBreak/>
        <w:t xml:space="preserve">1. Atbildīgā </w:t>
      </w:r>
      <w:bookmarkEnd w:id="12"/>
      <w:r w:rsidR="004E3ABD">
        <w:rPr>
          <w:rFonts w:ascii="Times New Roman" w:hAnsi="Times New Roman"/>
          <w:sz w:val="24"/>
        </w:rPr>
        <w:t>ADO</w:t>
      </w:r>
    </w:p>
    <w:p w14:paraId="42BA89A3" w14:textId="77777777" w:rsidR="00D748A1" w:rsidRDefault="00D748A1" w:rsidP="00B17787">
      <w:pPr>
        <w:pStyle w:val="Heading2"/>
        <w:keepNext/>
        <w:keepLines/>
        <w:spacing w:before="0"/>
        <w:ind w:left="0"/>
        <w:jc w:val="both"/>
        <w:rPr>
          <w:rFonts w:ascii="Times New Roman" w:hAnsi="Times New Roman" w:cs="Times New Roman"/>
          <w:noProof/>
          <w:sz w:val="24"/>
        </w:rPr>
      </w:pPr>
    </w:p>
    <w:p w14:paraId="498774A7" w14:textId="41A09F00" w:rsidR="00CA65F1" w:rsidRPr="009817D8" w:rsidRDefault="00CA65F1" w:rsidP="00B17787">
      <w:pPr>
        <w:pStyle w:val="Heading2"/>
        <w:keepNext/>
        <w:keepLines/>
        <w:spacing w:before="0"/>
        <w:ind w:left="0"/>
        <w:jc w:val="both"/>
        <w:rPr>
          <w:rFonts w:ascii="Times New Roman" w:hAnsi="Times New Roman" w:cs="Times New Roman"/>
          <w:noProof/>
          <w:sz w:val="24"/>
        </w:rPr>
      </w:pPr>
      <w:bookmarkStart w:id="13" w:name="_Toc81235247"/>
      <w:r>
        <w:rPr>
          <w:rFonts w:ascii="Times New Roman" w:hAnsi="Times New Roman"/>
          <w:sz w:val="24"/>
        </w:rPr>
        <w:t xml:space="preserve">Analītiskie </w:t>
      </w:r>
      <w:bookmarkEnd w:id="13"/>
      <w:r w:rsidR="004E3ABD">
        <w:rPr>
          <w:rFonts w:ascii="Times New Roman" w:hAnsi="Times New Roman"/>
          <w:sz w:val="24"/>
        </w:rPr>
        <w:t>ADNP</w:t>
      </w:r>
    </w:p>
    <w:p w14:paraId="6C931776" w14:textId="77777777" w:rsidR="00CA65F1" w:rsidRPr="009817D8" w:rsidRDefault="00CA65F1" w:rsidP="00B17787">
      <w:pPr>
        <w:keepNext/>
        <w:keepLines/>
        <w:jc w:val="both"/>
        <w:rPr>
          <w:rFonts w:ascii="Times New Roman" w:eastAsia="Arial" w:hAnsi="Times New Roman" w:cs="Times New Roman"/>
          <w:b/>
          <w:bCs/>
          <w:noProof/>
          <w:sz w:val="24"/>
          <w:szCs w:val="27"/>
        </w:rPr>
      </w:pPr>
    </w:p>
    <w:p w14:paraId="022BB75C" w14:textId="6B134FD1" w:rsidR="00CA65F1" w:rsidRDefault="00A1742B" w:rsidP="00C2006F">
      <w:pPr>
        <w:jc w:val="both"/>
        <w:rPr>
          <w:rFonts w:ascii="Times New Roman" w:eastAsia="Arial" w:hAnsi="Times New Roman"/>
          <w:sz w:val="24"/>
          <w:szCs w:val="20"/>
        </w:rPr>
      </w:pPr>
      <w:r w:rsidRPr="00A1742B">
        <w:rPr>
          <w:rFonts w:ascii="Times New Roman" w:eastAsia="Arial" w:hAnsi="Times New Roman"/>
          <w:sz w:val="24"/>
          <w:szCs w:val="20"/>
        </w:rPr>
        <w:t>Attiecībā uz nelabvēlīgiem analīžu rezultātiem (</w:t>
      </w:r>
      <w:r w:rsidRPr="00A1742B">
        <w:rPr>
          <w:rFonts w:ascii="Times New Roman" w:eastAsia="Arial" w:hAnsi="Times New Roman"/>
          <w:i/>
          <w:iCs/>
          <w:sz w:val="24"/>
          <w:szCs w:val="20"/>
        </w:rPr>
        <w:t>AAF</w:t>
      </w:r>
      <w:r w:rsidRPr="00A1742B">
        <w:rPr>
          <w:rFonts w:ascii="Times New Roman" w:eastAsia="Arial" w:hAnsi="Times New Roman"/>
          <w:sz w:val="24"/>
          <w:szCs w:val="20"/>
        </w:rPr>
        <w:t>) RMI ir tā ADO, kura ir ierosinājusi un vadījusi paraugu vākšanu, izņemot šādos gadījumos:</w:t>
      </w:r>
    </w:p>
    <w:p w14:paraId="5118E8A7" w14:textId="77777777" w:rsidR="00A1742B" w:rsidRPr="009817D8" w:rsidRDefault="00A1742B" w:rsidP="00C2006F">
      <w:pPr>
        <w:jc w:val="both"/>
        <w:rPr>
          <w:rFonts w:ascii="Times New Roman" w:eastAsia="Arial" w:hAnsi="Times New Roman" w:cs="Times New Roman"/>
          <w:noProof/>
          <w:sz w:val="24"/>
          <w:szCs w:val="17"/>
        </w:rPr>
      </w:pPr>
    </w:p>
    <w:p w14:paraId="6226054F" w14:textId="6C90E471" w:rsidR="00CA65F1" w:rsidRPr="009817D8" w:rsidRDefault="00CA65F1" w:rsidP="00B1778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ja </w:t>
      </w:r>
      <w:r w:rsidR="001213C8">
        <w:rPr>
          <w:rFonts w:ascii="Times New Roman" w:hAnsi="Times New Roman"/>
          <w:sz w:val="24"/>
        </w:rPr>
        <w:t>ADO</w:t>
      </w:r>
      <w:r>
        <w:rPr>
          <w:rFonts w:ascii="Times New Roman" w:hAnsi="Times New Roman"/>
          <w:sz w:val="24"/>
        </w:rPr>
        <w:t xml:space="preserve">, kas ir pilnvarota veikt sportistam pārbaudes, ir veikusi papildu analīzes kādam saglabātam paraugam ar tās </w:t>
      </w:r>
      <w:r w:rsidR="001213C8">
        <w:rPr>
          <w:rFonts w:ascii="Times New Roman" w:hAnsi="Times New Roman"/>
          <w:sz w:val="24"/>
        </w:rPr>
        <w:t>ADO</w:t>
      </w:r>
      <w:r>
        <w:rPr>
          <w:rFonts w:ascii="Times New Roman" w:hAnsi="Times New Roman"/>
          <w:sz w:val="24"/>
        </w:rPr>
        <w:t xml:space="preserve"> atļauju, kas sākusi un vadījusi parauga vākšanu, šī pirmā minētā organizācija būs atbildīga par visu turpmāko rezultātu pārvaldību (Kodeksa 6.6. pants);</w:t>
      </w:r>
    </w:p>
    <w:p w14:paraId="67A68D14" w14:textId="5E95B5B5" w:rsidR="00CA65F1" w:rsidRPr="009817D8" w:rsidRDefault="00CA65F1" w:rsidP="00B1778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ja citai </w:t>
      </w:r>
      <w:r w:rsidR="00667C08">
        <w:rPr>
          <w:rFonts w:ascii="Times New Roman" w:hAnsi="Times New Roman"/>
          <w:sz w:val="24"/>
        </w:rPr>
        <w:t>ADO</w:t>
      </w:r>
      <w:r>
        <w:rPr>
          <w:rFonts w:ascii="Times New Roman" w:hAnsi="Times New Roman"/>
          <w:sz w:val="24"/>
        </w:rPr>
        <w:t xml:space="preserve">, kas ir pilnvarota veikt sportistam pārbaudes, </w:t>
      </w:r>
      <w:r>
        <w:rPr>
          <w:rFonts w:ascii="Times New Roman" w:hAnsi="Times New Roman"/>
          <w:i/>
          <w:iCs/>
          <w:sz w:val="24"/>
        </w:rPr>
        <w:t>WADA</w:t>
      </w:r>
      <w:r>
        <w:rPr>
          <w:rFonts w:ascii="Times New Roman" w:hAnsi="Times New Roman"/>
          <w:sz w:val="24"/>
        </w:rPr>
        <w:t xml:space="preserve"> ir uzdevusi uzņemties rezultātu pārvaldības pienākumu attiecībā uz iespējamo </w:t>
      </w:r>
      <w:r w:rsidR="00667C08">
        <w:rPr>
          <w:rFonts w:ascii="Times New Roman" w:hAnsi="Times New Roman"/>
          <w:sz w:val="24"/>
        </w:rPr>
        <w:t>ADNP</w:t>
      </w:r>
      <w:r>
        <w:rPr>
          <w:rFonts w:ascii="Times New Roman" w:hAnsi="Times New Roman"/>
          <w:sz w:val="24"/>
        </w:rPr>
        <w:t xml:space="preserve">, kas atklāts pēc tam, kad </w:t>
      </w:r>
      <w:r>
        <w:rPr>
          <w:rFonts w:ascii="Times New Roman" w:hAnsi="Times New Roman"/>
          <w:i/>
          <w:iCs/>
          <w:sz w:val="24"/>
        </w:rPr>
        <w:t>WADA</w:t>
      </w:r>
      <w:r>
        <w:rPr>
          <w:rFonts w:ascii="Times New Roman" w:hAnsi="Times New Roman"/>
          <w:sz w:val="24"/>
        </w:rPr>
        <w:t xml:space="preserve"> ir konfiscējusi paraugus vai datus (Kodeksa 6.8. pants);</w:t>
      </w:r>
    </w:p>
    <w:p w14:paraId="7B7F1FE3" w14:textId="5B621F2F" w:rsidR="00CA65F1" w:rsidRPr="009817D8" w:rsidRDefault="00CA65F1" w:rsidP="00B1778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ja rezultātu pārvaldību veic vai nu attiecīgā starptautiskā federācija (</w:t>
      </w:r>
      <w:r w:rsidR="00554668">
        <w:rPr>
          <w:rFonts w:ascii="Times New Roman" w:hAnsi="Times New Roman"/>
          <w:sz w:val="24"/>
        </w:rPr>
        <w:t>SF</w:t>
      </w:r>
      <w:r>
        <w:rPr>
          <w:rFonts w:ascii="Times New Roman" w:hAnsi="Times New Roman"/>
          <w:sz w:val="24"/>
        </w:rPr>
        <w:t xml:space="preserve">), vai tāda trešā persona, kurai ir pilnvaras attiecībā uz konkrēto sportistu vai citu personu, jo saskaņā ar valsts iekšējiem noteikumiem valsts </w:t>
      </w:r>
      <w:r w:rsidR="00554668" w:rsidRPr="00554668">
        <w:rPr>
          <w:rFonts w:ascii="Times New Roman" w:hAnsi="Times New Roman"/>
          <w:sz w:val="24"/>
        </w:rPr>
        <w:t xml:space="preserve">antidopinga organizācijai (VADO) </w:t>
      </w:r>
      <w:r>
        <w:rPr>
          <w:rFonts w:ascii="Times New Roman" w:hAnsi="Times New Roman"/>
          <w:sz w:val="24"/>
        </w:rPr>
        <w:t xml:space="preserve">nav pilnvaru attiecībā uz sportistu vai citu personu vai arī </w:t>
      </w:r>
      <w:r w:rsidR="00554668">
        <w:rPr>
          <w:rFonts w:ascii="Times New Roman" w:hAnsi="Times New Roman"/>
          <w:sz w:val="24"/>
        </w:rPr>
        <w:t>V</w:t>
      </w:r>
      <w:r>
        <w:rPr>
          <w:rFonts w:ascii="Times New Roman" w:hAnsi="Times New Roman"/>
          <w:sz w:val="24"/>
        </w:rPr>
        <w:t>ADO atsakās izmantot šīs pilnvaras (Kodeksa 7.1.3. pants);</w:t>
      </w:r>
    </w:p>
    <w:p w14:paraId="56F74FAF" w14:textId="3A7BCACC" w:rsidR="00CA65F1" w:rsidRPr="009817D8" w:rsidRDefault="00CA65F1" w:rsidP="00B1778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ja lielu sporta pasākumu rīkotājorganizācija uzņemas atbildību par rezultātu pārvaldību tikai ierobežotā apmērā un lietu nosūta attiecīgajai </w:t>
      </w:r>
      <w:r w:rsidR="00554668">
        <w:rPr>
          <w:rFonts w:ascii="Times New Roman" w:hAnsi="Times New Roman"/>
          <w:sz w:val="24"/>
        </w:rPr>
        <w:t>SF</w:t>
      </w:r>
      <w:r>
        <w:rPr>
          <w:rFonts w:ascii="Times New Roman" w:hAnsi="Times New Roman"/>
          <w:sz w:val="24"/>
        </w:rPr>
        <w:t xml:space="preserve"> (Kodeksa 7.1.4. pants);</w:t>
      </w:r>
    </w:p>
    <w:p w14:paraId="68B8CF1A" w14:textId="58E328D0" w:rsidR="00CA65F1" w:rsidRPr="009817D8" w:rsidRDefault="00CA65F1" w:rsidP="00B1778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ja </w:t>
      </w:r>
      <w:r>
        <w:rPr>
          <w:rFonts w:ascii="Times New Roman" w:hAnsi="Times New Roman"/>
          <w:i/>
          <w:iCs/>
          <w:sz w:val="24"/>
        </w:rPr>
        <w:t>WADA</w:t>
      </w:r>
      <w:r>
        <w:rPr>
          <w:rFonts w:ascii="Times New Roman" w:hAnsi="Times New Roman"/>
          <w:sz w:val="24"/>
        </w:rPr>
        <w:t xml:space="preserve"> uzdod veikt rezultātu pārvaldību konkrētajā lietā tai </w:t>
      </w:r>
      <w:r w:rsidR="00554668">
        <w:rPr>
          <w:rFonts w:ascii="Times New Roman" w:hAnsi="Times New Roman"/>
          <w:sz w:val="24"/>
        </w:rPr>
        <w:t>ADO</w:t>
      </w:r>
      <w:r>
        <w:rPr>
          <w:rFonts w:ascii="Times New Roman" w:hAnsi="Times New Roman"/>
          <w:sz w:val="24"/>
        </w:rPr>
        <w:t>, kas ir pilnvarota veikt rezultātu pārvaldību (Kodeksa 7.1.5. pants).</w:t>
      </w:r>
    </w:p>
    <w:p w14:paraId="14EE132E" w14:textId="77777777" w:rsidR="00CA65F1" w:rsidRPr="009817D8" w:rsidRDefault="00CA65F1" w:rsidP="00C2006F">
      <w:pPr>
        <w:jc w:val="both"/>
        <w:rPr>
          <w:rFonts w:ascii="Times New Roman" w:eastAsia="Arial" w:hAnsi="Times New Roman" w:cs="Times New Roman"/>
          <w:noProof/>
          <w:sz w:val="24"/>
          <w:szCs w:val="21"/>
        </w:rPr>
      </w:pPr>
    </w:p>
    <w:p w14:paraId="0C62936C" w14:textId="13F655ED" w:rsidR="00CA65F1" w:rsidRPr="009817D8" w:rsidRDefault="00CA65F1" w:rsidP="00C2006F">
      <w:pPr>
        <w:pStyle w:val="Heading2"/>
        <w:spacing w:before="0"/>
        <w:ind w:left="0"/>
        <w:jc w:val="both"/>
        <w:rPr>
          <w:rFonts w:ascii="Times New Roman" w:hAnsi="Times New Roman" w:cs="Times New Roman"/>
          <w:noProof/>
          <w:sz w:val="24"/>
        </w:rPr>
      </w:pPr>
      <w:bookmarkStart w:id="14" w:name="_Toc81235248"/>
      <w:r>
        <w:rPr>
          <w:rFonts w:ascii="Times New Roman" w:hAnsi="Times New Roman"/>
          <w:sz w:val="24"/>
        </w:rPr>
        <w:t xml:space="preserve">Ar analīzēm nesaistīts </w:t>
      </w:r>
      <w:bookmarkEnd w:id="14"/>
      <w:r w:rsidR="00554668">
        <w:rPr>
          <w:rFonts w:ascii="Times New Roman" w:hAnsi="Times New Roman"/>
          <w:sz w:val="24"/>
        </w:rPr>
        <w:t>ADNP</w:t>
      </w:r>
    </w:p>
    <w:p w14:paraId="3CBE4331" w14:textId="77777777" w:rsidR="00CA65F1" w:rsidRPr="009817D8" w:rsidRDefault="00CA65F1" w:rsidP="00C2006F">
      <w:pPr>
        <w:jc w:val="both"/>
        <w:rPr>
          <w:rFonts w:ascii="Times New Roman" w:eastAsia="Arial" w:hAnsi="Times New Roman" w:cs="Times New Roman"/>
          <w:b/>
          <w:bCs/>
          <w:noProof/>
          <w:sz w:val="24"/>
          <w:szCs w:val="26"/>
        </w:rPr>
      </w:pPr>
    </w:p>
    <w:p w14:paraId="1683CE4A" w14:textId="5C146A18" w:rsidR="00CA65F1" w:rsidRDefault="00707DC3" w:rsidP="00C2006F">
      <w:pPr>
        <w:jc w:val="both"/>
        <w:rPr>
          <w:rFonts w:ascii="Times New Roman" w:eastAsia="Arial" w:hAnsi="Times New Roman"/>
          <w:sz w:val="24"/>
          <w:szCs w:val="20"/>
        </w:rPr>
      </w:pPr>
      <w:r w:rsidRPr="00707DC3">
        <w:rPr>
          <w:rFonts w:ascii="Times New Roman" w:eastAsia="Arial" w:hAnsi="Times New Roman"/>
          <w:sz w:val="24"/>
          <w:szCs w:val="20"/>
        </w:rPr>
        <w:t>Ja nav runa par parauga vākšanu, RMI būs tā ADO, kas pirmā informē sportistu vai citu personu par iespējamo ADNP un pēc tam rūpīgi izmeklē šo ADNP.</w:t>
      </w:r>
    </w:p>
    <w:p w14:paraId="559300A5" w14:textId="77777777" w:rsidR="00707DC3" w:rsidRPr="009817D8" w:rsidRDefault="00707DC3" w:rsidP="00C2006F">
      <w:pPr>
        <w:jc w:val="both"/>
        <w:rPr>
          <w:rFonts w:ascii="Times New Roman" w:eastAsia="Arial" w:hAnsi="Times New Roman" w:cs="Times New Roman"/>
          <w:noProof/>
          <w:sz w:val="24"/>
          <w:szCs w:val="24"/>
        </w:rPr>
      </w:pPr>
    </w:p>
    <w:p w14:paraId="598D9A83"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5" w:name="_Toc81235249"/>
      <w:r>
        <w:rPr>
          <w:rFonts w:ascii="Times New Roman" w:hAnsi="Times New Roman"/>
          <w:sz w:val="24"/>
        </w:rPr>
        <w:t>Rezultātu pārvaldības pienākumu deleģēšana</w:t>
      </w:r>
      <w:bookmarkEnd w:id="15"/>
    </w:p>
    <w:p w14:paraId="286D852F" w14:textId="77777777" w:rsidR="00CA65F1" w:rsidRPr="009817D8" w:rsidRDefault="00CA65F1" w:rsidP="00C2006F">
      <w:pPr>
        <w:jc w:val="both"/>
        <w:rPr>
          <w:rFonts w:ascii="Times New Roman" w:eastAsia="Arial" w:hAnsi="Times New Roman" w:cs="Times New Roman"/>
          <w:b/>
          <w:bCs/>
          <w:noProof/>
          <w:sz w:val="24"/>
          <w:szCs w:val="27"/>
        </w:rPr>
      </w:pPr>
    </w:p>
    <w:p w14:paraId="0C9B1DA4" w14:textId="254D0570"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 xml:space="preserve">Kā norādīts Kodeksa ievadā un Kodeksa 20. pantā, </w:t>
      </w:r>
      <w:r w:rsidR="00707DC3">
        <w:rPr>
          <w:rFonts w:ascii="Times New Roman" w:hAnsi="Times New Roman"/>
          <w:sz w:val="24"/>
        </w:rPr>
        <w:t>ADO</w:t>
      </w:r>
      <w:r>
        <w:rPr>
          <w:rFonts w:ascii="Times New Roman" w:hAnsi="Times New Roman"/>
          <w:sz w:val="24"/>
        </w:rPr>
        <w:t xml:space="preserve"> rezultātu pārvaldību, kas ir to atbildībā, var deleģēt trešām personām, tomēr pilnībā saglabājot atbildību par to, ka tiek nodrošināts, ka visi deleģētās rezultātu pārvaldības aspekti tiek izpildīti saskaņā ar Kodeksu. Turklāt </w:t>
      </w:r>
      <w:r w:rsidR="00707DC3">
        <w:rPr>
          <w:rFonts w:ascii="Times New Roman" w:hAnsi="Times New Roman"/>
          <w:sz w:val="24"/>
        </w:rPr>
        <w:t>ADO</w:t>
      </w:r>
      <w:r>
        <w:rPr>
          <w:rFonts w:ascii="Times New Roman" w:hAnsi="Times New Roman"/>
          <w:sz w:val="24"/>
        </w:rPr>
        <w:t xml:space="preserve"> saglabā atbildīgās rezultātu pārvaldības iestādes tiesības un pienākumus.</w:t>
      </w:r>
    </w:p>
    <w:p w14:paraId="35CCCD95" w14:textId="77777777" w:rsidR="00CA65F1" w:rsidRPr="009817D8" w:rsidRDefault="00CA65F1" w:rsidP="00C2006F">
      <w:pPr>
        <w:jc w:val="both"/>
        <w:rPr>
          <w:rFonts w:ascii="Times New Roman" w:eastAsia="Arial" w:hAnsi="Times New Roman" w:cs="Times New Roman"/>
          <w:noProof/>
          <w:sz w:val="24"/>
          <w:szCs w:val="17"/>
        </w:rPr>
      </w:pPr>
    </w:p>
    <w:p w14:paraId="360171B8" w14:textId="159444B0" w:rsidR="00CA65F1" w:rsidRPr="00493E81" w:rsidRDefault="00CA65F1" w:rsidP="00641EDC">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Ja deleģētā trešā puse veic rezultātu pārvaldību neatbilstoši Kodeksam vai </w:t>
      </w:r>
      <w:r>
        <w:rPr>
          <w:rFonts w:ascii="Times New Roman" w:hAnsi="Times New Roman"/>
          <w:i/>
          <w:iCs/>
          <w:sz w:val="24"/>
        </w:rPr>
        <w:t>ISRM</w:t>
      </w:r>
      <w:r>
        <w:rPr>
          <w:rFonts w:ascii="Times New Roman" w:hAnsi="Times New Roman"/>
          <w:sz w:val="24"/>
        </w:rPr>
        <w:t xml:space="preserve">, iespējamā atbilstības procedūra saskaņā ar </w:t>
      </w:r>
      <w:r>
        <w:rPr>
          <w:rFonts w:ascii="Times New Roman" w:hAnsi="Times New Roman"/>
          <w:i/>
          <w:iCs/>
          <w:sz w:val="24"/>
        </w:rPr>
        <w:t>ISCCS</w:t>
      </w:r>
      <w:r>
        <w:rPr>
          <w:rFonts w:ascii="Times New Roman" w:hAnsi="Times New Roman"/>
          <w:sz w:val="24"/>
        </w:rPr>
        <w:t xml:space="preserve"> tiks piemērota </w:t>
      </w:r>
      <w:r w:rsidR="00707DC3">
        <w:rPr>
          <w:rFonts w:ascii="Times New Roman" w:hAnsi="Times New Roman"/>
          <w:sz w:val="24"/>
        </w:rPr>
        <w:t>ADO.</w:t>
      </w:r>
    </w:p>
    <w:p w14:paraId="7074769C" w14:textId="468DEABC" w:rsidR="00CA65F1" w:rsidRPr="009817D8" w:rsidRDefault="00CA65F1" w:rsidP="00641EDC">
      <w:pPr>
        <w:pStyle w:val="BodyText"/>
        <w:numPr>
          <w:ilvl w:val="0"/>
          <w:numId w:val="59"/>
        </w:numPr>
        <w:tabs>
          <w:tab w:val="clear" w:pos="720"/>
          <w:tab w:val="num" w:pos="851"/>
        </w:tabs>
        <w:ind w:left="284" w:firstLine="0"/>
        <w:jc w:val="both"/>
        <w:rPr>
          <w:rFonts w:ascii="Times New Roman" w:hAnsi="Times New Roman" w:cs="Times New Roman"/>
          <w:noProof/>
          <w:sz w:val="24"/>
        </w:rPr>
      </w:pPr>
      <w:bookmarkStart w:id="16" w:name="_bookmark9"/>
      <w:bookmarkEnd w:id="16"/>
      <w:r>
        <w:rPr>
          <w:rFonts w:ascii="Times New Roman" w:hAnsi="Times New Roman"/>
          <w:sz w:val="24"/>
        </w:rPr>
        <w:t xml:space="preserve">Ja deleģētā trešā persona nav parakstītāja, līgumā ar šo deleģēto trešo pusi ir jāiekļauj prasība ievērot Kodeksu un starptautiskos standartus. Tomēr neatbilstības gadījumā atbildību attiecībā pret </w:t>
      </w:r>
      <w:r>
        <w:rPr>
          <w:rFonts w:ascii="Times New Roman" w:hAnsi="Times New Roman"/>
          <w:i/>
          <w:iCs/>
          <w:sz w:val="24"/>
        </w:rPr>
        <w:t>WADA</w:t>
      </w:r>
      <w:r>
        <w:rPr>
          <w:rFonts w:ascii="Times New Roman" w:hAnsi="Times New Roman"/>
          <w:sz w:val="24"/>
        </w:rPr>
        <w:t xml:space="preserve"> saglabās </w:t>
      </w:r>
      <w:r w:rsidR="00707DC3">
        <w:rPr>
          <w:rFonts w:ascii="Times New Roman" w:hAnsi="Times New Roman"/>
          <w:sz w:val="24"/>
        </w:rPr>
        <w:t>ADO</w:t>
      </w:r>
      <w:r>
        <w:rPr>
          <w:rFonts w:ascii="Times New Roman" w:hAnsi="Times New Roman"/>
          <w:sz w:val="24"/>
        </w:rPr>
        <w:t>.</w:t>
      </w:r>
    </w:p>
    <w:p w14:paraId="3EF7258C" w14:textId="77777777" w:rsidR="00CA65F1" w:rsidRPr="009817D8" w:rsidRDefault="00CA65F1" w:rsidP="00C2006F">
      <w:pPr>
        <w:jc w:val="both"/>
        <w:rPr>
          <w:rFonts w:ascii="Times New Roman" w:eastAsia="Arial" w:hAnsi="Times New Roman" w:cs="Times New Roman"/>
          <w:noProof/>
          <w:sz w:val="24"/>
          <w:szCs w:val="14"/>
        </w:rPr>
      </w:pPr>
    </w:p>
    <w:p w14:paraId="2A6854D6" w14:textId="46B4DD4B" w:rsidR="00CA65F1" w:rsidRPr="00493E81" w:rsidRDefault="00493E81" w:rsidP="00BE5D95">
      <w:pPr>
        <w:pStyle w:val="Heading2"/>
        <w:keepNext/>
        <w:keepLines/>
        <w:spacing w:before="0"/>
        <w:ind w:left="0"/>
        <w:jc w:val="both"/>
        <w:rPr>
          <w:rFonts w:ascii="Times New Roman" w:hAnsi="Times New Roman" w:cs="Times New Roman"/>
          <w:noProof/>
          <w:sz w:val="24"/>
          <w:szCs w:val="24"/>
        </w:rPr>
      </w:pPr>
      <w:bookmarkStart w:id="17" w:name="_Toc81235250"/>
      <w:r>
        <w:rPr>
          <w:rFonts w:ascii="Times New Roman" w:hAnsi="Times New Roman"/>
          <w:sz w:val="24"/>
        </w:rPr>
        <w:t>2. Reglamentējošie noteikumi</w:t>
      </w:r>
      <w:bookmarkEnd w:id="17"/>
    </w:p>
    <w:p w14:paraId="7F8B5B92" w14:textId="77777777" w:rsidR="00CA65F1" w:rsidRPr="009817D8" w:rsidRDefault="00CA65F1" w:rsidP="00BE5D95">
      <w:pPr>
        <w:keepNext/>
        <w:keepLines/>
        <w:jc w:val="both"/>
        <w:rPr>
          <w:rFonts w:ascii="Times New Roman" w:eastAsia="Arial" w:hAnsi="Times New Roman" w:cs="Times New Roman"/>
          <w:b/>
          <w:bCs/>
          <w:noProof/>
          <w:sz w:val="24"/>
          <w:szCs w:val="24"/>
        </w:rPr>
      </w:pPr>
    </w:p>
    <w:p w14:paraId="2044FB55" w14:textId="7CD6DB10" w:rsidR="00CA65F1" w:rsidRPr="009817D8" w:rsidRDefault="00CA65F1" w:rsidP="00BE5D95">
      <w:pPr>
        <w:pStyle w:val="BodyText"/>
        <w:keepNext/>
        <w:keepLines/>
        <w:ind w:left="0"/>
        <w:jc w:val="both"/>
        <w:rPr>
          <w:rFonts w:ascii="Times New Roman" w:hAnsi="Times New Roman" w:cs="Times New Roman"/>
          <w:noProof/>
          <w:sz w:val="24"/>
        </w:rPr>
      </w:pPr>
      <w:r>
        <w:rPr>
          <w:rFonts w:ascii="Times New Roman" w:hAnsi="Times New Roman"/>
          <w:sz w:val="24"/>
        </w:rPr>
        <w:t xml:space="preserve">Rezultātu pārvaldības procesu reglamentēs atbildīgās </w:t>
      </w:r>
      <w:r w:rsidR="00707DC3">
        <w:rPr>
          <w:rFonts w:ascii="Times New Roman" w:hAnsi="Times New Roman"/>
          <w:sz w:val="24"/>
        </w:rPr>
        <w:t>RPI</w:t>
      </w:r>
      <w:r>
        <w:rPr>
          <w:rFonts w:ascii="Times New Roman" w:hAnsi="Times New Roman"/>
          <w:sz w:val="24"/>
        </w:rPr>
        <w:t xml:space="preserve"> antidopinga noteikumi.</w:t>
      </w:r>
      <w:r w:rsidR="000A1681">
        <w:rPr>
          <w:rStyle w:val="FootnoteReference"/>
          <w:rFonts w:ascii="Times New Roman" w:hAnsi="Times New Roman" w:cs="Times New Roman"/>
          <w:noProof/>
          <w:sz w:val="24"/>
        </w:rPr>
        <w:footnoteReference w:id="7"/>
      </w:r>
    </w:p>
    <w:p w14:paraId="464D0B3E"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493E81" w14:paraId="1F68E1DC" w14:textId="77777777" w:rsidTr="00493E81">
        <w:tc>
          <w:tcPr>
            <w:tcW w:w="5000" w:type="pct"/>
          </w:tcPr>
          <w:p w14:paraId="3CCD98BB" w14:textId="083F9E18" w:rsidR="00493E81" w:rsidRDefault="000A1681" w:rsidP="00493E81">
            <w:pPr>
              <w:jc w:val="both"/>
              <w:rPr>
                <w:rFonts w:ascii="Times New Roman" w:hAnsi="Times New Roman" w:cs="Times New Roman"/>
                <w:b/>
                <w:noProof/>
                <w:sz w:val="24"/>
              </w:rPr>
            </w:pPr>
            <w:r>
              <w:object w:dxaOrig="705" w:dyaOrig="735" w14:anchorId="2E1E7E2E">
                <v:shape id="_x0000_i1065" type="#_x0000_t75" style="width:35.35pt;height:36.65pt" o:ole="">
                  <v:imagedata r:id="rId15" o:title=""/>
                </v:shape>
                <o:OLEObject Type="Embed" ProgID="PBrush" ShapeID="_x0000_i1065" DrawAspect="Content" ObjectID="_1705150788" r:id="rId16"/>
              </w:object>
            </w:r>
            <w:r>
              <w:rPr>
                <w:rFonts w:ascii="Times New Roman" w:hAnsi="Times New Roman"/>
                <w:b/>
                <w:sz w:val="24"/>
              </w:rPr>
              <w:t>NORĀDĪJUMI</w:t>
            </w:r>
          </w:p>
          <w:p w14:paraId="366921AA" w14:textId="77777777" w:rsidR="00493E81" w:rsidRPr="009817D8" w:rsidRDefault="00493E81" w:rsidP="00493E81">
            <w:pPr>
              <w:jc w:val="both"/>
              <w:rPr>
                <w:rFonts w:ascii="Times New Roman" w:hAnsi="Times New Roman" w:cs="Times New Roman"/>
                <w:b/>
                <w:noProof/>
                <w:sz w:val="24"/>
              </w:rPr>
            </w:pPr>
          </w:p>
          <w:p w14:paraId="7A3D4787" w14:textId="21A0F571" w:rsidR="00493E81" w:rsidRPr="009817D8" w:rsidRDefault="00493E81" w:rsidP="00C90233">
            <w:pPr>
              <w:numPr>
                <w:ilvl w:val="1"/>
                <w:numId w:val="58"/>
              </w:numPr>
              <w:tabs>
                <w:tab w:val="left" w:pos="426"/>
              </w:tabs>
              <w:ind w:left="142" w:firstLine="0"/>
              <w:jc w:val="both"/>
              <w:rPr>
                <w:rFonts w:ascii="Times New Roman" w:eastAsia="Arial" w:hAnsi="Times New Roman" w:cs="Times New Roman"/>
                <w:noProof/>
                <w:sz w:val="24"/>
                <w:szCs w:val="18"/>
              </w:rPr>
            </w:pPr>
            <w:r>
              <w:rPr>
                <w:rFonts w:ascii="Times New Roman" w:hAnsi="Times New Roman"/>
                <w:sz w:val="24"/>
              </w:rPr>
              <w:t>Lai arī Kodeksā tas nav konkrēti aizliegts</w:t>
            </w:r>
            <w:r w:rsidR="000A1681">
              <w:rPr>
                <w:rStyle w:val="FootnoteReference"/>
                <w:rFonts w:ascii="Times New Roman" w:hAnsi="Times New Roman" w:cs="Times New Roman"/>
                <w:noProof/>
                <w:sz w:val="24"/>
              </w:rPr>
              <w:footnoteReference w:id="8"/>
            </w:r>
            <w:r>
              <w:rPr>
                <w:rFonts w:ascii="Times New Roman" w:hAnsi="Times New Roman"/>
                <w:sz w:val="24"/>
              </w:rPr>
              <w:t>, antidopinga organizācijām lietās, kuras tās izskata, ir stingri ieteikts nedeleģēt rezultātu pārvaldību kontinentālajām vai nacionālajām federācijām, ņemot vērā to, cik svarīga ir neatkarība šajā procesā, un nepieciešamās prasmes, kas nepieciešamas rezultātu pārvaldībā.</w:t>
            </w:r>
          </w:p>
          <w:p w14:paraId="1BEDFEE8" w14:textId="77777777" w:rsidR="00493E81" w:rsidRPr="009817D8" w:rsidRDefault="00493E81" w:rsidP="00C90233">
            <w:pPr>
              <w:tabs>
                <w:tab w:val="left" w:pos="426"/>
              </w:tabs>
              <w:ind w:left="142"/>
              <w:jc w:val="both"/>
              <w:rPr>
                <w:rFonts w:ascii="Times New Roman" w:eastAsia="Arial" w:hAnsi="Times New Roman" w:cs="Times New Roman"/>
                <w:noProof/>
                <w:sz w:val="24"/>
                <w:szCs w:val="15"/>
              </w:rPr>
            </w:pPr>
          </w:p>
          <w:p w14:paraId="1458BD4F" w14:textId="130D4962" w:rsidR="00493E81" w:rsidRDefault="00493E81" w:rsidP="00C90233">
            <w:pPr>
              <w:numPr>
                <w:ilvl w:val="1"/>
                <w:numId w:val="58"/>
              </w:numPr>
              <w:tabs>
                <w:tab w:val="left" w:pos="426"/>
              </w:tabs>
              <w:ind w:left="142" w:firstLine="0"/>
              <w:jc w:val="both"/>
              <w:rPr>
                <w:rFonts w:ascii="Times New Roman" w:hAnsi="Times New Roman" w:cs="Times New Roman"/>
                <w:noProof/>
                <w:sz w:val="24"/>
              </w:rPr>
            </w:pPr>
            <w:r>
              <w:rPr>
                <w:rFonts w:ascii="Times New Roman" w:hAnsi="Times New Roman"/>
                <w:sz w:val="24"/>
              </w:rPr>
              <w:t xml:space="preserve">Deleģēšanas gadījumā deleģējošai </w:t>
            </w:r>
            <w:r w:rsidR="002C54D6">
              <w:rPr>
                <w:rFonts w:ascii="Times New Roman" w:hAnsi="Times New Roman"/>
                <w:sz w:val="24"/>
              </w:rPr>
              <w:t>ADO</w:t>
            </w:r>
            <w:r>
              <w:rPr>
                <w:rFonts w:ascii="Times New Roman" w:hAnsi="Times New Roman"/>
                <w:sz w:val="24"/>
              </w:rPr>
              <w:t>:</w:t>
            </w:r>
          </w:p>
          <w:p w14:paraId="2B634DED" w14:textId="71808CC0" w:rsidR="00493E81" w:rsidRPr="009817D8" w:rsidRDefault="00493E81" w:rsidP="00493E81">
            <w:pPr>
              <w:numPr>
                <w:ilvl w:val="2"/>
                <w:numId w:val="58"/>
              </w:numPr>
              <w:ind w:left="426" w:firstLine="0"/>
              <w:jc w:val="both"/>
              <w:rPr>
                <w:rFonts w:ascii="Times New Roman" w:hAnsi="Times New Roman" w:cs="Times New Roman"/>
                <w:noProof/>
                <w:sz w:val="24"/>
              </w:rPr>
            </w:pPr>
            <w:r>
              <w:rPr>
                <w:rFonts w:ascii="Times New Roman" w:hAnsi="Times New Roman"/>
                <w:sz w:val="24"/>
              </w:rPr>
              <w:t xml:space="preserve">ir jāpievērš īpaša uzmanība prasībai, ka lieta pirmajā instancē ir jāizskata taisnīgā, objektīvā un </w:t>
            </w:r>
            <w:r w:rsidR="003264C1">
              <w:rPr>
                <w:rFonts w:ascii="Times New Roman" w:hAnsi="Times New Roman"/>
                <w:sz w:val="24"/>
              </w:rPr>
              <w:t>s</w:t>
            </w:r>
            <w:r w:rsidR="003264C1" w:rsidRPr="003264C1">
              <w:rPr>
                <w:rFonts w:ascii="Times New Roman" w:hAnsi="Times New Roman"/>
                <w:sz w:val="24"/>
              </w:rPr>
              <w:t>avā darbībā</w:t>
            </w:r>
            <w:r>
              <w:rPr>
                <w:rFonts w:ascii="Times New Roman" w:hAnsi="Times New Roman"/>
                <w:sz w:val="24"/>
              </w:rPr>
              <w:t xml:space="preserve"> neatkarīgā lietas izskatīšanas komisijā un ka pārsūdzības izskata taisnīga, objektīva u</w:t>
            </w:r>
            <w:r w:rsidR="00BC68DB">
              <w:rPr>
                <w:rFonts w:ascii="Times New Roman" w:hAnsi="Times New Roman"/>
                <w:sz w:val="24"/>
              </w:rPr>
              <w:t>n operacionāli</w:t>
            </w:r>
            <w:r>
              <w:rPr>
                <w:rFonts w:ascii="Times New Roman" w:hAnsi="Times New Roman"/>
                <w:sz w:val="24"/>
              </w:rPr>
              <w:t xml:space="preserve"> un institucionāli neatkarīga lietas izskatīšanas komisija;</w:t>
            </w:r>
          </w:p>
          <w:p w14:paraId="1BB148DA" w14:textId="309CDB16" w:rsidR="00493E81" w:rsidRPr="009817D8" w:rsidRDefault="00493E81" w:rsidP="00493E81">
            <w:pPr>
              <w:numPr>
                <w:ilvl w:val="2"/>
                <w:numId w:val="58"/>
              </w:numPr>
              <w:ind w:left="426" w:firstLine="0"/>
              <w:jc w:val="both"/>
              <w:rPr>
                <w:rFonts w:ascii="Times New Roman" w:eastAsia="Arial" w:hAnsi="Times New Roman" w:cs="Times New Roman"/>
                <w:noProof/>
                <w:sz w:val="24"/>
                <w:szCs w:val="18"/>
              </w:rPr>
            </w:pPr>
            <w:r>
              <w:rPr>
                <w:rFonts w:ascii="Times New Roman" w:hAnsi="Times New Roman"/>
                <w:sz w:val="24"/>
              </w:rPr>
              <w:t xml:space="preserve">jāizmanto specializēta deleģēta trešā persona (piemēram, Starptautiskā Pārbaužu aģentūra – </w:t>
            </w:r>
            <w:bookmarkStart w:id="18" w:name="_bookmark10"/>
            <w:bookmarkEnd w:id="18"/>
            <w:r>
              <w:rPr>
                <w:rFonts w:ascii="Times New Roman" w:hAnsi="Times New Roman"/>
                <w:i/>
                <w:iCs/>
                <w:sz w:val="24"/>
              </w:rPr>
              <w:t>ITA</w:t>
            </w:r>
            <w:r>
              <w:rPr>
                <w:rFonts w:ascii="Times New Roman" w:hAnsi="Times New Roman"/>
                <w:sz w:val="24"/>
              </w:rPr>
              <w:t xml:space="preserve">) vai cita </w:t>
            </w:r>
            <w:r w:rsidR="002C54D6">
              <w:rPr>
                <w:rFonts w:ascii="Times New Roman" w:hAnsi="Times New Roman"/>
                <w:sz w:val="24"/>
              </w:rPr>
              <w:t>ADO</w:t>
            </w:r>
            <w:r>
              <w:rPr>
                <w:rFonts w:ascii="Times New Roman" w:hAnsi="Times New Roman"/>
                <w:sz w:val="24"/>
              </w:rPr>
              <w:t>;</w:t>
            </w:r>
          </w:p>
          <w:p w14:paraId="7B449F2B" w14:textId="75A0382D" w:rsidR="00493E81" w:rsidRDefault="00493E81" w:rsidP="00493E81">
            <w:pPr>
              <w:numPr>
                <w:ilvl w:val="2"/>
                <w:numId w:val="58"/>
              </w:numPr>
              <w:ind w:left="426" w:firstLine="0"/>
              <w:jc w:val="both"/>
              <w:rPr>
                <w:rFonts w:ascii="Times New Roman" w:eastAsia="Arial" w:hAnsi="Times New Roman" w:cs="Times New Roman"/>
                <w:noProof/>
                <w:sz w:val="24"/>
                <w:szCs w:val="18"/>
              </w:rPr>
            </w:pPr>
            <w:r>
              <w:rPr>
                <w:rFonts w:ascii="Times New Roman" w:hAnsi="Times New Roman"/>
                <w:sz w:val="24"/>
              </w:rPr>
              <w:t>jāprasa, lai deleģētā trešā persona nodrošinātu atbilstību Kodeksam un starptautiskajiem standartiem saskaņā ar rakstisku, parakstītu nolīgumu;</w:t>
            </w:r>
          </w:p>
          <w:p w14:paraId="1E980B2A" w14:textId="77777777" w:rsidR="00493E81" w:rsidRPr="009817D8" w:rsidRDefault="00493E81" w:rsidP="007520FE">
            <w:pPr>
              <w:ind w:left="426"/>
              <w:jc w:val="both"/>
              <w:rPr>
                <w:rFonts w:ascii="Times New Roman" w:eastAsia="Arial" w:hAnsi="Times New Roman" w:cs="Times New Roman"/>
                <w:noProof/>
                <w:sz w:val="24"/>
                <w:szCs w:val="18"/>
              </w:rPr>
            </w:pPr>
          </w:p>
          <w:p w14:paraId="1F306A40" w14:textId="03E82700" w:rsidR="00493E81" w:rsidRDefault="00493E81" w:rsidP="000D0642">
            <w:pPr>
              <w:jc w:val="both"/>
              <w:rPr>
                <w:rFonts w:ascii="Times New Roman" w:eastAsia="Arial" w:hAnsi="Times New Roman" w:cs="Times New Roman"/>
                <w:noProof/>
                <w:sz w:val="24"/>
                <w:szCs w:val="21"/>
              </w:rPr>
            </w:pPr>
            <w:r>
              <w:rPr>
                <w:rFonts w:ascii="Times New Roman" w:hAnsi="Times New Roman"/>
                <w:sz w:val="24"/>
              </w:rPr>
              <w:t>tās antidopinga noteikumos ir jāparedz noteikumu kopums, ar kuriem garantē, ka tās antidopinga noteikumi vienmēr ir noteicošāki par jebkādu citu antidopinga režīmu.</w:t>
            </w:r>
            <w:r w:rsidR="000A1681">
              <w:rPr>
                <w:rStyle w:val="FootnoteReference"/>
                <w:rFonts w:ascii="Times New Roman" w:hAnsi="Times New Roman" w:cs="Times New Roman"/>
                <w:noProof/>
                <w:sz w:val="24"/>
              </w:rPr>
              <w:footnoteReference w:id="9"/>
            </w:r>
          </w:p>
        </w:tc>
      </w:tr>
    </w:tbl>
    <w:p w14:paraId="2C7B47EE" w14:textId="77777777" w:rsidR="00CA65F1" w:rsidRPr="009817D8" w:rsidRDefault="00CA65F1" w:rsidP="00C2006F">
      <w:pPr>
        <w:jc w:val="both"/>
        <w:rPr>
          <w:rFonts w:ascii="Times New Roman" w:eastAsia="Arial" w:hAnsi="Times New Roman" w:cs="Times New Roman"/>
          <w:noProof/>
          <w:sz w:val="24"/>
          <w:szCs w:val="23"/>
        </w:rPr>
      </w:pPr>
    </w:p>
    <w:p w14:paraId="108346E9" w14:textId="098609FC" w:rsidR="00CA65F1" w:rsidRPr="000A1681" w:rsidRDefault="000A1681" w:rsidP="000A1681">
      <w:pPr>
        <w:pStyle w:val="Heading2"/>
        <w:spacing w:before="0"/>
        <w:ind w:left="0"/>
        <w:jc w:val="both"/>
        <w:rPr>
          <w:rFonts w:ascii="Times New Roman" w:hAnsi="Times New Roman" w:cs="Times New Roman"/>
          <w:noProof/>
          <w:sz w:val="24"/>
          <w:szCs w:val="24"/>
        </w:rPr>
      </w:pPr>
      <w:bookmarkStart w:id="19" w:name="_Toc81235251"/>
      <w:r>
        <w:rPr>
          <w:rFonts w:ascii="Times New Roman" w:hAnsi="Times New Roman"/>
          <w:sz w:val="24"/>
        </w:rPr>
        <w:t>3. Skaidrojums par īpašiem pilnvarojuma jautājumiem</w:t>
      </w:r>
      <w:bookmarkEnd w:id="19"/>
    </w:p>
    <w:p w14:paraId="17441D22" w14:textId="77777777" w:rsidR="00CA65F1" w:rsidRPr="009817D8" w:rsidRDefault="00CA65F1" w:rsidP="00C2006F">
      <w:pPr>
        <w:jc w:val="both"/>
        <w:rPr>
          <w:rFonts w:ascii="Times New Roman" w:eastAsia="Arial" w:hAnsi="Times New Roman" w:cs="Times New Roman"/>
          <w:b/>
          <w:bCs/>
          <w:noProof/>
          <w:sz w:val="24"/>
          <w:szCs w:val="24"/>
        </w:rPr>
      </w:pPr>
    </w:p>
    <w:p w14:paraId="45C5D965" w14:textId="1DD47572" w:rsidR="00CA65F1" w:rsidRDefault="00B849FB" w:rsidP="00C2006F">
      <w:pPr>
        <w:jc w:val="both"/>
        <w:rPr>
          <w:rFonts w:ascii="Times New Roman" w:eastAsia="Arial" w:hAnsi="Times New Roman"/>
          <w:sz w:val="24"/>
          <w:szCs w:val="20"/>
        </w:rPr>
      </w:pPr>
      <w:r w:rsidRPr="00B849FB">
        <w:rPr>
          <w:rFonts w:ascii="Times New Roman" w:eastAsia="Arial" w:hAnsi="Times New Roman"/>
          <w:sz w:val="24"/>
          <w:szCs w:val="20"/>
        </w:rPr>
        <w:t>Parasti RPI ir sportista vai citas personas SF (vai deleģētā trešā persona, kas ir pilnvarota attiecībā uz sportistu vai citu personu, kā norādīts SF noteikumos) gadījumos, kad:</w:t>
      </w:r>
    </w:p>
    <w:p w14:paraId="74D57F7C" w14:textId="77777777" w:rsidR="00B849FB" w:rsidRPr="009817D8" w:rsidRDefault="00B849FB" w:rsidP="00C2006F">
      <w:pPr>
        <w:jc w:val="both"/>
        <w:rPr>
          <w:rFonts w:ascii="Times New Roman" w:eastAsia="Arial" w:hAnsi="Times New Roman" w:cs="Times New Roman"/>
          <w:noProof/>
          <w:sz w:val="24"/>
          <w:szCs w:val="24"/>
        </w:rPr>
      </w:pPr>
    </w:p>
    <w:p w14:paraId="5231CE3C" w14:textId="12300FB5" w:rsidR="00CA65F1" w:rsidRPr="009817D8" w:rsidRDefault="00E03510" w:rsidP="00E03510">
      <w:pPr>
        <w:pStyle w:val="BodyText"/>
        <w:tabs>
          <w:tab w:val="left" w:pos="2273"/>
        </w:tabs>
        <w:ind w:left="426"/>
        <w:jc w:val="both"/>
        <w:rPr>
          <w:rFonts w:ascii="Times New Roman" w:hAnsi="Times New Roman" w:cs="Times New Roman"/>
          <w:noProof/>
          <w:sz w:val="24"/>
        </w:rPr>
      </w:pPr>
      <w:r>
        <w:rPr>
          <w:rFonts w:ascii="Times New Roman" w:hAnsi="Times New Roman"/>
          <w:sz w:val="24"/>
        </w:rPr>
        <w:t xml:space="preserve">i) saskaņā ar </w:t>
      </w:r>
      <w:r w:rsidR="00B849FB">
        <w:rPr>
          <w:rFonts w:ascii="Times New Roman" w:hAnsi="Times New Roman"/>
          <w:sz w:val="24"/>
        </w:rPr>
        <w:t>VADO</w:t>
      </w:r>
      <w:r>
        <w:rPr>
          <w:rFonts w:ascii="Times New Roman" w:hAnsi="Times New Roman"/>
          <w:sz w:val="24"/>
        </w:rPr>
        <w:t xml:space="preserve"> noteikumiem tai nav pilnvarojuma attiecībā uz sportistu vai citu personu, kas nav šīs valsts pilsonis, pastāvīgais iedzīvotājs, licences turētājs vai sporta organizācijas loceklis, vai</w:t>
      </w:r>
    </w:p>
    <w:p w14:paraId="5AF2CD39" w14:textId="2297D8C2" w:rsidR="00CA65F1" w:rsidRPr="009817D8" w:rsidRDefault="00E03510" w:rsidP="00E03510">
      <w:pPr>
        <w:pStyle w:val="BodyText"/>
        <w:tabs>
          <w:tab w:val="left" w:pos="2272"/>
        </w:tabs>
        <w:ind w:left="426"/>
        <w:jc w:val="both"/>
        <w:rPr>
          <w:rFonts w:ascii="Times New Roman" w:hAnsi="Times New Roman" w:cs="Times New Roman"/>
          <w:noProof/>
          <w:sz w:val="24"/>
        </w:rPr>
      </w:pPr>
      <w:bookmarkStart w:id="20" w:name="_bookmark11"/>
      <w:bookmarkEnd w:id="20"/>
      <w:r>
        <w:rPr>
          <w:rFonts w:ascii="Times New Roman" w:hAnsi="Times New Roman"/>
          <w:sz w:val="24"/>
        </w:rPr>
        <w:t xml:space="preserve">ii) </w:t>
      </w:r>
      <w:r w:rsidR="00B849FB">
        <w:rPr>
          <w:rFonts w:ascii="Times New Roman" w:hAnsi="Times New Roman"/>
          <w:sz w:val="24"/>
        </w:rPr>
        <w:t>VADO</w:t>
      </w:r>
      <w:r>
        <w:rPr>
          <w:rFonts w:ascii="Times New Roman" w:hAnsi="Times New Roman"/>
          <w:sz w:val="24"/>
        </w:rPr>
        <w:t xml:space="preserve"> atsakās īstenot šādu pilnvarojumu.</w:t>
      </w:r>
    </w:p>
    <w:p w14:paraId="2FB7FA2C" w14:textId="77777777" w:rsidR="00CA65F1" w:rsidRPr="009817D8" w:rsidRDefault="00CA65F1" w:rsidP="00C2006F">
      <w:pPr>
        <w:jc w:val="both"/>
        <w:rPr>
          <w:rFonts w:ascii="Times New Roman" w:eastAsia="Arial" w:hAnsi="Times New Roman" w:cs="Times New Roman"/>
          <w:noProof/>
          <w:sz w:val="24"/>
          <w:szCs w:val="27"/>
        </w:rPr>
      </w:pPr>
    </w:p>
    <w:p w14:paraId="40052421" w14:textId="30DCB3CE" w:rsidR="00CA65F1" w:rsidRPr="009817D8" w:rsidRDefault="00913BA7" w:rsidP="00C2006F">
      <w:pPr>
        <w:pStyle w:val="BodyText"/>
        <w:ind w:left="0"/>
        <w:jc w:val="both"/>
        <w:rPr>
          <w:rFonts w:ascii="Times New Roman" w:hAnsi="Times New Roman" w:cs="Times New Roman"/>
          <w:noProof/>
          <w:sz w:val="24"/>
        </w:rPr>
      </w:pPr>
      <w:r w:rsidRPr="00913BA7">
        <w:rPr>
          <w:rFonts w:ascii="Times New Roman" w:hAnsi="Times New Roman"/>
          <w:sz w:val="24"/>
        </w:rPr>
        <w:t>VADO ir nekavējoties jāinformē lietas nosūtītāja SF un visi lietas materiāli ir jānodod šai SF.</w:t>
      </w:r>
      <w:r w:rsidR="00CA65F1">
        <w:rPr>
          <w:rFonts w:ascii="Times New Roman" w:hAnsi="Times New Roman"/>
          <w:sz w:val="24"/>
        </w:rPr>
        <w:t xml:space="preserve"> </w:t>
      </w:r>
      <w:r>
        <w:rPr>
          <w:rFonts w:ascii="Times New Roman" w:hAnsi="Times New Roman"/>
          <w:sz w:val="24"/>
        </w:rPr>
        <w:t>VADO</w:t>
      </w:r>
      <w:r w:rsidR="00CA65F1">
        <w:rPr>
          <w:rFonts w:ascii="Times New Roman" w:hAnsi="Times New Roman"/>
          <w:sz w:val="24"/>
        </w:rPr>
        <w:t xml:space="preserve"> vienlaikus ir jāinformē arī </w:t>
      </w:r>
      <w:r w:rsidR="00CA65F1">
        <w:rPr>
          <w:rFonts w:ascii="Times New Roman" w:hAnsi="Times New Roman"/>
          <w:i/>
          <w:iCs/>
          <w:sz w:val="24"/>
        </w:rPr>
        <w:t>WADA</w:t>
      </w:r>
      <w:r w:rsidR="00CA65F1">
        <w:rPr>
          <w:rFonts w:ascii="Times New Roman" w:hAnsi="Times New Roman"/>
          <w:sz w:val="24"/>
        </w:rPr>
        <w:t>.</w:t>
      </w:r>
    </w:p>
    <w:p w14:paraId="2047DE08" w14:textId="77777777" w:rsidR="00CA65F1" w:rsidRPr="009817D8" w:rsidRDefault="00CA65F1" w:rsidP="00C2006F">
      <w:pPr>
        <w:jc w:val="both"/>
        <w:rPr>
          <w:rFonts w:ascii="Times New Roman" w:eastAsia="Arial" w:hAnsi="Times New Roman" w:cs="Times New Roman"/>
          <w:noProof/>
          <w:sz w:val="24"/>
          <w:szCs w:val="24"/>
        </w:rPr>
      </w:pPr>
    </w:p>
    <w:p w14:paraId="001D9CCC" w14:textId="5094128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Turklāt, kā noteikts Kodeksa 7.1.5. pantā, </w:t>
      </w:r>
      <w:r>
        <w:rPr>
          <w:rFonts w:ascii="Times New Roman" w:hAnsi="Times New Roman"/>
          <w:i/>
          <w:iCs/>
          <w:sz w:val="24"/>
        </w:rPr>
        <w:t>WADA</w:t>
      </w:r>
      <w:r>
        <w:rPr>
          <w:rFonts w:ascii="Times New Roman" w:hAnsi="Times New Roman"/>
          <w:sz w:val="24"/>
        </w:rPr>
        <w:t xml:space="preserve"> var uzdot veikt rezultātu pārvaldību konkrētajā lietā tai </w:t>
      </w:r>
      <w:r w:rsidR="00913BA7">
        <w:rPr>
          <w:rFonts w:ascii="Times New Roman" w:hAnsi="Times New Roman"/>
          <w:sz w:val="24"/>
        </w:rPr>
        <w:t>ADO</w:t>
      </w:r>
      <w:r>
        <w:rPr>
          <w:rFonts w:ascii="Times New Roman" w:hAnsi="Times New Roman"/>
          <w:sz w:val="24"/>
        </w:rPr>
        <w:t>, kas ir pilnvarota veikt rezultātu pārvaldību:</w:t>
      </w:r>
    </w:p>
    <w:p w14:paraId="0B14E0F4" w14:textId="77777777" w:rsidR="00CA65F1" w:rsidRPr="009817D8" w:rsidRDefault="00CA65F1" w:rsidP="00C2006F">
      <w:pPr>
        <w:jc w:val="both"/>
        <w:rPr>
          <w:rFonts w:ascii="Times New Roman" w:eastAsia="Arial" w:hAnsi="Times New Roman" w:cs="Times New Roman"/>
          <w:noProof/>
          <w:sz w:val="24"/>
          <w:szCs w:val="17"/>
        </w:rPr>
      </w:pPr>
    </w:p>
    <w:p w14:paraId="3B06B5E0" w14:textId="79CB28A1" w:rsidR="00CA65F1" w:rsidRPr="009817D8" w:rsidRDefault="00CA65F1" w:rsidP="00A80C9C">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piemēram, ja </w:t>
      </w:r>
      <w:r w:rsidR="00913BA7">
        <w:rPr>
          <w:rFonts w:ascii="Times New Roman" w:hAnsi="Times New Roman"/>
          <w:sz w:val="24"/>
        </w:rPr>
        <w:t>ADO</w:t>
      </w:r>
      <w:r>
        <w:rPr>
          <w:rFonts w:ascii="Times New Roman" w:hAnsi="Times New Roman"/>
          <w:sz w:val="24"/>
        </w:rPr>
        <w:t xml:space="preserve">, kas ir atklājusi iespējamo </w:t>
      </w:r>
      <w:r w:rsidR="00913BA7">
        <w:rPr>
          <w:rFonts w:ascii="Times New Roman" w:hAnsi="Times New Roman"/>
          <w:sz w:val="24"/>
        </w:rPr>
        <w:t>ADNP</w:t>
      </w:r>
      <w:r>
        <w:rPr>
          <w:rFonts w:ascii="Times New Roman" w:hAnsi="Times New Roman"/>
          <w:sz w:val="24"/>
        </w:rPr>
        <w:t xml:space="preserve">, atsakās īstenot savu pienākumu, sportists vai cita persona vairs nav tās jurisdikcijā, ir kompromitēta vai, iespējams, iesaistīta kāda </w:t>
      </w:r>
      <w:r w:rsidR="00913BA7">
        <w:rPr>
          <w:rFonts w:ascii="Times New Roman" w:hAnsi="Times New Roman"/>
          <w:sz w:val="24"/>
        </w:rPr>
        <w:t>ADNP</w:t>
      </w:r>
      <w:r>
        <w:rPr>
          <w:rFonts w:ascii="Times New Roman" w:hAnsi="Times New Roman"/>
          <w:sz w:val="24"/>
        </w:rPr>
        <w:t xml:space="preserve"> izdarīšanā un/vai sporta integritātes pārkāpšanā citā veidā, kas nav dopings;</w:t>
      </w:r>
    </w:p>
    <w:p w14:paraId="0B7C344D" w14:textId="1C3876C4" w:rsidR="00CA65F1" w:rsidRPr="009817D8" w:rsidRDefault="00CA65F1" w:rsidP="00A80C9C">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šādā gadījumā </w:t>
      </w:r>
      <w:r>
        <w:rPr>
          <w:rFonts w:ascii="Times New Roman" w:hAnsi="Times New Roman"/>
          <w:i/>
          <w:iCs/>
          <w:sz w:val="24"/>
        </w:rPr>
        <w:t>WADA</w:t>
      </w:r>
      <w:r>
        <w:rPr>
          <w:rFonts w:ascii="Times New Roman" w:hAnsi="Times New Roman"/>
          <w:sz w:val="24"/>
        </w:rPr>
        <w:t xml:space="preserve"> apspriedīs jautājumu vispirms ar iespējamo vienu vai vairākām antidopinga organizācijām un sniegs nepieciešamo palīdzību.</w:t>
      </w:r>
    </w:p>
    <w:p w14:paraId="36EF21AD" w14:textId="77777777" w:rsidR="00CA65F1" w:rsidRPr="009817D8" w:rsidRDefault="00CA65F1" w:rsidP="00C2006F">
      <w:pPr>
        <w:jc w:val="both"/>
        <w:rPr>
          <w:rFonts w:ascii="Times New Roman" w:eastAsia="Arial" w:hAnsi="Times New Roman" w:cs="Times New Roman"/>
          <w:noProof/>
          <w:sz w:val="24"/>
          <w:szCs w:val="14"/>
        </w:rPr>
      </w:pPr>
    </w:p>
    <w:p w14:paraId="0EEBAA11" w14:textId="0DB160EB" w:rsidR="00CA65F1" w:rsidRPr="009817D8" w:rsidRDefault="00AF298D" w:rsidP="00AF298D">
      <w:pPr>
        <w:pStyle w:val="Heading2"/>
        <w:tabs>
          <w:tab w:val="left" w:pos="976"/>
        </w:tabs>
        <w:spacing w:before="0"/>
        <w:ind w:left="0"/>
        <w:jc w:val="both"/>
        <w:rPr>
          <w:rFonts w:ascii="Times New Roman" w:hAnsi="Times New Roman" w:cs="Times New Roman"/>
          <w:noProof/>
          <w:sz w:val="24"/>
        </w:rPr>
      </w:pPr>
      <w:bookmarkStart w:id="21" w:name="_Toc81235252"/>
      <w:r>
        <w:rPr>
          <w:rFonts w:ascii="Times New Roman" w:hAnsi="Times New Roman"/>
          <w:sz w:val="24"/>
        </w:rPr>
        <w:t>3.1. Papildu pārbaudes</w:t>
      </w:r>
      <w:bookmarkEnd w:id="21"/>
    </w:p>
    <w:p w14:paraId="01E7F4D8" w14:textId="77777777" w:rsidR="00CA65F1" w:rsidRPr="009817D8" w:rsidRDefault="00CA65F1" w:rsidP="00C2006F">
      <w:pPr>
        <w:jc w:val="both"/>
        <w:rPr>
          <w:rFonts w:ascii="Times New Roman" w:eastAsia="Arial" w:hAnsi="Times New Roman" w:cs="Times New Roman"/>
          <w:b/>
          <w:bCs/>
          <w:noProof/>
          <w:sz w:val="24"/>
          <w:szCs w:val="23"/>
        </w:rPr>
      </w:pPr>
    </w:p>
    <w:p w14:paraId="3AA8AB75" w14:textId="4AE6C38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w:t>
      </w:r>
      <w:r w:rsidR="00913BA7">
        <w:rPr>
          <w:rFonts w:ascii="Times New Roman" w:hAnsi="Times New Roman"/>
          <w:sz w:val="24"/>
        </w:rPr>
        <w:t>VADO</w:t>
      </w:r>
      <w:r>
        <w:rPr>
          <w:rFonts w:ascii="Times New Roman" w:hAnsi="Times New Roman"/>
          <w:sz w:val="24"/>
        </w:rPr>
        <w:t xml:space="preserve"> veic papildu pārbaudes saskaņā ar Kodeksa 5.2.6. pantu, tā ir uzskatāma par </w:t>
      </w:r>
      <w:r w:rsidR="00913BA7">
        <w:rPr>
          <w:rFonts w:ascii="Times New Roman" w:hAnsi="Times New Roman"/>
          <w:sz w:val="24"/>
        </w:rPr>
        <w:t>RPI</w:t>
      </w:r>
      <w:r>
        <w:rPr>
          <w:rFonts w:ascii="Times New Roman" w:hAnsi="Times New Roman"/>
          <w:sz w:val="24"/>
        </w:rPr>
        <w:t xml:space="preserve"> (Kodeksa 7.1.2. pants).</w:t>
      </w:r>
    </w:p>
    <w:p w14:paraId="73C668B1" w14:textId="77777777" w:rsidR="00CA65F1" w:rsidRPr="009817D8" w:rsidRDefault="00CA65F1" w:rsidP="00C2006F">
      <w:pPr>
        <w:jc w:val="both"/>
        <w:rPr>
          <w:rFonts w:ascii="Times New Roman" w:eastAsia="Arial" w:hAnsi="Times New Roman" w:cs="Times New Roman"/>
          <w:noProof/>
          <w:sz w:val="24"/>
          <w:szCs w:val="24"/>
        </w:rPr>
      </w:pPr>
    </w:p>
    <w:p w14:paraId="4DCA753C" w14:textId="441E80FA" w:rsidR="00CA65F1" w:rsidRDefault="00CD6C51" w:rsidP="00C2006F">
      <w:pPr>
        <w:jc w:val="both"/>
        <w:rPr>
          <w:rFonts w:ascii="Times New Roman" w:eastAsia="Arial" w:hAnsi="Times New Roman"/>
          <w:sz w:val="24"/>
          <w:szCs w:val="20"/>
        </w:rPr>
      </w:pPr>
      <w:r w:rsidRPr="00CD6C51">
        <w:rPr>
          <w:rFonts w:ascii="Times New Roman" w:eastAsia="Arial" w:hAnsi="Times New Roman"/>
          <w:sz w:val="24"/>
          <w:szCs w:val="20"/>
        </w:rPr>
        <w:t>Tomēr, ja VADO tikai uzdod laboratorijai veikt papildu analīzes uz VADO rēķina, RPI joprojām ir SF vai LSPRO.</w:t>
      </w:r>
    </w:p>
    <w:p w14:paraId="76971FDB" w14:textId="77777777" w:rsidR="00CD6C51" w:rsidRPr="009817D8" w:rsidRDefault="00CD6C51" w:rsidP="00C2006F">
      <w:pPr>
        <w:jc w:val="both"/>
        <w:rPr>
          <w:rFonts w:ascii="Times New Roman" w:eastAsia="Arial" w:hAnsi="Times New Roman" w:cs="Times New Roman"/>
          <w:noProof/>
          <w:sz w:val="24"/>
          <w:szCs w:val="18"/>
        </w:rPr>
      </w:pPr>
    </w:p>
    <w:p w14:paraId="6B006C0A" w14:textId="69B9E434" w:rsidR="00CA65F1" w:rsidRPr="009817D8" w:rsidRDefault="00AF298D" w:rsidP="00AF298D">
      <w:pPr>
        <w:pStyle w:val="Heading2"/>
        <w:tabs>
          <w:tab w:val="left" w:pos="976"/>
        </w:tabs>
        <w:spacing w:before="0"/>
        <w:ind w:left="0"/>
        <w:jc w:val="both"/>
        <w:rPr>
          <w:rFonts w:ascii="Times New Roman" w:hAnsi="Times New Roman" w:cs="Times New Roman"/>
          <w:noProof/>
          <w:sz w:val="24"/>
        </w:rPr>
      </w:pPr>
      <w:bookmarkStart w:id="22" w:name="_Toc81235253"/>
      <w:r>
        <w:rPr>
          <w:rFonts w:ascii="Times New Roman" w:hAnsi="Times New Roman"/>
          <w:sz w:val="24"/>
        </w:rPr>
        <w:t xml:space="preserve">3.2. </w:t>
      </w:r>
      <w:r>
        <w:rPr>
          <w:rFonts w:ascii="Times New Roman" w:hAnsi="Times New Roman"/>
          <w:i/>
          <w:iCs/>
          <w:sz w:val="24"/>
        </w:rPr>
        <w:t>WADA</w:t>
      </w:r>
      <w:r>
        <w:rPr>
          <w:rFonts w:ascii="Times New Roman" w:hAnsi="Times New Roman"/>
          <w:sz w:val="24"/>
        </w:rPr>
        <w:t xml:space="preserve"> vadītas pārbaudes</w:t>
      </w:r>
      <w:bookmarkEnd w:id="22"/>
    </w:p>
    <w:p w14:paraId="0A3DB565" w14:textId="77777777" w:rsidR="00CA65F1" w:rsidRPr="009817D8" w:rsidRDefault="00CA65F1" w:rsidP="00C2006F">
      <w:pPr>
        <w:jc w:val="both"/>
        <w:rPr>
          <w:rFonts w:ascii="Times New Roman" w:eastAsia="Arial" w:hAnsi="Times New Roman" w:cs="Times New Roman"/>
          <w:b/>
          <w:bCs/>
          <w:noProof/>
          <w:sz w:val="24"/>
          <w:szCs w:val="23"/>
        </w:rPr>
      </w:pPr>
    </w:p>
    <w:p w14:paraId="3AFF532C" w14:textId="25AB2249" w:rsidR="00CA65F1" w:rsidRDefault="00CD6C51" w:rsidP="00C2006F">
      <w:pPr>
        <w:jc w:val="both"/>
        <w:rPr>
          <w:rFonts w:ascii="Times New Roman" w:eastAsia="Arial" w:hAnsi="Times New Roman"/>
          <w:sz w:val="24"/>
          <w:szCs w:val="20"/>
        </w:rPr>
      </w:pPr>
      <w:r w:rsidRPr="00CD6C51">
        <w:rPr>
          <w:rFonts w:ascii="Times New Roman" w:eastAsia="Arial" w:hAnsi="Times New Roman"/>
          <w:sz w:val="24"/>
          <w:szCs w:val="20"/>
        </w:rPr>
        <w:t xml:space="preserve">Ja pārbaudi vai papildu analīzes </w:t>
      </w:r>
      <w:r w:rsidRPr="00CD6C51">
        <w:rPr>
          <w:rFonts w:ascii="Times New Roman" w:eastAsia="Arial" w:hAnsi="Times New Roman"/>
          <w:i/>
          <w:iCs/>
          <w:sz w:val="24"/>
          <w:szCs w:val="20"/>
        </w:rPr>
        <w:t>WADA</w:t>
      </w:r>
      <w:r w:rsidRPr="00CD6C51">
        <w:rPr>
          <w:rFonts w:ascii="Times New Roman" w:eastAsia="Arial" w:hAnsi="Times New Roman"/>
          <w:sz w:val="24"/>
          <w:szCs w:val="20"/>
        </w:rPr>
        <w:t xml:space="preserve"> ir veikusi pēc savas iniciatīvas saskaņā ar Kodeksa 5.2.4. pantu vai 6.8. pantu vai ja </w:t>
      </w:r>
      <w:r w:rsidRPr="00CD6C51">
        <w:rPr>
          <w:rFonts w:ascii="Times New Roman" w:eastAsia="Arial" w:hAnsi="Times New Roman"/>
          <w:i/>
          <w:iCs/>
          <w:sz w:val="24"/>
          <w:szCs w:val="20"/>
        </w:rPr>
        <w:t>WADA</w:t>
      </w:r>
      <w:r w:rsidRPr="00CD6C51">
        <w:rPr>
          <w:rFonts w:ascii="Times New Roman" w:eastAsia="Arial" w:hAnsi="Times New Roman"/>
          <w:sz w:val="24"/>
          <w:szCs w:val="20"/>
        </w:rPr>
        <w:t xml:space="preserve"> ir atklājusi ADNP, </w:t>
      </w:r>
      <w:r w:rsidRPr="00CD6C51">
        <w:rPr>
          <w:rFonts w:ascii="Times New Roman" w:eastAsia="Arial" w:hAnsi="Times New Roman"/>
          <w:i/>
          <w:iCs/>
          <w:sz w:val="24"/>
          <w:szCs w:val="20"/>
        </w:rPr>
        <w:t>WADA</w:t>
      </w:r>
      <w:r w:rsidRPr="00CD6C51">
        <w:rPr>
          <w:rFonts w:ascii="Times New Roman" w:eastAsia="Arial" w:hAnsi="Times New Roman"/>
          <w:sz w:val="24"/>
          <w:szCs w:val="20"/>
        </w:rPr>
        <w:t xml:space="preserve"> ieceļ par RPI to ADO, kas ir pilnvarota attiecībā uz sportistu vai citu personu.</w:t>
      </w:r>
    </w:p>
    <w:p w14:paraId="4152D034" w14:textId="77777777" w:rsidR="00CD6C51" w:rsidRDefault="00CD6C51" w:rsidP="00C2006F">
      <w:pPr>
        <w:jc w:val="both"/>
        <w:rPr>
          <w:rFonts w:ascii="Times New Roman" w:eastAsia="Arial" w:hAnsi="Times New Roman" w:cs="Times New Roman"/>
          <w:noProof/>
          <w:sz w:val="24"/>
          <w:szCs w:val="18"/>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6948EF" w14:paraId="33A9FB02" w14:textId="77777777" w:rsidTr="00D26650">
        <w:tc>
          <w:tcPr>
            <w:tcW w:w="5000" w:type="pct"/>
          </w:tcPr>
          <w:p w14:paraId="36747554" w14:textId="77777777" w:rsidR="006948EF" w:rsidRPr="00857E1C" w:rsidRDefault="006948EF" w:rsidP="00D26650">
            <w:pPr>
              <w:jc w:val="center"/>
              <w:rPr>
                <w:rFonts w:ascii="Times New Roman" w:eastAsia="Arial" w:hAnsi="Times New Roman" w:cs="Times New Roman"/>
                <w:b/>
                <w:bCs/>
                <w:noProof/>
                <w:sz w:val="24"/>
                <w:szCs w:val="18"/>
              </w:rPr>
            </w:pPr>
            <w:r w:rsidRPr="00857E1C">
              <w:rPr>
                <w:rFonts w:ascii="Times New Roman" w:hAnsi="Times New Roman"/>
                <w:b/>
                <w:bCs/>
                <w:sz w:val="24"/>
              </w:rPr>
              <w:t>ATGĀDINĀJUMS</w:t>
            </w:r>
          </w:p>
          <w:p w14:paraId="2CC5D64F" w14:textId="77777777" w:rsidR="006948EF" w:rsidRPr="006948EF" w:rsidRDefault="006948EF" w:rsidP="006948EF">
            <w:pPr>
              <w:jc w:val="both"/>
              <w:rPr>
                <w:rFonts w:ascii="Times New Roman" w:eastAsia="Arial" w:hAnsi="Times New Roman" w:cs="Times New Roman"/>
                <w:noProof/>
                <w:sz w:val="24"/>
                <w:szCs w:val="18"/>
              </w:rPr>
            </w:pPr>
          </w:p>
          <w:p w14:paraId="74A9DDAC" w14:textId="2E75A494" w:rsidR="006948EF" w:rsidRDefault="000A4A98" w:rsidP="006948EF">
            <w:pPr>
              <w:jc w:val="both"/>
              <w:rPr>
                <w:rFonts w:ascii="Times New Roman" w:eastAsia="Arial" w:hAnsi="Times New Roman" w:cs="Times New Roman"/>
                <w:noProof/>
                <w:sz w:val="24"/>
                <w:szCs w:val="18"/>
              </w:rPr>
            </w:pPr>
            <w:r w:rsidRPr="000A4A98">
              <w:rPr>
                <w:rFonts w:ascii="Times New Roman" w:hAnsi="Times New Roman"/>
                <w:sz w:val="24"/>
              </w:rPr>
              <w:t>VADO pienākums ir sniegt attiecīgajai SF vai LSPRO jebkādu palīdzību, kas var būt nepieciešama, īstenojot turpmāko rezultātu pārvaldības procedūr</w:t>
            </w:r>
            <w:r w:rsidR="006948EF">
              <w:rPr>
                <w:rFonts w:ascii="Times New Roman" w:hAnsi="Times New Roman"/>
                <w:sz w:val="24"/>
              </w:rPr>
              <w:t>u (piemēram, sportista kontaktinformācija, dokumentu vākšana un tulkošana).</w:t>
            </w:r>
          </w:p>
        </w:tc>
      </w:tr>
    </w:tbl>
    <w:p w14:paraId="4BDD60EB" w14:textId="77777777" w:rsidR="006948EF" w:rsidRPr="009817D8" w:rsidRDefault="006948EF" w:rsidP="00C2006F">
      <w:pPr>
        <w:jc w:val="both"/>
        <w:rPr>
          <w:rFonts w:ascii="Times New Roman" w:eastAsia="Arial" w:hAnsi="Times New Roman" w:cs="Times New Roman"/>
          <w:noProof/>
          <w:sz w:val="24"/>
          <w:szCs w:val="18"/>
        </w:rPr>
      </w:pPr>
    </w:p>
    <w:p w14:paraId="70268F3B" w14:textId="362A352B" w:rsidR="00CA65F1" w:rsidRPr="009817D8" w:rsidRDefault="00D26650" w:rsidP="00D26650">
      <w:pPr>
        <w:pStyle w:val="Heading2"/>
        <w:tabs>
          <w:tab w:val="left" w:pos="976"/>
        </w:tabs>
        <w:spacing w:before="0"/>
        <w:ind w:left="0"/>
        <w:jc w:val="both"/>
        <w:rPr>
          <w:rFonts w:ascii="Times New Roman" w:hAnsi="Times New Roman" w:cs="Times New Roman"/>
          <w:noProof/>
          <w:sz w:val="24"/>
        </w:rPr>
      </w:pPr>
      <w:bookmarkStart w:id="23" w:name="_Toc81235254"/>
      <w:r>
        <w:rPr>
          <w:rFonts w:ascii="Times New Roman" w:hAnsi="Times New Roman"/>
          <w:sz w:val="24"/>
        </w:rPr>
        <w:t>3.3. Lieli sporta pasākumi</w:t>
      </w:r>
      <w:bookmarkEnd w:id="23"/>
    </w:p>
    <w:p w14:paraId="1251B8E2" w14:textId="77777777" w:rsidR="00CA65F1" w:rsidRPr="009817D8" w:rsidRDefault="00CA65F1" w:rsidP="00C2006F">
      <w:pPr>
        <w:jc w:val="both"/>
        <w:rPr>
          <w:rFonts w:ascii="Times New Roman" w:eastAsia="Arial" w:hAnsi="Times New Roman" w:cs="Times New Roman"/>
          <w:b/>
          <w:bCs/>
          <w:noProof/>
          <w:sz w:val="24"/>
          <w:szCs w:val="24"/>
        </w:rPr>
      </w:pPr>
    </w:p>
    <w:p w14:paraId="642E5FAF" w14:textId="01104BB9" w:rsidR="00CA65F1" w:rsidRPr="009817D8" w:rsidRDefault="000A4A98" w:rsidP="00C2006F">
      <w:pPr>
        <w:pStyle w:val="BodyText"/>
        <w:ind w:left="0"/>
        <w:jc w:val="both"/>
        <w:rPr>
          <w:rFonts w:ascii="Times New Roman" w:hAnsi="Times New Roman" w:cs="Times New Roman"/>
          <w:noProof/>
          <w:sz w:val="24"/>
        </w:rPr>
      </w:pPr>
      <w:r w:rsidRPr="000A4A98">
        <w:rPr>
          <w:rFonts w:ascii="Times New Roman" w:hAnsi="Times New Roman"/>
          <w:sz w:val="24"/>
        </w:rPr>
        <w:t xml:space="preserve">Attiecībā uz nelabvēlīgiem analīžu rezultātiem, kas iegūti LSPRO pārbaudēs, vai uz citiem ADNP, kas notiek LSPRO pasākumā, šāda pasākuma LSPRO </w:t>
      </w:r>
      <w:r w:rsidR="00CA65F1">
        <w:rPr>
          <w:rFonts w:ascii="Times New Roman" w:hAnsi="Times New Roman"/>
          <w:sz w:val="24"/>
        </w:rPr>
        <w:t>uzņemas atbildību par rezultātu pārvaldību vismaz</w:t>
      </w:r>
      <w:r w:rsidR="00FA389D">
        <w:rPr>
          <w:rStyle w:val="FootnoteReference"/>
          <w:rFonts w:ascii="Times New Roman" w:hAnsi="Times New Roman" w:cs="Times New Roman"/>
          <w:noProof/>
          <w:sz w:val="24"/>
        </w:rPr>
        <w:footnoteReference w:id="10"/>
      </w:r>
      <w:r w:rsidR="00CA65F1">
        <w:rPr>
          <w:rFonts w:ascii="Times New Roman" w:hAnsi="Times New Roman"/>
          <w:sz w:val="24"/>
        </w:rPr>
        <w:t xml:space="preserve"> ierobežotā apmērā, izskatot lietu, lai noteiktu šādus jautājumus:</w:t>
      </w:r>
    </w:p>
    <w:p w14:paraId="6219B582" w14:textId="77777777" w:rsidR="00CA65F1" w:rsidRPr="009817D8" w:rsidRDefault="00CA65F1" w:rsidP="00C2006F">
      <w:pPr>
        <w:jc w:val="both"/>
        <w:rPr>
          <w:rFonts w:ascii="Times New Roman" w:eastAsia="Arial" w:hAnsi="Times New Roman" w:cs="Times New Roman"/>
          <w:noProof/>
          <w:sz w:val="24"/>
          <w:szCs w:val="24"/>
        </w:rPr>
      </w:pPr>
    </w:p>
    <w:p w14:paraId="0F551C83" w14:textId="4E73BCBA" w:rsidR="00CA65F1" w:rsidRPr="009817D8" w:rsidRDefault="0050020D" w:rsidP="0050020D">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 vai ir izdarīts </w:t>
      </w:r>
      <w:r w:rsidR="000A4A98">
        <w:rPr>
          <w:rFonts w:ascii="Times New Roman" w:hAnsi="Times New Roman"/>
          <w:sz w:val="24"/>
        </w:rPr>
        <w:t>ADNP</w:t>
      </w:r>
      <w:r>
        <w:rPr>
          <w:rFonts w:ascii="Times New Roman" w:hAnsi="Times New Roman"/>
          <w:sz w:val="24"/>
        </w:rPr>
        <w:t>;</w:t>
      </w:r>
    </w:p>
    <w:p w14:paraId="15E37488" w14:textId="4483774A" w:rsidR="00CA65F1" w:rsidRPr="009817D8" w:rsidRDefault="0050020D" w:rsidP="0050020D">
      <w:pPr>
        <w:pStyle w:val="BodyText"/>
        <w:tabs>
          <w:tab w:val="left" w:pos="2272"/>
        </w:tabs>
        <w:ind w:left="426"/>
        <w:jc w:val="both"/>
        <w:rPr>
          <w:rFonts w:ascii="Times New Roman" w:hAnsi="Times New Roman" w:cs="Times New Roman"/>
          <w:noProof/>
          <w:sz w:val="24"/>
        </w:rPr>
      </w:pPr>
      <w:r>
        <w:rPr>
          <w:rFonts w:ascii="Times New Roman" w:hAnsi="Times New Roman"/>
          <w:sz w:val="24"/>
        </w:rPr>
        <w:t xml:space="preserve">ii) ja tā, lai lemtu par piemērojamajiem anulējumiem saskaņā ar Kodeksa 9. pantu un 10.1. pantu, visu šajā sporta pasākumā gūto medaļu, punktu vai balvu atsavināšanu un visu uz </w:t>
      </w:r>
      <w:r w:rsidR="000A4A98">
        <w:rPr>
          <w:rFonts w:ascii="Times New Roman" w:hAnsi="Times New Roman"/>
          <w:sz w:val="24"/>
        </w:rPr>
        <w:t>ADNP</w:t>
      </w:r>
      <w:r>
        <w:rPr>
          <w:rFonts w:ascii="Times New Roman" w:hAnsi="Times New Roman"/>
          <w:sz w:val="24"/>
        </w:rPr>
        <w:t xml:space="preserve"> attiecināmo izmaksu atlīdzināšanu.</w:t>
      </w:r>
    </w:p>
    <w:p w14:paraId="51FA470B" w14:textId="77777777" w:rsidR="00CA65F1" w:rsidRPr="009817D8" w:rsidRDefault="00CA65F1" w:rsidP="00C2006F">
      <w:pPr>
        <w:jc w:val="both"/>
        <w:rPr>
          <w:rFonts w:ascii="Times New Roman" w:eastAsia="Arial" w:hAnsi="Times New Roman" w:cs="Times New Roman"/>
          <w:noProof/>
          <w:sz w:val="24"/>
          <w:szCs w:val="24"/>
        </w:rPr>
      </w:pPr>
    </w:p>
    <w:p w14:paraId="09844F56" w14:textId="4886943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LS</w:t>
      </w:r>
      <w:r w:rsidR="000A4A98">
        <w:rPr>
          <w:rFonts w:ascii="Times New Roman" w:hAnsi="Times New Roman"/>
          <w:sz w:val="24"/>
        </w:rPr>
        <w:t>P</w:t>
      </w:r>
      <w:r>
        <w:rPr>
          <w:rFonts w:ascii="Times New Roman" w:hAnsi="Times New Roman"/>
          <w:sz w:val="24"/>
        </w:rPr>
        <w:t xml:space="preserve">RO uzņemas vienīgi ierobežotu atbildību par rezultātu pārvaldību, tā nekavējoties nodod lietu attiecīgajai </w:t>
      </w:r>
      <w:r w:rsidR="000A4A98">
        <w:rPr>
          <w:rFonts w:ascii="Times New Roman" w:hAnsi="Times New Roman"/>
          <w:sz w:val="24"/>
        </w:rPr>
        <w:t>SF</w:t>
      </w:r>
      <w:r>
        <w:rPr>
          <w:rFonts w:ascii="Times New Roman" w:hAnsi="Times New Roman"/>
          <w:sz w:val="24"/>
        </w:rPr>
        <w:t>, lai tā pabeigtu rezultātu pārvaldību, un sniedz jebkādu saprātīgu palīdzību, kāda šai federācijai būtu nepieciešama. Kamēr LS</w:t>
      </w:r>
      <w:r w:rsidR="000A4A98">
        <w:rPr>
          <w:rFonts w:ascii="Times New Roman" w:hAnsi="Times New Roman"/>
          <w:sz w:val="24"/>
        </w:rPr>
        <w:t>P</w:t>
      </w:r>
      <w:r>
        <w:rPr>
          <w:rFonts w:ascii="Times New Roman" w:hAnsi="Times New Roman"/>
          <w:sz w:val="24"/>
        </w:rPr>
        <w:t xml:space="preserve">RO ir atbildīga par rezultātu pārvaldību, tai ir arī jāaicina attiecīgā </w:t>
      </w:r>
      <w:r w:rsidR="000A4A98">
        <w:rPr>
          <w:rFonts w:ascii="Times New Roman" w:hAnsi="Times New Roman"/>
          <w:sz w:val="24"/>
        </w:rPr>
        <w:t>SF</w:t>
      </w:r>
      <w:r>
        <w:rPr>
          <w:rFonts w:ascii="Times New Roman" w:hAnsi="Times New Roman"/>
          <w:sz w:val="24"/>
        </w:rPr>
        <w:t xml:space="preserve"> ierasties uz lietas izskatīšanu novērotāja statusā un jāinformē tā par lietas virzību.</w:t>
      </w:r>
    </w:p>
    <w:p w14:paraId="33E43DA8" w14:textId="77777777" w:rsidR="00CA65F1" w:rsidRPr="009817D8" w:rsidRDefault="00CA65F1" w:rsidP="00C2006F">
      <w:pPr>
        <w:jc w:val="both"/>
        <w:rPr>
          <w:rFonts w:ascii="Times New Roman" w:eastAsia="Arial" w:hAnsi="Times New Roman" w:cs="Times New Roman"/>
          <w:noProof/>
          <w:sz w:val="24"/>
          <w:szCs w:val="18"/>
        </w:rPr>
      </w:pPr>
    </w:p>
    <w:p w14:paraId="561E1E56" w14:textId="687045C7" w:rsidR="00CA65F1" w:rsidRPr="009817D8" w:rsidRDefault="0040471B" w:rsidP="0040471B">
      <w:pPr>
        <w:pStyle w:val="Heading2"/>
        <w:tabs>
          <w:tab w:val="left" w:pos="976"/>
        </w:tabs>
        <w:spacing w:before="0"/>
        <w:ind w:left="0"/>
        <w:jc w:val="both"/>
        <w:rPr>
          <w:rFonts w:ascii="Times New Roman" w:hAnsi="Times New Roman" w:cs="Times New Roman"/>
          <w:noProof/>
          <w:sz w:val="24"/>
        </w:rPr>
      </w:pPr>
      <w:bookmarkStart w:id="24" w:name="_Toc81235255"/>
      <w:r>
        <w:rPr>
          <w:rFonts w:ascii="Times New Roman" w:hAnsi="Times New Roman"/>
          <w:sz w:val="24"/>
        </w:rPr>
        <w:t xml:space="preserve">3.4. </w:t>
      </w:r>
      <w:bookmarkEnd w:id="24"/>
      <w:r w:rsidR="0081309F" w:rsidRPr="0081309F">
        <w:rPr>
          <w:rFonts w:ascii="Times New Roman" w:hAnsi="Times New Roman"/>
          <w:sz w:val="24"/>
        </w:rPr>
        <w:t>Informācijas par atrašanās vietu nesniegšana (</w:t>
      </w:r>
      <w:r w:rsidR="00B374F9" w:rsidRPr="00B374F9">
        <w:rPr>
          <w:rFonts w:ascii="Times New Roman" w:hAnsi="Times New Roman"/>
          <w:sz w:val="24"/>
        </w:rPr>
        <w:t>informācijas nesniegšana vai neierašanās uz dopinga kontroles parauga nodošanu)</w:t>
      </w:r>
    </w:p>
    <w:p w14:paraId="5C7EADF2" w14:textId="77777777" w:rsidR="00CA65F1" w:rsidRPr="009817D8" w:rsidRDefault="00CA65F1" w:rsidP="00C2006F">
      <w:pPr>
        <w:jc w:val="both"/>
        <w:rPr>
          <w:rFonts w:ascii="Times New Roman" w:eastAsia="Arial" w:hAnsi="Times New Roman" w:cs="Times New Roman"/>
          <w:b/>
          <w:bCs/>
          <w:noProof/>
          <w:sz w:val="24"/>
          <w:szCs w:val="24"/>
        </w:rPr>
      </w:pPr>
    </w:p>
    <w:p w14:paraId="02E3FB8D" w14:textId="5EE426EB" w:rsidR="00CA65F1" w:rsidRPr="009817D8" w:rsidRDefault="0081309F" w:rsidP="00C2006F">
      <w:pPr>
        <w:pStyle w:val="BodyText"/>
        <w:ind w:left="0" w:hanging="1"/>
        <w:jc w:val="both"/>
        <w:rPr>
          <w:rFonts w:ascii="Times New Roman" w:hAnsi="Times New Roman" w:cs="Times New Roman"/>
          <w:noProof/>
          <w:sz w:val="24"/>
        </w:rPr>
      </w:pPr>
      <w:r w:rsidRPr="0081309F">
        <w:rPr>
          <w:rFonts w:ascii="Times New Roman" w:hAnsi="Times New Roman"/>
          <w:sz w:val="24"/>
        </w:rPr>
        <w:t>Attiecībā uz iespējamu informācijas par atrašanās vietu nesniegšanu (</w:t>
      </w:r>
      <w:r w:rsidR="000E0970" w:rsidRPr="000E0970">
        <w:rPr>
          <w:rFonts w:ascii="Times New Roman" w:hAnsi="Times New Roman"/>
          <w:sz w:val="24"/>
        </w:rPr>
        <w:t>neierašanos uz dopinga kontroles parauga nodošanu vai informācijas nesniegšanu</w:t>
      </w:r>
      <w:r w:rsidRPr="0081309F">
        <w:rPr>
          <w:rFonts w:ascii="Times New Roman" w:hAnsi="Times New Roman"/>
          <w:sz w:val="24"/>
        </w:rPr>
        <w:t>) RPI būs SF vai VADO, kurai sportists sniedz informāciju par savu atrašanās vietu.</w:t>
      </w:r>
      <w:r w:rsidR="00CA65F1">
        <w:rPr>
          <w:rFonts w:ascii="Times New Roman" w:hAnsi="Times New Roman"/>
          <w:sz w:val="24"/>
        </w:rPr>
        <w:t xml:space="preserve"> </w:t>
      </w:r>
      <w:r w:rsidRPr="0081309F">
        <w:rPr>
          <w:rFonts w:ascii="Times New Roman" w:hAnsi="Times New Roman"/>
          <w:sz w:val="24"/>
        </w:rPr>
        <w:t xml:space="preserve">SF un VADO pienākums ir skaidri norādīt </w:t>
      </w:r>
      <w:r w:rsidRPr="0081309F">
        <w:rPr>
          <w:rFonts w:ascii="Times New Roman" w:hAnsi="Times New Roman"/>
          <w:i/>
          <w:iCs/>
          <w:sz w:val="24"/>
        </w:rPr>
        <w:t>ADAMS</w:t>
      </w:r>
      <w:r w:rsidRPr="0081309F">
        <w:rPr>
          <w:rFonts w:ascii="Times New Roman" w:hAnsi="Times New Roman"/>
          <w:sz w:val="24"/>
        </w:rPr>
        <w:t xml:space="preserve">, ka sportists ir iekļauts attiecīgajā pārbaudāmo sportistu reģistrā, un pārliecināties, ka informācija </w:t>
      </w:r>
      <w:r w:rsidRPr="0081309F">
        <w:rPr>
          <w:rFonts w:ascii="Times New Roman" w:hAnsi="Times New Roman"/>
          <w:sz w:val="24"/>
        </w:rPr>
        <w:lastRenderedPageBreak/>
        <w:t>vienmēr ir aktualizēta un precīza</w:t>
      </w:r>
      <w:r w:rsidR="00CA65F1">
        <w:rPr>
          <w:rFonts w:ascii="Times New Roman" w:hAnsi="Times New Roman"/>
          <w:sz w:val="24"/>
        </w:rPr>
        <w:t xml:space="preserve">. </w:t>
      </w:r>
      <w:r w:rsidR="00CA65F1">
        <w:rPr>
          <w:rFonts w:ascii="Times New Roman" w:hAnsi="Times New Roman"/>
          <w:i/>
          <w:iCs/>
          <w:sz w:val="24"/>
        </w:rPr>
        <w:t>ADAMS</w:t>
      </w:r>
      <w:r w:rsidR="00CA65F1">
        <w:rPr>
          <w:rFonts w:ascii="Times New Roman" w:hAnsi="Times New Roman"/>
          <w:sz w:val="24"/>
        </w:rPr>
        <w:t xml:space="preserve"> ir arī skaidri jānorāda, kas pārvalda atrašanās vietas informāciju.</w:t>
      </w:r>
    </w:p>
    <w:p w14:paraId="7F361381" w14:textId="77777777" w:rsidR="00CA65F1" w:rsidRPr="009817D8" w:rsidRDefault="00CA65F1" w:rsidP="00C2006F">
      <w:pPr>
        <w:jc w:val="both"/>
        <w:rPr>
          <w:rFonts w:ascii="Times New Roman" w:eastAsia="Arial" w:hAnsi="Times New Roman" w:cs="Times New Roman"/>
          <w:noProof/>
          <w:sz w:val="24"/>
          <w:szCs w:val="24"/>
        </w:rPr>
      </w:pPr>
    </w:p>
    <w:p w14:paraId="5897406A" w14:textId="4ED2C7FA" w:rsidR="00CA65F1" w:rsidRPr="009817D8" w:rsidRDefault="00242615" w:rsidP="00C2006F">
      <w:pPr>
        <w:pStyle w:val="BodyText"/>
        <w:ind w:left="0"/>
        <w:jc w:val="both"/>
        <w:rPr>
          <w:rFonts w:ascii="Times New Roman" w:hAnsi="Times New Roman" w:cs="Times New Roman"/>
          <w:noProof/>
          <w:sz w:val="24"/>
        </w:rPr>
      </w:pPr>
      <w:r w:rsidRPr="00242615">
        <w:rPr>
          <w:rFonts w:ascii="Times New Roman" w:hAnsi="Times New Roman"/>
          <w:sz w:val="24"/>
        </w:rPr>
        <w:t>Svarīgi (un kā noteikts Kodeksa 7.1.6. pantā), ka ADO reģistrē un norāda informācijas par atrašanās vietas nesniegšanu Antidopinga administrācijas un pārvaldības sistēmā (</w:t>
      </w:r>
      <w:r w:rsidRPr="00242615">
        <w:rPr>
          <w:rFonts w:ascii="Times New Roman" w:hAnsi="Times New Roman"/>
          <w:i/>
          <w:iCs/>
          <w:sz w:val="24"/>
        </w:rPr>
        <w:t>ADAMS</w:t>
      </w:r>
      <w:r w:rsidRPr="00242615">
        <w:rPr>
          <w:rFonts w:ascii="Times New Roman" w:hAnsi="Times New Roman"/>
          <w:sz w:val="24"/>
        </w:rPr>
        <w:t xml:space="preserve">) tā, lai šī informācija būtu pieejama </w:t>
      </w:r>
      <w:r w:rsidRPr="00242615">
        <w:rPr>
          <w:rFonts w:ascii="Times New Roman" w:hAnsi="Times New Roman"/>
          <w:i/>
          <w:iCs/>
          <w:sz w:val="24"/>
        </w:rPr>
        <w:t>WADA</w:t>
      </w:r>
      <w:r w:rsidRPr="00242615">
        <w:rPr>
          <w:rFonts w:ascii="Times New Roman" w:hAnsi="Times New Roman"/>
          <w:sz w:val="24"/>
        </w:rPr>
        <w:t xml:space="preserve"> un citām attiecīgajām ADO</w:t>
      </w:r>
      <w:r w:rsidR="00CA65F1">
        <w:rPr>
          <w:rFonts w:ascii="Times New Roman" w:hAnsi="Times New Roman"/>
          <w:sz w:val="24"/>
        </w:rPr>
        <w:t>.</w:t>
      </w:r>
    </w:p>
    <w:p w14:paraId="3D8EF95A"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40471B" w14:paraId="64366B7C" w14:textId="77777777" w:rsidTr="00605D31">
        <w:tc>
          <w:tcPr>
            <w:tcW w:w="5000" w:type="pct"/>
          </w:tcPr>
          <w:p w14:paraId="3225D864" w14:textId="2DAB60BB" w:rsidR="0040471B" w:rsidRPr="009817D8" w:rsidRDefault="0040471B" w:rsidP="0040471B">
            <w:pPr>
              <w:jc w:val="both"/>
              <w:rPr>
                <w:rFonts w:ascii="Times New Roman" w:hAnsi="Times New Roman" w:cs="Times New Roman"/>
                <w:b/>
                <w:noProof/>
                <w:sz w:val="24"/>
              </w:rPr>
            </w:pPr>
            <w:r>
              <w:object w:dxaOrig="705" w:dyaOrig="735" w14:anchorId="08E754C3">
                <v:shape id="_x0000_i1027" type="#_x0000_t75" style="width:35.35pt;height:36.65pt" o:ole="">
                  <v:imagedata r:id="rId15" o:title=""/>
                </v:shape>
                <o:OLEObject Type="Embed" ProgID="PBrush" ShapeID="_x0000_i1027" DrawAspect="Content" ObjectID="_1705150789" r:id="rId17"/>
              </w:object>
            </w:r>
            <w:r>
              <w:rPr>
                <w:rFonts w:ascii="Times New Roman" w:hAnsi="Times New Roman"/>
                <w:b/>
                <w:sz w:val="24"/>
              </w:rPr>
              <w:t>NORĀDĪJUMI</w:t>
            </w:r>
          </w:p>
          <w:p w14:paraId="70EB2F85" w14:textId="77777777" w:rsidR="0040471B" w:rsidRPr="009817D8" w:rsidRDefault="0040471B" w:rsidP="0040471B">
            <w:pPr>
              <w:jc w:val="both"/>
              <w:rPr>
                <w:rFonts w:ascii="Times New Roman" w:eastAsia="Arial" w:hAnsi="Times New Roman" w:cs="Times New Roman"/>
                <w:b/>
                <w:bCs/>
                <w:noProof/>
                <w:sz w:val="24"/>
                <w:szCs w:val="21"/>
              </w:rPr>
            </w:pPr>
          </w:p>
          <w:p w14:paraId="1F0A2B93" w14:textId="130D1AA0" w:rsidR="0040471B" w:rsidRDefault="00242615" w:rsidP="0040471B">
            <w:pPr>
              <w:jc w:val="both"/>
              <w:rPr>
                <w:rFonts w:ascii="Times New Roman" w:eastAsia="Arial" w:hAnsi="Times New Roman" w:cs="Times New Roman"/>
                <w:noProof/>
                <w:sz w:val="24"/>
                <w:szCs w:val="20"/>
              </w:rPr>
            </w:pPr>
            <w:r w:rsidRPr="00242615">
              <w:rPr>
                <w:rFonts w:ascii="Times New Roman" w:hAnsi="Times New Roman"/>
                <w:sz w:val="24"/>
              </w:rPr>
              <w:t xml:space="preserve">Ja i) ADO, kura iepriekš saņēma sportista informāciju par atrašanas vietu (skat. </w:t>
            </w:r>
            <w:r w:rsidRPr="001929C9">
              <w:rPr>
                <w:rFonts w:ascii="Times New Roman" w:hAnsi="Times New Roman"/>
                <w:i/>
                <w:iCs/>
                <w:sz w:val="24"/>
              </w:rPr>
              <w:t>ISRM</w:t>
            </w:r>
            <w:r w:rsidRPr="00242615">
              <w:rPr>
                <w:rFonts w:ascii="Times New Roman" w:hAnsi="Times New Roman"/>
                <w:sz w:val="24"/>
              </w:rPr>
              <w:t xml:space="preserve"> B.3.1. pantu), vai ii) ADO, kas pilnvarota veikt pārbaudes un kam sportists nav sniedzis informāciju par savu atrašanās vietu (skat. </w:t>
            </w:r>
            <w:r w:rsidRPr="001929C9">
              <w:rPr>
                <w:rFonts w:ascii="Times New Roman" w:hAnsi="Times New Roman"/>
                <w:i/>
                <w:iCs/>
                <w:sz w:val="24"/>
              </w:rPr>
              <w:t>ISRM</w:t>
            </w:r>
            <w:r w:rsidRPr="00242615">
              <w:rPr>
                <w:rFonts w:ascii="Times New Roman" w:hAnsi="Times New Roman"/>
                <w:sz w:val="24"/>
              </w:rPr>
              <w:t xml:space="preserve"> B.3.2. pantu), ir konstatējusi, ka nav sniegta informācija par atrašanās vietu, tā par informācijas nesniegšanu nekavējoties informē RPI, un šī informācijas nesniegšana varētu tikt ņemtā vērā saistībā ar iespējuma antidopinga noteikumu pārkāpumu atbilstoši Kodeksa 2.4. pantam.</w:t>
            </w:r>
          </w:p>
        </w:tc>
      </w:tr>
    </w:tbl>
    <w:p w14:paraId="59DC7C44" w14:textId="77777777" w:rsidR="00CA65F1" w:rsidRPr="009817D8" w:rsidRDefault="00CA65F1" w:rsidP="00C2006F">
      <w:pPr>
        <w:jc w:val="both"/>
        <w:rPr>
          <w:rFonts w:ascii="Times New Roman" w:eastAsia="Arial" w:hAnsi="Times New Roman" w:cs="Times New Roman"/>
          <w:noProof/>
          <w:sz w:val="24"/>
          <w:szCs w:val="20"/>
        </w:rPr>
      </w:pPr>
    </w:p>
    <w:p w14:paraId="7A981185" w14:textId="2C9B3C53"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Deleģētā trešā persona un/vai ADO, kas iesaistīta informācijas par atrašanās vietas iespējamo nesniegšanu atklāšanā, pēc vajadzības palīdz </w:t>
      </w:r>
      <w:r w:rsidR="003613B6">
        <w:rPr>
          <w:rFonts w:ascii="Times New Roman" w:hAnsi="Times New Roman"/>
          <w:sz w:val="24"/>
        </w:rPr>
        <w:t>RPI</w:t>
      </w:r>
      <w:r>
        <w:rPr>
          <w:rFonts w:ascii="Times New Roman" w:hAnsi="Times New Roman"/>
          <w:sz w:val="24"/>
        </w:rPr>
        <w:t xml:space="preserve">, sniedzot iespējami drīzāk attiecīgo informāciju tā, lai tiktu ievērots </w:t>
      </w:r>
      <w:r>
        <w:rPr>
          <w:rFonts w:ascii="Times New Roman" w:hAnsi="Times New Roman"/>
          <w:i/>
          <w:iCs/>
          <w:sz w:val="24"/>
        </w:rPr>
        <w:t>ISRM</w:t>
      </w:r>
      <w:r>
        <w:rPr>
          <w:rFonts w:ascii="Times New Roman" w:hAnsi="Times New Roman"/>
          <w:sz w:val="24"/>
        </w:rPr>
        <w:t xml:space="preserve"> B.3.2. panta d) apakšpunktā noteiktais termiņš.</w:t>
      </w:r>
    </w:p>
    <w:p w14:paraId="36E50CD5" w14:textId="77777777" w:rsidR="00CA65F1" w:rsidRPr="009817D8" w:rsidRDefault="00CA65F1" w:rsidP="00C2006F">
      <w:pPr>
        <w:jc w:val="both"/>
        <w:rPr>
          <w:rFonts w:ascii="Times New Roman" w:eastAsia="Arial" w:hAnsi="Times New Roman" w:cs="Times New Roman"/>
          <w:noProof/>
          <w:sz w:val="24"/>
          <w:szCs w:val="18"/>
        </w:rPr>
      </w:pPr>
    </w:p>
    <w:p w14:paraId="0C2A286A" w14:textId="4CF4BB0F" w:rsidR="00CA65F1" w:rsidRPr="009817D8" w:rsidRDefault="00976422" w:rsidP="00976422">
      <w:pPr>
        <w:pStyle w:val="Heading2"/>
        <w:tabs>
          <w:tab w:val="left" w:pos="976"/>
        </w:tabs>
        <w:spacing w:before="0"/>
        <w:ind w:left="0"/>
        <w:jc w:val="both"/>
        <w:rPr>
          <w:rFonts w:ascii="Times New Roman" w:hAnsi="Times New Roman" w:cs="Times New Roman"/>
          <w:noProof/>
          <w:sz w:val="24"/>
        </w:rPr>
      </w:pPr>
      <w:bookmarkStart w:id="25" w:name="_Toc81235256"/>
      <w:r>
        <w:rPr>
          <w:rFonts w:ascii="Times New Roman" w:hAnsi="Times New Roman"/>
          <w:sz w:val="24"/>
        </w:rPr>
        <w:t>3.5. Rezultātu pārvaldība attiecībā uz sportista bioloģiskās pases lietām</w:t>
      </w:r>
      <w:bookmarkEnd w:id="25"/>
    </w:p>
    <w:p w14:paraId="485D269A" w14:textId="77777777" w:rsidR="00CA65F1" w:rsidRPr="009817D8" w:rsidRDefault="00CA65F1" w:rsidP="00C2006F">
      <w:pPr>
        <w:jc w:val="both"/>
        <w:rPr>
          <w:rFonts w:ascii="Times New Roman" w:eastAsia="Arial" w:hAnsi="Times New Roman" w:cs="Times New Roman"/>
          <w:b/>
          <w:bCs/>
          <w:noProof/>
          <w:sz w:val="24"/>
          <w:szCs w:val="23"/>
        </w:rPr>
      </w:pPr>
    </w:p>
    <w:p w14:paraId="1C19AD50" w14:textId="2AA9A63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Rezultātu pārvaldības iepriekšējas izskatīšanas posmu saistībā ar netipiskiem [bioloģiskās] pases parametriem (</w:t>
      </w:r>
      <w:r>
        <w:rPr>
          <w:rFonts w:ascii="Times New Roman" w:hAnsi="Times New Roman"/>
          <w:i/>
          <w:iCs/>
          <w:sz w:val="24"/>
        </w:rPr>
        <w:t>ATPF</w:t>
      </w:r>
      <w:r>
        <w:rPr>
          <w:rFonts w:ascii="Times New Roman" w:hAnsi="Times New Roman"/>
          <w:sz w:val="24"/>
        </w:rPr>
        <w:t>) vai nelabvēlīgiem [bioloģiskās] pases rezultātiem (</w:t>
      </w:r>
      <w:r>
        <w:rPr>
          <w:rFonts w:ascii="Times New Roman" w:hAnsi="Times New Roman"/>
          <w:i/>
          <w:iCs/>
          <w:sz w:val="24"/>
        </w:rPr>
        <w:t>APF</w:t>
      </w:r>
      <w:r>
        <w:rPr>
          <w:rFonts w:ascii="Times New Roman" w:hAnsi="Times New Roman"/>
          <w:sz w:val="24"/>
        </w:rPr>
        <w:t>) administrē un vada sportista bioloģiskās pases pārvaldības vienība</w:t>
      </w:r>
      <w:r w:rsidR="003613B6">
        <w:rPr>
          <w:rFonts w:ascii="Times New Roman" w:hAnsi="Times New Roman"/>
          <w:sz w:val="24"/>
        </w:rPr>
        <w:t xml:space="preserve"> </w:t>
      </w:r>
      <w:r>
        <w:rPr>
          <w:rFonts w:ascii="Times New Roman" w:hAnsi="Times New Roman"/>
          <w:sz w:val="24"/>
        </w:rPr>
        <w:t>(</w:t>
      </w:r>
      <w:r>
        <w:rPr>
          <w:rFonts w:ascii="Times New Roman" w:hAnsi="Times New Roman"/>
          <w:i/>
          <w:iCs/>
          <w:sz w:val="24"/>
        </w:rPr>
        <w:t>APMU</w:t>
      </w:r>
      <w:r>
        <w:rPr>
          <w:rFonts w:ascii="Times New Roman" w:hAnsi="Times New Roman"/>
          <w:sz w:val="24"/>
        </w:rPr>
        <w:t xml:space="preserve">) par pasi atbildīgās organizācijas vārdā neatkarīgi no tā, vai cita ADO bija pilnvarota veikt pārbaudi(-es), kas galu galā parādīja </w:t>
      </w:r>
      <w:r>
        <w:rPr>
          <w:rFonts w:ascii="Times New Roman" w:hAnsi="Times New Roman"/>
          <w:i/>
          <w:iCs/>
          <w:sz w:val="24"/>
        </w:rPr>
        <w:t>ATPF</w:t>
      </w:r>
      <w:r>
        <w:rPr>
          <w:rFonts w:ascii="Times New Roman" w:hAnsi="Times New Roman"/>
          <w:sz w:val="24"/>
        </w:rPr>
        <w:t xml:space="preserve"> vai </w:t>
      </w:r>
      <w:r>
        <w:rPr>
          <w:rFonts w:ascii="Times New Roman" w:hAnsi="Times New Roman"/>
          <w:i/>
          <w:iCs/>
          <w:sz w:val="24"/>
        </w:rPr>
        <w:t>APF</w:t>
      </w:r>
      <w:r>
        <w:rPr>
          <w:rFonts w:ascii="Times New Roman" w:hAnsi="Times New Roman"/>
          <w:sz w:val="24"/>
        </w:rPr>
        <w:t>.</w:t>
      </w:r>
    </w:p>
    <w:p w14:paraId="201AA4AA" w14:textId="77777777" w:rsidR="00CA65F1" w:rsidRPr="009817D8" w:rsidRDefault="00CA65F1" w:rsidP="00C2006F">
      <w:pPr>
        <w:jc w:val="both"/>
        <w:rPr>
          <w:rFonts w:ascii="Times New Roman" w:eastAsia="Arial" w:hAnsi="Times New Roman" w:cs="Times New Roman"/>
          <w:noProof/>
          <w:sz w:val="24"/>
          <w:szCs w:val="24"/>
        </w:rPr>
      </w:pPr>
    </w:p>
    <w:p w14:paraId="392BD5FD" w14:textId="284BBD48"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w:t>
      </w:r>
      <w:r>
        <w:rPr>
          <w:rFonts w:ascii="Times New Roman" w:hAnsi="Times New Roman"/>
          <w:i/>
          <w:iCs/>
          <w:sz w:val="24"/>
        </w:rPr>
        <w:t>APMU</w:t>
      </w:r>
      <w:r>
        <w:rPr>
          <w:rFonts w:ascii="Times New Roman" w:hAnsi="Times New Roman"/>
          <w:sz w:val="24"/>
        </w:rPr>
        <w:t xml:space="preserve"> paziņo </w:t>
      </w:r>
      <w:r>
        <w:rPr>
          <w:rFonts w:ascii="Times New Roman" w:hAnsi="Times New Roman"/>
          <w:i/>
          <w:iCs/>
          <w:sz w:val="24"/>
        </w:rPr>
        <w:t>ADAMS</w:t>
      </w:r>
      <w:r>
        <w:rPr>
          <w:rFonts w:ascii="Times New Roman" w:hAnsi="Times New Roman"/>
          <w:sz w:val="24"/>
        </w:rPr>
        <w:t xml:space="preserve"> </w:t>
      </w:r>
      <w:r>
        <w:rPr>
          <w:rFonts w:ascii="Times New Roman" w:hAnsi="Times New Roman"/>
          <w:i/>
          <w:iCs/>
          <w:sz w:val="24"/>
        </w:rPr>
        <w:t>APF</w:t>
      </w:r>
      <w:r>
        <w:rPr>
          <w:rFonts w:ascii="Times New Roman" w:hAnsi="Times New Roman"/>
          <w:sz w:val="24"/>
        </w:rPr>
        <w:t xml:space="preserve">, par pasi atbildīgā organizācija informē sportistu saskaņā ar </w:t>
      </w:r>
      <w:r>
        <w:rPr>
          <w:rFonts w:ascii="Times New Roman" w:hAnsi="Times New Roman"/>
          <w:i/>
          <w:iCs/>
          <w:sz w:val="24"/>
        </w:rPr>
        <w:t>ISRM</w:t>
      </w:r>
      <w:r>
        <w:rPr>
          <w:rFonts w:ascii="Times New Roman" w:hAnsi="Times New Roman"/>
          <w:sz w:val="24"/>
        </w:rPr>
        <w:t xml:space="preserve"> 5.3.2. pantu un C.5.2. pantu.</w:t>
      </w:r>
    </w:p>
    <w:p w14:paraId="61BD28A5" w14:textId="77777777" w:rsidR="00CA65F1" w:rsidRPr="009817D8" w:rsidRDefault="00CA65F1" w:rsidP="00C2006F">
      <w:pPr>
        <w:jc w:val="both"/>
        <w:rPr>
          <w:rFonts w:ascii="Times New Roman" w:eastAsia="Arial" w:hAnsi="Times New Roman" w:cs="Times New Roman"/>
          <w:noProof/>
          <w:sz w:val="24"/>
          <w:szCs w:val="24"/>
        </w:rPr>
      </w:pPr>
    </w:p>
    <w:p w14:paraId="30CD24B3"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Tomēr jebkādā gadījumā par pasi atbildīgā organizācija vienmēr informē antidopinga organizācijas, kurām ir tiesības iesniegt pārsūdzību saskaņā ar Kodeksa 13.2.3. pantu, par lēmumu nevirzīt lietu tālāk, kā noteikts </w:t>
      </w:r>
      <w:r>
        <w:rPr>
          <w:rFonts w:ascii="Times New Roman" w:hAnsi="Times New Roman"/>
          <w:i/>
          <w:iCs/>
          <w:sz w:val="24"/>
        </w:rPr>
        <w:t>ISRM</w:t>
      </w:r>
      <w:r>
        <w:rPr>
          <w:rFonts w:ascii="Times New Roman" w:hAnsi="Times New Roman"/>
          <w:sz w:val="24"/>
        </w:rPr>
        <w:t xml:space="preserve"> 5.4. pantā. Šajā paziņojumā norāda iemeslus. Ja sportistam jau ir paziņots par notiekošo rezultātu pārvaldību, par pasi atbildīgā organizācija viņu informē arī par lēmumu nevirzīt lietu tālāk.</w:t>
      </w:r>
    </w:p>
    <w:p w14:paraId="4905A9F0" w14:textId="77777777" w:rsidR="00CA65F1" w:rsidRPr="009817D8" w:rsidRDefault="00CA65F1" w:rsidP="00C2006F">
      <w:pPr>
        <w:jc w:val="both"/>
        <w:rPr>
          <w:rFonts w:ascii="Times New Roman" w:eastAsia="Arial" w:hAnsi="Times New Roman" w:cs="Times New Roman"/>
          <w:noProof/>
          <w:sz w:val="24"/>
          <w:szCs w:val="23"/>
        </w:rPr>
      </w:pPr>
    </w:p>
    <w:p w14:paraId="79553DE4" w14:textId="6124B9B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sportistam pārbaudes veic divas vai vairākas </w:t>
      </w:r>
      <w:r w:rsidR="000808D5">
        <w:rPr>
          <w:rFonts w:ascii="Times New Roman" w:hAnsi="Times New Roman"/>
          <w:sz w:val="24"/>
        </w:rPr>
        <w:t>ADO</w:t>
      </w:r>
      <w:r>
        <w:rPr>
          <w:rFonts w:ascii="Times New Roman" w:hAnsi="Times New Roman"/>
          <w:sz w:val="24"/>
        </w:rPr>
        <w:t xml:space="preserve"> saistībā ar </w:t>
      </w:r>
      <w:r>
        <w:rPr>
          <w:rFonts w:ascii="Times New Roman" w:hAnsi="Times New Roman"/>
          <w:i/>
          <w:iCs/>
          <w:sz w:val="24"/>
        </w:rPr>
        <w:t>ABP</w:t>
      </w:r>
      <w:r>
        <w:rPr>
          <w:rFonts w:ascii="Times New Roman" w:hAnsi="Times New Roman"/>
          <w:sz w:val="24"/>
        </w:rPr>
        <w:t xml:space="preserve">, svarīgi, lai visi </w:t>
      </w:r>
      <w:r>
        <w:rPr>
          <w:rFonts w:ascii="Times New Roman" w:hAnsi="Times New Roman"/>
          <w:i/>
          <w:iCs/>
          <w:sz w:val="24"/>
        </w:rPr>
        <w:t>ABP</w:t>
      </w:r>
      <w:r>
        <w:rPr>
          <w:rFonts w:ascii="Times New Roman" w:hAnsi="Times New Roman"/>
          <w:sz w:val="24"/>
        </w:rPr>
        <w:t xml:space="preserve"> testi, ko reģistrējusi viena </w:t>
      </w:r>
      <w:r w:rsidR="000808D5">
        <w:rPr>
          <w:rFonts w:ascii="Times New Roman" w:hAnsi="Times New Roman"/>
          <w:sz w:val="24"/>
        </w:rPr>
        <w:t>ADO</w:t>
      </w:r>
      <w:r>
        <w:rPr>
          <w:rFonts w:ascii="Times New Roman" w:hAnsi="Times New Roman"/>
          <w:sz w:val="24"/>
        </w:rPr>
        <w:t xml:space="preserve">, būtu redzami/pieejami citām antidopinga organizācijām </w:t>
      </w:r>
      <w:r>
        <w:rPr>
          <w:rFonts w:ascii="Times New Roman" w:hAnsi="Times New Roman"/>
          <w:i/>
          <w:iCs/>
          <w:sz w:val="24"/>
        </w:rPr>
        <w:t>ADAMS</w:t>
      </w:r>
      <w:r>
        <w:rPr>
          <w:rFonts w:ascii="Times New Roman" w:hAnsi="Times New Roman"/>
          <w:sz w:val="24"/>
        </w:rPr>
        <w:t>, lai varētu pārlūkot sportista bioloģisko pasi.</w:t>
      </w:r>
    </w:p>
    <w:p w14:paraId="56344EA2" w14:textId="77777777" w:rsidR="00CA65F1" w:rsidRPr="009817D8" w:rsidRDefault="00CA65F1" w:rsidP="00C2006F">
      <w:pPr>
        <w:jc w:val="both"/>
        <w:rPr>
          <w:rFonts w:ascii="Times New Roman" w:eastAsia="Arial" w:hAnsi="Times New Roman" w:cs="Times New Roman"/>
          <w:noProof/>
          <w:sz w:val="24"/>
          <w:szCs w:val="17"/>
        </w:rPr>
      </w:pPr>
    </w:p>
    <w:p w14:paraId="2FB991F7" w14:textId="4232CEFB" w:rsidR="00CA65F1" w:rsidRPr="009817D8" w:rsidRDefault="00976422" w:rsidP="00B40B49">
      <w:pPr>
        <w:pStyle w:val="Heading2"/>
        <w:keepNext/>
        <w:keepLines/>
        <w:tabs>
          <w:tab w:val="left" w:pos="976"/>
        </w:tabs>
        <w:spacing w:before="0"/>
        <w:ind w:left="0"/>
        <w:jc w:val="both"/>
        <w:rPr>
          <w:rFonts w:ascii="Times New Roman" w:hAnsi="Times New Roman" w:cs="Times New Roman"/>
          <w:b w:val="0"/>
          <w:bCs w:val="0"/>
          <w:noProof/>
          <w:sz w:val="24"/>
          <w:szCs w:val="13"/>
        </w:rPr>
      </w:pPr>
      <w:bookmarkStart w:id="26" w:name="_Toc81235257"/>
      <w:r>
        <w:rPr>
          <w:rFonts w:ascii="Times New Roman" w:hAnsi="Times New Roman"/>
          <w:sz w:val="24"/>
        </w:rPr>
        <w:lastRenderedPageBreak/>
        <w:t>3.6. Sportists, kas beidzis aktīvo karjeru</w:t>
      </w:r>
      <w:r>
        <w:rPr>
          <w:rStyle w:val="FootnoteReference"/>
          <w:rFonts w:ascii="Times New Roman" w:hAnsi="Times New Roman" w:cs="Times New Roman"/>
          <w:noProof/>
          <w:sz w:val="24"/>
        </w:rPr>
        <w:footnoteReference w:id="11"/>
      </w:r>
      <w:bookmarkEnd w:id="26"/>
    </w:p>
    <w:p w14:paraId="7D2186E5" w14:textId="77777777" w:rsidR="00CA65F1" w:rsidRPr="009817D8" w:rsidRDefault="00CA65F1" w:rsidP="00B40B49">
      <w:pPr>
        <w:keepNext/>
        <w:keepLines/>
        <w:jc w:val="both"/>
        <w:rPr>
          <w:rFonts w:ascii="Times New Roman" w:eastAsia="Arial" w:hAnsi="Times New Roman" w:cs="Times New Roman"/>
          <w:b/>
          <w:bCs/>
          <w:noProof/>
          <w:sz w:val="24"/>
          <w:szCs w:val="24"/>
        </w:rPr>
      </w:pPr>
    </w:p>
    <w:p w14:paraId="0A40FB0D" w14:textId="4A193FE3" w:rsidR="00CA65F1" w:rsidRPr="009817D8" w:rsidRDefault="00CA65F1" w:rsidP="00B40B49">
      <w:pPr>
        <w:pStyle w:val="BodyText"/>
        <w:keepNext/>
        <w:keepLines/>
        <w:ind w:left="0"/>
        <w:jc w:val="both"/>
        <w:rPr>
          <w:rFonts w:ascii="Times New Roman" w:hAnsi="Times New Roman" w:cs="Times New Roman"/>
          <w:noProof/>
          <w:sz w:val="24"/>
        </w:rPr>
      </w:pPr>
      <w:r>
        <w:rPr>
          <w:rFonts w:ascii="Times New Roman" w:hAnsi="Times New Roman"/>
          <w:sz w:val="24"/>
        </w:rPr>
        <w:t xml:space="preserve">Saskaņā ar Kodeksa 7.7. pantu </w:t>
      </w:r>
      <w:r w:rsidR="00172CBF">
        <w:rPr>
          <w:rFonts w:ascii="Times New Roman" w:hAnsi="Times New Roman"/>
          <w:sz w:val="24"/>
        </w:rPr>
        <w:t>ADO</w:t>
      </w:r>
      <w:r>
        <w:rPr>
          <w:rFonts w:ascii="Times New Roman" w:hAnsi="Times New Roman"/>
          <w:sz w:val="24"/>
        </w:rPr>
        <w:t xml:space="preserve"> ir pilnvarota vai patur pilnvaras veikt vai pabeigt rezultātu pārvaldību divās šādās situācijās:</w:t>
      </w:r>
    </w:p>
    <w:p w14:paraId="79EBDEF0" w14:textId="77777777" w:rsidR="00CA65F1" w:rsidRPr="009817D8" w:rsidRDefault="00CA65F1" w:rsidP="00C2006F">
      <w:pPr>
        <w:jc w:val="both"/>
        <w:rPr>
          <w:rFonts w:ascii="Times New Roman" w:eastAsia="Arial" w:hAnsi="Times New Roman" w:cs="Times New Roman"/>
          <w:noProof/>
          <w:sz w:val="24"/>
          <w:szCs w:val="24"/>
        </w:rPr>
      </w:pPr>
    </w:p>
    <w:p w14:paraId="68D48662" w14:textId="2EE2C83D" w:rsidR="00CA65F1" w:rsidRPr="009817D8" w:rsidRDefault="00976422" w:rsidP="00976422">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 ja sportists vai cita persona beidz aktīvo karjeru pirms rezultātu pārvaldības procesa sākšanās. Šādā gadījumā </w:t>
      </w:r>
      <w:r w:rsidR="00172CBF">
        <w:rPr>
          <w:rFonts w:ascii="Times New Roman" w:hAnsi="Times New Roman"/>
          <w:sz w:val="24"/>
        </w:rPr>
        <w:t>RPI</w:t>
      </w:r>
      <w:r>
        <w:rPr>
          <w:rFonts w:ascii="Times New Roman" w:hAnsi="Times New Roman"/>
          <w:sz w:val="24"/>
        </w:rPr>
        <w:t xml:space="preserve"> ir tā </w:t>
      </w:r>
      <w:r w:rsidR="00172CBF">
        <w:rPr>
          <w:rFonts w:ascii="Times New Roman" w:hAnsi="Times New Roman"/>
          <w:sz w:val="24"/>
        </w:rPr>
        <w:t>AD</w:t>
      </w:r>
      <w:r w:rsidR="00084EAF">
        <w:rPr>
          <w:rFonts w:ascii="Times New Roman" w:hAnsi="Times New Roman"/>
          <w:sz w:val="24"/>
        </w:rPr>
        <w:t>O</w:t>
      </w:r>
      <w:r>
        <w:rPr>
          <w:rFonts w:ascii="Times New Roman" w:hAnsi="Times New Roman"/>
          <w:sz w:val="24"/>
        </w:rPr>
        <w:t xml:space="preserve">, kurai būtu jābūt pilnvarotai </w:t>
      </w:r>
      <w:r w:rsidR="00084EAF">
        <w:rPr>
          <w:rFonts w:ascii="Times New Roman" w:hAnsi="Times New Roman"/>
          <w:sz w:val="24"/>
        </w:rPr>
        <w:t>ADNP</w:t>
      </w:r>
      <w:r>
        <w:rPr>
          <w:rFonts w:ascii="Times New Roman" w:hAnsi="Times New Roman"/>
          <w:sz w:val="24"/>
        </w:rPr>
        <w:t xml:space="preserve"> izdarīšanas brīdī;</w:t>
      </w:r>
    </w:p>
    <w:p w14:paraId="3C345EB4" w14:textId="66C7316E" w:rsidR="00CA65F1" w:rsidRPr="009817D8" w:rsidRDefault="00976422" w:rsidP="00976422">
      <w:pPr>
        <w:pStyle w:val="BodyText"/>
        <w:tabs>
          <w:tab w:val="left" w:pos="2273"/>
        </w:tabs>
        <w:ind w:left="426"/>
        <w:jc w:val="both"/>
        <w:rPr>
          <w:rFonts w:ascii="Times New Roman" w:hAnsi="Times New Roman" w:cs="Times New Roman"/>
          <w:noProof/>
          <w:sz w:val="24"/>
        </w:rPr>
      </w:pPr>
      <w:r>
        <w:rPr>
          <w:rFonts w:ascii="Times New Roman" w:hAnsi="Times New Roman"/>
          <w:sz w:val="24"/>
        </w:rPr>
        <w:t>ii) ja sportists vai cita persona beidz aktīvo karjeru rezultātu pārvaldības procesa norises laikā.</w:t>
      </w:r>
    </w:p>
    <w:p w14:paraId="4021F7F5"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976422" w14:paraId="4170FDB2" w14:textId="77777777" w:rsidTr="00B40B49">
        <w:tc>
          <w:tcPr>
            <w:tcW w:w="5000" w:type="pct"/>
          </w:tcPr>
          <w:p w14:paraId="1F77B369" w14:textId="10A1DEE9" w:rsidR="00976422" w:rsidRDefault="00976422" w:rsidP="00A304F5">
            <w:pPr>
              <w:jc w:val="both"/>
              <w:rPr>
                <w:rFonts w:ascii="Times New Roman" w:hAnsi="Times New Roman" w:cs="Times New Roman"/>
                <w:b/>
                <w:noProof/>
                <w:sz w:val="24"/>
              </w:rPr>
            </w:pPr>
            <w:r>
              <w:object w:dxaOrig="705" w:dyaOrig="735" w14:anchorId="27DB3472">
                <v:shape id="_x0000_i1028" type="#_x0000_t75" style="width:35.35pt;height:36.65pt" o:ole="">
                  <v:imagedata r:id="rId15" o:title=""/>
                </v:shape>
                <o:OLEObject Type="Embed" ProgID="PBrush" ShapeID="_x0000_i1028" DrawAspect="Content" ObjectID="_1705150790" r:id="rId18"/>
              </w:object>
            </w:r>
            <w:r>
              <w:rPr>
                <w:rFonts w:ascii="Times New Roman" w:hAnsi="Times New Roman"/>
                <w:b/>
                <w:sz w:val="24"/>
              </w:rPr>
              <w:t>NORĀDĪJUMI</w:t>
            </w:r>
          </w:p>
          <w:p w14:paraId="2CF14326" w14:textId="77777777" w:rsidR="00976422" w:rsidRPr="009817D8" w:rsidRDefault="00976422" w:rsidP="00A304F5">
            <w:pPr>
              <w:jc w:val="both"/>
              <w:rPr>
                <w:rFonts w:ascii="Times New Roman" w:hAnsi="Times New Roman" w:cs="Times New Roman"/>
                <w:b/>
                <w:noProof/>
                <w:sz w:val="24"/>
              </w:rPr>
            </w:pPr>
          </w:p>
          <w:p w14:paraId="51799C60" w14:textId="446B287E" w:rsidR="00976422" w:rsidRDefault="00976422" w:rsidP="00976422">
            <w:pPr>
              <w:jc w:val="both"/>
              <w:rPr>
                <w:rFonts w:ascii="Times New Roman" w:eastAsia="Arial" w:hAnsi="Times New Roman" w:cs="Times New Roman"/>
                <w:noProof/>
                <w:sz w:val="24"/>
                <w:szCs w:val="20"/>
              </w:rPr>
            </w:pPr>
            <w:r>
              <w:rPr>
                <w:rFonts w:ascii="Times New Roman" w:hAnsi="Times New Roman"/>
                <w:sz w:val="24"/>
              </w:rPr>
              <w:t xml:space="preserve">Abos gadījumos </w:t>
            </w:r>
            <w:r w:rsidR="00084EAF">
              <w:rPr>
                <w:rFonts w:ascii="Times New Roman" w:hAnsi="Times New Roman"/>
                <w:sz w:val="24"/>
              </w:rPr>
              <w:t>RPI</w:t>
            </w:r>
            <w:r>
              <w:rPr>
                <w:rFonts w:ascii="Times New Roman" w:hAnsi="Times New Roman"/>
                <w:sz w:val="24"/>
              </w:rPr>
              <w:t xml:space="preserve"> tiek stingri mudināta veikt un/vai pabeigt rezultātu pārvaldību, ja vien tas ir iespējams, lai nodrošinātu, ka sportists vai cita persona nebeidz savu aktīvo karjeru (ar nolūku atsākt sacensības vēlākā posmā) ar maldīgu pārliecību, ka varēs izvairīties no saukšanas pie atbildības savā lietā un/vai sankciju piemērošanas.</w:t>
            </w:r>
          </w:p>
        </w:tc>
      </w:tr>
    </w:tbl>
    <w:p w14:paraId="50C3E299" w14:textId="77777777" w:rsidR="00CA65F1" w:rsidRPr="009817D8" w:rsidRDefault="00CA65F1" w:rsidP="00C2006F">
      <w:pPr>
        <w:jc w:val="both"/>
        <w:rPr>
          <w:rFonts w:ascii="Times New Roman" w:eastAsia="Arial" w:hAnsi="Times New Roman" w:cs="Times New Roman"/>
          <w:noProof/>
          <w:sz w:val="24"/>
          <w:szCs w:val="27"/>
        </w:rPr>
      </w:pPr>
    </w:p>
    <w:p w14:paraId="05D8E8B1" w14:textId="4B19A1EF" w:rsidR="00CA65F1" w:rsidRPr="00976422" w:rsidRDefault="00976422" w:rsidP="00976422">
      <w:pPr>
        <w:pStyle w:val="Heading2"/>
        <w:spacing w:before="0"/>
        <w:ind w:left="0"/>
        <w:jc w:val="both"/>
        <w:rPr>
          <w:rFonts w:ascii="Times New Roman" w:hAnsi="Times New Roman" w:cs="Times New Roman"/>
          <w:noProof/>
          <w:sz w:val="24"/>
          <w:szCs w:val="24"/>
        </w:rPr>
      </w:pPr>
      <w:bookmarkStart w:id="27" w:name="_Toc81235258"/>
      <w:r>
        <w:rPr>
          <w:rFonts w:ascii="Times New Roman" w:hAnsi="Times New Roman"/>
          <w:sz w:val="24"/>
        </w:rPr>
        <w:t>4. Strīdi</w:t>
      </w:r>
      <w:bookmarkEnd w:id="27"/>
    </w:p>
    <w:p w14:paraId="6D63915C" w14:textId="77777777" w:rsidR="00CA65F1" w:rsidRPr="009817D8" w:rsidRDefault="00CA65F1" w:rsidP="00C2006F">
      <w:pPr>
        <w:jc w:val="both"/>
        <w:rPr>
          <w:rFonts w:ascii="Times New Roman" w:eastAsia="Arial" w:hAnsi="Times New Roman" w:cs="Times New Roman"/>
          <w:b/>
          <w:bCs/>
          <w:noProof/>
          <w:sz w:val="24"/>
          <w:szCs w:val="24"/>
        </w:rPr>
      </w:pPr>
    </w:p>
    <w:p w14:paraId="1FCC6611" w14:textId="60602C5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vairākas </w:t>
      </w:r>
      <w:r w:rsidR="00084EAF">
        <w:rPr>
          <w:rFonts w:ascii="Times New Roman" w:hAnsi="Times New Roman"/>
          <w:sz w:val="24"/>
        </w:rPr>
        <w:t>ADO</w:t>
      </w:r>
      <w:r>
        <w:rPr>
          <w:rFonts w:ascii="Times New Roman" w:hAnsi="Times New Roman"/>
          <w:sz w:val="24"/>
        </w:rPr>
        <w:t xml:space="preserve"> apgalvo, ka ir pilnvarotas izskatīt lietu, un neizdodas atrisināt domstarpības, </w:t>
      </w:r>
      <w:r>
        <w:rPr>
          <w:rFonts w:ascii="Times New Roman" w:hAnsi="Times New Roman"/>
          <w:i/>
          <w:iCs/>
          <w:sz w:val="24"/>
        </w:rPr>
        <w:t>WADA</w:t>
      </w:r>
      <w:r>
        <w:rPr>
          <w:rFonts w:ascii="Times New Roman" w:hAnsi="Times New Roman"/>
          <w:sz w:val="24"/>
        </w:rPr>
        <w:t xml:space="preserve"> risina strīdu un nolemj, kura </w:t>
      </w:r>
      <w:r w:rsidR="00084EAF">
        <w:rPr>
          <w:rFonts w:ascii="Times New Roman" w:hAnsi="Times New Roman"/>
          <w:sz w:val="24"/>
        </w:rPr>
        <w:t>ADO</w:t>
      </w:r>
      <w:r>
        <w:rPr>
          <w:rFonts w:ascii="Times New Roman" w:hAnsi="Times New Roman"/>
          <w:sz w:val="24"/>
        </w:rPr>
        <w:t xml:space="preserve"> vadīs rezultātu pārvaldības procesu.</w:t>
      </w:r>
    </w:p>
    <w:p w14:paraId="7F746686" w14:textId="77777777" w:rsidR="00CA65F1" w:rsidRPr="009817D8" w:rsidRDefault="00CA65F1" w:rsidP="00C2006F">
      <w:pPr>
        <w:jc w:val="both"/>
        <w:rPr>
          <w:rFonts w:ascii="Times New Roman" w:eastAsia="Arial" w:hAnsi="Times New Roman" w:cs="Times New Roman"/>
          <w:noProof/>
          <w:sz w:val="24"/>
          <w:szCs w:val="24"/>
        </w:rPr>
      </w:pPr>
    </w:p>
    <w:p w14:paraId="2F8E2668"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i/>
          <w:iCs/>
          <w:sz w:val="24"/>
        </w:rPr>
        <w:t>WADA</w:t>
      </w:r>
      <w:r>
        <w:rPr>
          <w:rFonts w:ascii="Times New Roman" w:hAnsi="Times New Roman"/>
          <w:sz w:val="24"/>
        </w:rPr>
        <w:t xml:space="preserve"> lēmumu var pārsūdzēt Sporta šķīrējtiesā (</w:t>
      </w:r>
      <w:r>
        <w:rPr>
          <w:rFonts w:ascii="Times New Roman" w:hAnsi="Times New Roman"/>
          <w:i/>
          <w:iCs/>
          <w:sz w:val="24"/>
        </w:rPr>
        <w:t>CAS</w:t>
      </w:r>
      <w:r>
        <w:rPr>
          <w:rFonts w:ascii="Times New Roman" w:hAnsi="Times New Roman"/>
          <w:sz w:val="24"/>
        </w:rPr>
        <w:t>) septiņu dienu laikā no tā paziņošanas (Kodeksa 7.1.1. pants).</w:t>
      </w:r>
    </w:p>
    <w:p w14:paraId="7B6423D7" w14:textId="77777777" w:rsidR="00CA65F1" w:rsidRPr="009817D8" w:rsidRDefault="00CA65F1" w:rsidP="00C2006F">
      <w:pPr>
        <w:jc w:val="both"/>
        <w:rPr>
          <w:rFonts w:ascii="Times New Roman" w:eastAsia="Arial" w:hAnsi="Times New Roman" w:cs="Times New Roman"/>
          <w:noProof/>
          <w:sz w:val="24"/>
          <w:szCs w:val="24"/>
        </w:rPr>
      </w:pPr>
    </w:p>
    <w:p w14:paraId="4BBFFAEC" w14:textId="64E95D4E"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Turklāt, kā norādīts Kodeksa 7.1.1. pantā, ikviena </w:t>
      </w:r>
      <w:r w:rsidR="00084EAF">
        <w:rPr>
          <w:rFonts w:ascii="Times New Roman" w:hAnsi="Times New Roman"/>
          <w:sz w:val="24"/>
        </w:rPr>
        <w:t>ADO</w:t>
      </w:r>
      <w:r>
        <w:rPr>
          <w:rFonts w:ascii="Times New Roman" w:hAnsi="Times New Roman"/>
          <w:sz w:val="24"/>
        </w:rPr>
        <w:t xml:space="preserve">, kas vēlas veikt rezultātu pārvaldību, pārsniedzot Kodeksa 7.1. pantā paredzētās pilnvaras, var lūgt </w:t>
      </w:r>
      <w:r>
        <w:rPr>
          <w:rFonts w:ascii="Times New Roman" w:hAnsi="Times New Roman"/>
          <w:i/>
          <w:iCs/>
          <w:sz w:val="24"/>
        </w:rPr>
        <w:t>WADA</w:t>
      </w:r>
      <w:r>
        <w:rPr>
          <w:rFonts w:ascii="Times New Roman" w:hAnsi="Times New Roman"/>
          <w:sz w:val="24"/>
        </w:rPr>
        <w:t xml:space="preserve"> atļauju to darīt.</w:t>
      </w:r>
    </w:p>
    <w:p w14:paraId="1F0A077A"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716968" w14:paraId="58F70FD7" w14:textId="77777777" w:rsidTr="00A304F5">
        <w:tc>
          <w:tcPr>
            <w:tcW w:w="9621" w:type="dxa"/>
          </w:tcPr>
          <w:p w14:paraId="3A5804D3" w14:textId="77777777" w:rsidR="00716968" w:rsidRDefault="00716968" w:rsidP="00A304F5">
            <w:pPr>
              <w:jc w:val="both"/>
              <w:rPr>
                <w:rFonts w:ascii="Times New Roman" w:hAnsi="Times New Roman" w:cs="Times New Roman"/>
                <w:b/>
                <w:noProof/>
                <w:sz w:val="24"/>
              </w:rPr>
            </w:pPr>
            <w:r>
              <w:object w:dxaOrig="705" w:dyaOrig="735" w14:anchorId="0C628369">
                <v:shape id="_x0000_i1029" type="#_x0000_t75" style="width:35.35pt;height:36.65pt" o:ole="">
                  <v:imagedata r:id="rId15" o:title=""/>
                </v:shape>
                <o:OLEObject Type="Embed" ProgID="PBrush" ShapeID="_x0000_i1029" DrawAspect="Content" ObjectID="_1705150791" r:id="rId19"/>
              </w:object>
            </w:r>
            <w:r>
              <w:rPr>
                <w:rFonts w:ascii="Times New Roman" w:hAnsi="Times New Roman"/>
                <w:b/>
                <w:sz w:val="24"/>
              </w:rPr>
              <w:t>NORĀDĪJUMI</w:t>
            </w:r>
          </w:p>
          <w:p w14:paraId="550BFC33" w14:textId="34E497E3" w:rsidR="00716968" w:rsidRDefault="00716968" w:rsidP="00716968">
            <w:pPr>
              <w:jc w:val="both"/>
              <w:rPr>
                <w:rFonts w:ascii="Times New Roman" w:hAnsi="Times New Roman" w:cs="Times New Roman"/>
                <w:noProof/>
                <w:sz w:val="24"/>
              </w:rPr>
            </w:pPr>
            <w:r>
              <w:rPr>
                <w:rFonts w:ascii="Times New Roman" w:hAnsi="Times New Roman"/>
                <w:sz w:val="24"/>
              </w:rPr>
              <w:t xml:space="preserve">Lai </w:t>
            </w:r>
            <w:r>
              <w:rPr>
                <w:rFonts w:ascii="Times New Roman" w:hAnsi="Times New Roman"/>
                <w:i/>
                <w:iCs/>
                <w:sz w:val="24"/>
              </w:rPr>
              <w:t>WADA</w:t>
            </w:r>
            <w:r>
              <w:rPr>
                <w:rFonts w:ascii="Times New Roman" w:hAnsi="Times New Roman"/>
                <w:sz w:val="24"/>
              </w:rPr>
              <w:t xml:space="preserve"> veiktu analīzi un pieņemtu lēmumu, tiek prasīts, lai </w:t>
            </w:r>
            <w:r w:rsidR="00084EAF">
              <w:rPr>
                <w:rFonts w:ascii="Times New Roman" w:hAnsi="Times New Roman"/>
                <w:sz w:val="24"/>
              </w:rPr>
              <w:t>ADO</w:t>
            </w:r>
            <w:r>
              <w:rPr>
                <w:rFonts w:ascii="Times New Roman" w:hAnsi="Times New Roman"/>
                <w:sz w:val="24"/>
              </w:rPr>
              <w:t>, kas iesniedz pieprasījumu, iesniegtu:</w:t>
            </w:r>
          </w:p>
          <w:p w14:paraId="47D71169" w14:textId="77777777" w:rsidR="00716968" w:rsidRPr="009817D8" w:rsidRDefault="00716968" w:rsidP="003F7251">
            <w:pPr>
              <w:pStyle w:val="BodyText"/>
              <w:numPr>
                <w:ilvl w:val="0"/>
                <w:numId w:val="59"/>
              </w:numPr>
              <w:ind w:left="284" w:firstLine="0"/>
              <w:jc w:val="both"/>
              <w:rPr>
                <w:rFonts w:ascii="Times New Roman" w:hAnsi="Times New Roman" w:cs="Times New Roman"/>
                <w:noProof/>
                <w:sz w:val="24"/>
              </w:rPr>
            </w:pPr>
            <w:r>
              <w:rPr>
                <w:rFonts w:ascii="Times New Roman" w:hAnsi="Times New Roman"/>
                <w:sz w:val="24"/>
              </w:rPr>
              <w:t>pamatotus argumentus ar visiem apstiprinošiem pierādījumiem;</w:t>
            </w:r>
          </w:p>
          <w:p w14:paraId="20C3BDAA" w14:textId="58DDC138" w:rsidR="00716968" w:rsidRPr="00E02D9D" w:rsidRDefault="00716968" w:rsidP="003F7251">
            <w:pPr>
              <w:pStyle w:val="BodyText"/>
              <w:numPr>
                <w:ilvl w:val="0"/>
                <w:numId w:val="59"/>
              </w:numPr>
              <w:ind w:left="284" w:firstLine="0"/>
              <w:jc w:val="both"/>
              <w:rPr>
                <w:rFonts w:ascii="Times New Roman" w:hAnsi="Times New Roman" w:cs="Times New Roman"/>
                <w:noProof/>
                <w:sz w:val="24"/>
              </w:rPr>
            </w:pPr>
            <w:r>
              <w:rPr>
                <w:rFonts w:ascii="Times New Roman" w:hAnsi="Times New Roman"/>
                <w:sz w:val="24"/>
              </w:rPr>
              <w:t xml:space="preserve">nostāju, ko sniegusi atteikumu izdevusī </w:t>
            </w:r>
            <w:r w:rsidR="00084EAF">
              <w:rPr>
                <w:rFonts w:ascii="Times New Roman" w:hAnsi="Times New Roman"/>
                <w:sz w:val="24"/>
              </w:rPr>
              <w:t>ADO</w:t>
            </w:r>
            <w:r>
              <w:rPr>
                <w:rFonts w:ascii="Times New Roman" w:hAnsi="Times New Roman"/>
                <w:sz w:val="24"/>
              </w:rPr>
              <w:t>, tostarp atteikuma iemeslus un, ja atbilstīgi, apstiprinošus pierādījumus.</w:t>
            </w:r>
          </w:p>
          <w:p w14:paraId="5D104806" w14:textId="77777777" w:rsidR="00E02D9D" w:rsidRDefault="00E02D9D" w:rsidP="00716968">
            <w:pPr>
              <w:jc w:val="both"/>
              <w:rPr>
                <w:rFonts w:ascii="Times New Roman" w:hAnsi="Times New Roman" w:cs="Times New Roman"/>
                <w:noProof/>
                <w:sz w:val="24"/>
              </w:rPr>
            </w:pPr>
          </w:p>
          <w:p w14:paraId="104FF867" w14:textId="1FAA2313" w:rsidR="00716968" w:rsidRPr="009817D8" w:rsidRDefault="00716968" w:rsidP="00716968">
            <w:pPr>
              <w:jc w:val="both"/>
              <w:rPr>
                <w:rFonts w:ascii="Times New Roman" w:hAnsi="Times New Roman" w:cs="Times New Roman"/>
                <w:noProof/>
                <w:sz w:val="24"/>
              </w:rPr>
            </w:pPr>
            <w:r>
              <w:rPr>
                <w:rFonts w:ascii="Times New Roman" w:hAnsi="Times New Roman"/>
                <w:sz w:val="24"/>
              </w:rPr>
              <w:t>Pieprasījums ir jānosūta pa e-pastu:</w:t>
            </w:r>
          </w:p>
          <w:p w14:paraId="3D90C111" w14:textId="69D0B360" w:rsidR="00E02D9D" w:rsidRDefault="00716968" w:rsidP="003F7251">
            <w:pPr>
              <w:pStyle w:val="BodyText"/>
              <w:numPr>
                <w:ilvl w:val="0"/>
                <w:numId w:val="59"/>
              </w:numPr>
              <w:ind w:left="284" w:firstLine="0"/>
              <w:jc w:val="both"/>
              <w:rPr>
                <w:rFonts w:ascii="Times New Roman" w:hAnsi="Times New Roman" w:cs="Times New Roman"/>
                <w:noProof/>
                <w:sz w:val="24"/>
              </w:rPr>
            </w:pPr>
            <w:bookmarkStart w:id="28" w:name="_bookmark17"/>
            <w:bookmarkEnd w:id="28"/>
            <w:r>
              <w:rPr>
                <w:rFonts w:ascii="Times New Roman" w:hAnsi="Times New Roman"/>
                <w:sz w:val="24"/>
              </w:rPr>
              <w:lastRenderedPageBreak/>
              <w:t>uz šādu adre</w:t>
            </w:r>
            <w:r w:rsidRPr="00FD664B">
              <w:rPr>
                <w:rFonts w:ascii="Times New Roman" w:hAnsi="Times New Roman" w:cs="Times New Roman"/>
                <w:sz w:val="24"/>
                <w:szCs w:val="24"/>
              </w:rPr>
              <w:t xml:space="preserve">si: </w:t>
            </w:r>
            <w:hyperlink r:id="rId20" w:history="1">
              <w:r w:rsidRPr="00FD664B">
                <w:rPr>
                  <w:rFonts w:ascii="Times New Roman" w:hAnsi="Times New Roman" w:cs="Times New Roman"/>
                  <w:sz w:val="24"/>
                  <w:szCs w:val="24"/>
                </w:rPr>
                <w:t>rm@wada-ama.org</w:t>
              </w:r>
            </w:hyperlink>
          </w:p>
          <w:p w14:paraId="66F9527E" w14:textId="15B2171E" w:rsidR="00716968" w:rsidRPr="00E02D9D" w:rsidRDefault="00716968" w:rsidP="003F7251">
            <w:pPr>
              <w:pStyle w:val="BodyText"/>
              <w:numPr>
                <w:ilvl w:val="0"/>
                <w:numId w:val="59"/>
              </w:numPr>
              <w:ind w:left="284" w:firstLine="0"/>
              <w:jc w:val="both"/>
              <w:rPr>
                <w:rFonts w:ascii="Times New Roman" w:hAnsi="Times New Roman" w:cs="Times New Roman"/>
                <w:noProof/>
                <w:sz w:val="24"/>
              </w:rPr>
            </w:pPr>
            <w:r>
              <w:rPr>
                <w:rFonts w:ascii="Times New Roman" w:hAnsi="Times New Roman"/>
                <w:sz w:val="24"/>
              </w:rPr>
              <w:t xml:space="preserve">un kopiju atteikumu izdevušai </w:t>
            </w:r>
            <w:r w:rsidR="00084EAF">
              <w:rPr>
                <w:rFonts w:ascii="Times New Roman" w:hAnsi="Times New Roman"/>
                <w:sz w:val="24"/>
              </w:rPr>
              <w:t>ADO</w:t>
            </w:r>
            <w:r>
              <w:rPr>
                <w:rFonts w:ascii="Times New Roman" w:hAnsi="Times New Roman"/>
                <w:sz w:val="24"/>
              </w:rPr>
              <w:t>.</w:t>
            </w:r>
          </w:p>
          <w:p w14:paraId="449BA561" w14:textId="77777777" w:rsidR="00E02D9D" w:rsidRDefault="00E02D9D" w:rsidP="00A304F5">
            <w:pPr>
              <w:jc w:val="both"/>
              <w:rPr>
                <w:rFonts w:ascii="Times New Roman" w:hAnsi="Times New Roman" w:cs="Times New Roman"/>
                <w:noProof/>
                <w:sz w:val="24"/>
              </w:rPr>
            </w:pPr>
          </w:p>
          <w:p w14:paraId="56DC3556" w14:textId="73064498" w:rsidR="00716968" w:rsidRDefault="00716968" w:rsidP="00E02D9D">
            <w:pPr>
              <w:jc w:val="both"/>
              <w:rPr>
                <w:rFonts w:ascii="Times New Roman" w:eastAsia="Arial" w:hAnsi="Times New Roman" w:cs="Times New Roman"/>
                <w:noProof/>
                <w:sz w:val="24"/>
                <w:szCs w:val="20"/>
              </w:rPr>
            </w:pPr>
            <w:r>
              <w:rPr>
                <w:rFonts w:ascii="Times New Roman" w:hAnsi="Times New Roman"/>
                <w:sz w:val="24"/>
              </w:rPr>
              <w:t xml:space="preserve">Ja nepieciešams, </w:t>
            </w:r>
            <w:r>
              <w:rPr>
                <w:rFonts w:ascii="Times New Roman" w:hAnsi="Times New Roman"/>
                <w:i/>
                <w:iCs/>
                <w:sz w:val="24"/>
              </w:rPr>
              <w:t>WADA</w:t>
            </w:r>
            <w:r>
              <w:rPr>
                <w:rFonts w:ascii="Times New Roman" w:hAnsi="Times New Roman"/>
                <w:sz w:val="24"/>
              </w:rPr>
              <w:t xml:space="preserve"> var prasīt attiecīgajām antidopinga organizācijām sniegt papildu informāciju/dokumentus, lai pieņemtu lēmumu.</w:t>
            </w:r>
          </w:p>
        </w:tc>
      </w:tr>
    </w:tbl>
    <w:p w14:paraId="4CD6A9FC" w14:textId="77777777" w:rsidR="00CA65F1" w:rsidRPr="009817D8" w:rsidRDefault="00CA65F1" w:rsidP="00C2006F">
      <w:pPr>
        <w:jc w:val="both"/>
        <w:rPr>
          <w:rFonts w:ascii="Times New Roman" w:eastAsia="Arial" w:hAnsi="Times New Roman" w:cs="Times New Roman"/>
          <w:noProof/>
          <w:sz w:val="24"/>
          <w:szCs w:val="23"/>
        </w:rPr>
      </w:pPr>
    </w:p>
    <w:p w14:paraId="6243FBA4" w14:textId="24E38CD7" w:rsidR="00CA65F1" w:rsidRPr="009817D8" w:rsidRDefault="007A1089" w:rsidP="007A1089">
      <w:pPr>
        <w:pStyle w:val="Heading2"/>
        <w:spacing w:before="0"/>
        <w:ind w:left="0"/>
        <w:jc w:val="both"/>
        <w:rPr>
          <w:rFonts w:ascii="Times New Roman" w:hAnsi="Times New Roman" w:cs="Times New Roman"/>
          <w:b w:val="0"/>
          <w:noProof/>
          <w:sz w:val="24"/>
        </w:rPr>
      </w:pPr>
      <w:bookmarkStart w:id="29" w:name="_Toc81235259"/>
      <w:r>
        <w:rPr>
          <w:rFonts w:ascii="Times New Roman" w:hAnsi="Times New Roman"/>
          <w:sz w:val="24"/>
        </w:rPr>
        <w:t xml:space="preserve">5. Rezultātu pārvaldība, ja to uzdod </w:t>
      </w:r>
      <w:r>
        <w:rPr>
          <w:rFonts w:ascii="Times New Roman" w:hAnsi="Times New Roman"/>
          <w:i/>
          <w:iCs/>
          <w:sz w:val="24"/>
        </w:rPr>
        <w:t>WADA</w:t>
      </w:r>
      <w:bookmarkEnd w:id="29"/>
    </w:p>
    <w:p w14:paraId="6519AD46" w14:textId="77777777" w:rsidR="00CA65F1" w:rsidRPr="009817D8" w:rsidRDefault="00CA65F1" w:rsidP="00C2006F">
      <w:pPr>
        <w:jc w:val="both"/>
        <w:rPr>
          <w:rFonts w:ascii="Times New Roman" w:eastAsia="Arial" w:hAnsi="Times New Roman" w:cs="Times New Roman"/>
          <w:b/>
          <w:bCs/>
          <w:noProof/>
          <w:sz w:val="24"/>
          <w:szCs w:val="24"/>
        </w:rPr>
      </w:pPr>
    </w:p>
    <w:p w14:paraId="25194972" w14:textId="60DA439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Saskaņā ar Kodeksa 7.1.5. pantu </w:t>
      </w:r>
      <w:r>
        <w:rPr>
          <w:rFonts w:ascii="Times New Roman" w:hAnsi="Times New Roman"/>
          <w:i/>
          <w:iCs/>
          <w:sz w:val="24"/>
        </w:rPr>
        <w:t>WADA</w:t>
      </w:r>
      <w:r>
        <w:rPr>
          <w:rFonts w:ascii="Times New Roman" w:hAnsi="Times New Roman"/>
          <w:sz w:val="24"/>
        </w:rPr>
        <w:t xml:space="preserve"> var uzdot veikt rezultātu pārvaldību konkrētajā lietā tai </w:t>
      </w:r>
      <w:r w:rsidR="00084EAF">
        <w:rPr>
          <w:rFonts w:ascii="Times New Roman" w:hAnsi="Times New Roman"/>
          <w:sz w:val="24"/>
        </w:rPr>
        <w:t>ADO</w:t>
      </w:r>
      <w:r>
        <w:rPr>
          <w:rFonts w:ascii="Times New Roman" w:hAnsi="Times New Roman"/>
          <w:sz w:val="24"/>
        </w:rPr>
        <w:t>, kas ir pilnvarota veikt rezultātu pārvaldību.</w:t>
      </w:r>
    </w:p>
    <w:p w14:paraId="56236D49" w14:textId="77777777" w:rsidR="00CA65F1" w:rsidRPr="009817D8" w:rsidRDefault="00CA65F1" w:rsidP="00C2006F">
      <w:pPr>
        <w:jc w:val="both"/>
        <w:rPr>
          <w:rFonts w:ascii="Times New Roman" w:eastAsia="Arial" w:hAnsi="Times New Roman" w:cs="Times New Roman"/>
          <w:noProof/>
          <w:sz w:val="24"/>
          <w:szCs w:val="24"/>
        </w:rPr>
      </w:pPr>
    </w:p>
    <w:p w14:paraId="28245F50" w14:textId="2815F04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tā atsakās to darīt </w:t>
      </w:r>
      <w:r>
        <w:rPr>
          <w:rFonts w:ascii="Times New Roman" w:hAnsi="Times New Roman"/>
          <w:i/>
          <w:iCs/>
          <w:sz w:val="24"/>
        </w:rPr>
        <w:t>WADA</w:t>
      </w:r>
      <w:r>
        <w:rPr>
          <w:rFonts w:ascii="Times New Roman" w:hAnsi="Times New Roman"/>
          <w:sz w:val="24"/>
        </w:rPr>
        <w:t xml:space="preserve"> noteiktajā pamatotajā termiņā, to uzskata par Kodeksa neievērošanu, un </w:t>
      </w:r>
      <w:r>
        <w:rPr>
          <w:rFonts w:ascii="Times New Roman" w:hAnsi="Times New Roman"/>
          <w:i/>
          <w:iCs/>
          <w:sz w:val="24"/>
        </w:rPr>
        <w:t>WADA</w:t>
      </w:r>
      <w:r>
        <w:rPr>
          <w:rFonts w:ascii="Times New Roman" w:hAnsi="Times New Roman"/>
          <w:sz w:val="24"/>
        </w:rPr>
        <w:t xml:space="preserve"> var uzdot citai </w:t>
      </w:r>
      <w:r w:rsidR="00084EAF">
        <w:rPr>
          <w:rFonts w:ascii="Times New Roman" w:hAnsi="Times New Roman"/>
          <w:sz w:val="24"/>
        </w:rPr>
        <w:t>ADO</w:t>
      </w:r>
      <w:r>
        <w:rPr>
          <w:rFonts w:ascii="Times New Roman" w:hAnsi="Times New Roman"/>
          <w:sz w:val="24"/>
        </w:rPr>
        <w:t xml:space="preserve">, kam ir pilnvaras attiecībā uz konkrēto sportistu vai citu personu un kas to vēlas darīt, atteikušās </w:t>
      </w:r>
      <w:r w:rsidR="00084EAF">
        <w:rPr>
          <w:rFonts w:ascii="Times New Roman" w:hAnsi="Times New Roman"/>
          <w:sz w:val="24"/>
        </w:rPr>
        <w:t>ADO</w:t>
      </w:r>
      <w:r>
        <w:rPr>
          <w:rFonts w:ascii="Times New Roman" w:hAnsi="Times New Roman"/>
          <w:sz w:val="24"/>
        </w:rPr>
        <w:t xml:space="preserve"> vietā uzņemties atbildību par rezultātu pārvaldību.</w:t>
      </w:r>
    </w:p>
    <w:p w14:paraId="16695915" w14:textId="77777777" w:rsidR="00CA65F1" w:rsidRPr="009817D8" w:rsidRDefault="00CA65F1" w:rsidP="00C2006F">
      <w:pPr>
        <w:jc w:val="both"/>
        <w:rPr>
          <w:rFonts w:ascii="Times New Roman" w:eastAsia="Arial" w:hAnsi="Times New Roman" w:cs="Times New Roman"/>
          <w:noProof/>
          <w:sz w:val="24"/>
          <w:szCs w:val="24"/>
        </w:rPr>
      </w:pPr>
    </w:p>
    <w:p w14:paraId="628B2603" w14:textId="5F27721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Atteikumu izdevusī </w:t>
      </w:r>
      <w:r w:rsidR="00084EAF">
        <w:rPr>
          <w:rFonts w:ascii="Times New Roman" w:hAnsi="Times New Roman"/>
          <w:sz w:val="24"/>
        </w:rPr>
        <w:t>ADO</w:t>
      </w:r>
      <w:r>
        <w:rPr>
          <w:rFonts w:ascii="Times New Roman" w:hAnsi="Times New Roman"/>
          <w:sz w:val="24"/>
        </w:rPr>
        <w:t xml:space="preserve"> atlīdzina visas saistībā ar rezultātu pārvaldību radušās izmaksas un advokātu honorārus attiecīgajai citai </w:t>
      </w:r>
      <w:r>
        <w:rPr>
          <w:rFonts w:ascii="Times New Roman" w:hAnsi="Times New Roman"/>
          <w:i/>
          <w:iCs/>
          <w:sz w:val="24"/>
        </w:rPr>
        <w:t>WADA</w:t>
      </w:r>
      <w:r>
        <w:rPr>
          <w:rFonts w:ascii="Times New Roman" w:hAnsi="Times New Roman"/>
          <w:sz w:val="24"/>
        </w:rPr>
        <w:t xml:space="preserve"> norādītajai </w:t>
      </w:r>
      <w:r w:rsidR="00084EAF">
        <w:rPr>
          <w:rFonts w:ascii="Times New Roman" w:hAnsi="Times New Roman"/>
          <w:sz w:val="24"/>
        </w:rPr>
        <w:t>ADO</w:t>
      </w:r>
      <w:r>
        <w:rPr>
          <w:rFonts w:ascii="Times New Roman" w:hAnsi="Times New Roman"/>
          <w:sz w:val="24"/>
        </w:rPr>
        <w:t>; izmaksu un advokātu honorāru neatlīdzināšana arī ir uzskatāma par Kodeksa neievērošanu.</w:t>
      </w:r>
    </w:p>
    <w:p w14:paraId="6C266833" w14:textId="77777777" w:rsidR="00CA65F1" w:rsidRPr="009817D8" w:rsidRDefault="00CA65F1" w:rsidP="00C2006F">
      <w:pPr>
        <w:jc w:val="both"/>
        <w:rPr>
          <w:rFonts w:ascii="Times New Roman" w:eastAsia="Arial" w:hAnsi="Times New Roman" w:cs="Times New Roman"/>
          <w:noProof/>
          <w:sz w:val="24"/>
          <w:szCs w:val="20"/>
        </w:rPr>
      </w:pPr>
    </w:p>
    <w:p w14:paraId="18785701" w14:textId="63B99732" w:rsidR="007A1089" w:rsidRDefault="007A1089">
      <w:pPr>
        <w:rPr>
          <w:rFonts w:ascii="Times New Roman" w:eastAsia="Arial" w:hAnsi="Times New Roman" w:cs="Times New Roman"/>
          <w:noProof/>
          <w:sz w:val="24"/>
          <w:szCs w:val="20"/>
        </w:rPr>
      </w:pPr>
      <w:r>
        <w:br w:type="page"/>
      </w:r>
    </w:p>
    <w:p w14:paraId="5994FEC7" w14:textId="77777777" w:rsidR="00CA65F1" w:rsidRPr="009817D8" w:rsidRDefault="00CA65F1" w:rsidP="00C2006F">
      <w:pPr>
        <w:jc w:val="both"/>
        <w:rPr>
          <w:rFonts w:ascii="Times New Roman" w:eastAsia="Arial" w:hAnsi="Times New Roman" w:cs="Times New Roman"/>
          <w:noProof/>
          <w:sz w:val="24"/>
        </w:rPr>
      </w:pPr>
    </w:p>
    <w:p w14:paraId="25BE7DFC" w14:textId="089D422D" w:rsidR="00CA65F1" w:rsidRPr="009817D8" w:rsidRDefault="00CA65F1" w:rsidP="00F479F6">
      <w:pPr>
        <w:pStyle w:val="Heading2"/>
        <w:spacing w:before="0"/>
        <w:ind w:left="0"/>
        <w:jc w:val="both"/>
        <w:rPr>
          <w:rFonts w:ascii="Times New Roman" w:hAnsi="Times New Roman" w:cs="Times New Roman"/>
          <w:b w:val="0"/>
          <w:noProof/>
          <w:sz w:val="24"/>
        </w:rPr>
      </w:pPr>
      <w:bookmarkStart w:id="30" w:name="_Toc81235260"/>
      <w:r>
        <w:rPr>
          <w:rFonts w:ascii="Times New Roman" w:hAnsi="Times New Roman"/>
          <w:sz w:val="28"/>
        </w:rPr>
        <w:t>2. NODAĻA Ievada apsvērumi</w:t>
      </w:r>
      <w:bookmarkEnd w:id="30"/>
    </w:p>
    <w:p w14:paraId="17F3E9FE" w14:textId="6CDDA1F4" w:rsidR="00CA65F1" w:rsidRDefault="00CA65F1" w:rsidP="00C2006F">
      <w:pPr>
        <w:jc w:val="both"/>
        <w:rPr>
          <w:rFonts w:ascii="Times New Roman" w:eastAsia="Arial Black" w:hAnsi="Times New Roman" w:cs="Times New Roman"/>
          <w:b/>
          <w:bCs/>
          <w:noProof/>
          <w:sz w:val="24"/>
          <w:szCs w:val="20"/>
        </w:rPr>
      </w:pPr>
      <w:bookmarkStart w:id="31" w:name="Chapter_2:_Initial_Considerations"/>
      <w:bookmarkEnd w:id="31"/>
    </w:p>
    <w:p w14:paraId="0D9B0FDF" w14:textId="323E0B7E" w:rsidR="00F479F6" w:rsidRDefault="009A385B" w:rsidP="002A1A9F">
      <w:pPr>
        <w:jc w:val="center"/>
        <w:rPr>
          <w:rFonts w:ascii="Times New Roman" w:eastAsia="Arial Black" w:hAnsi="Times New Roman" w:cs="Times New Roman"/>
          <w:b/>
          <w:bCs/>
          <w:noProof/>
          <w:sz w:val="24"/>
          <w:szCs w:val="20"/>
        </w:rPr>
      </w:pPr>
      <w:r>
        <w:rPr>
          <w:rFonts w:ascii="Times New Roman" w:hAnsi="Times New Roman"/>
          <w:b/>
          <w:noProof/>
          <w:sz w:val="24"/>
        </w:rPr>
        <w:drawing>
          <wp:inline distT="0" distB="0" distL="0" distR="0" wp14:anchorId="7E645D0A" wp14:editId="75CC1B3E">
            <wp:extent cx="5532120" cy="30251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3F0BDB69" w14:textId="44ED232F" w:rsidR="00F479F6" w:rsidRDefault="00F479F6" w:rsidP="00C2006F">
      <w:pPr>
        <w:jc w:val="both"/>
        <w:rPr>
          <w:rFonts w:ascii="Times New Roman" w:eastAsia="Arial Black" w:hAnsi="Times New Roman" w:cs="Times New Roman"/>
          <w:b/>
          <w:bCs/>
          <w:noProof/>
          <w:sz w:val="24"/>
          <w:szCs w:val="20"/>
        </w:rPr>
      </w:pPr>
    </w:p>
    <w:p w14:paraId="1D484426" w14:textId="6DD4368B" w:rsidR="00CA65F1" w:rsidRPr="00C65567" w:rsidRDefault="00C65567" w:rsidP="00C65567">
      <w:pPr>
        <w:pStyle w:val="Heading2"/>
        <w:spacing w:before="0"/>
        <w:ind w:left="0"/>
        <w:jc w:val="both"/>
        <w:rPr>
          <w:rFonts w:ascii="Times New Roman" w:hAnsi="Times New Roman" w:cs="Times New Roman"/>
          <w:noProof/>
          <w:sz w:val="24"/>
          <w:szCs w:val="24"/>
        </w:rPr>
      </w:pPr>
      <w:bookmarkStart w:id="32" w:name="_bookmark19"/>
      <w:bookmarkStart w:id="33" w:name="_Toc81235261"/>
      <w:bookmarkEnd w:id="32"/>
      <w:r>
        <w:rPr>
          <w:rFonts w:ascii="Times New Roman" w:hAnsi="Times New Roman"/>
          <w:sz w:val="24"/>
        </w:rPr>
        <w:t>1. Konfidencialitātes nodrošināšana</w:t>
      </w:r>
      <w:bookmarkEnd w:id="33"/>
    </w:p>
    <w:p w14:paraId="0A970AAA" w14:textId="77777777" w:rsidR="00C65567" w:rsidRDefault="00C65567" w:rsidP="00C2006F">
      <w:pPr>
        <w:pStyle w:val="BodyText"/>
        <w:ind w:left="0"/>
        <w:jc w:val="both"/>
        <w:rPr>
          <w:rFonts w:ascii="Times New Roman" w:hAnsi="Times New Roman" w:cs="Times New Roman"/>
          <w:noProof/>
          <w:sz w:val="24"/>
        </w:rPr>
      </w:pPr>
    </w:p>
    <w:p w14:paraId="786B2C3C" w14:textId="7782A91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Visi rezultātu pārvaldības procesi un procedūras ir konfidenciāli. Tie ir izpaužami vienīgi atsevišķos apstākļos, kas noteikti Kodeksa 14. pantā un </w:t>
      </w:r>
      <w:r>
        <w:rPr>
          <w:rFonts w:ascii="Times New Roman" w:hAnsi="Times New Roman"/>
          <w:i/>
          <w:iCs/>
          <w:sz w:val="24"/>
        </w:rPr>
        <w:t>ISRM</w:t>
      </w:r>
      <w:r w:rsidR="00C65567">
        <w:rPr>
          <w:rStyle w:val="FootnoteReference"/>
          <w:rFonts w:ascii="Times New Roman" w:hAnsi="Times New Roman" w:cs="Times New Roman"/>
          <w:noProof/>
          <w:sz w:val="24"/>
        </w:rPr>
        <w:footnoteReference w:id="12"/>
      </w:r>
      <w:r>
        <w:rPr>
          <w:rFonts w:ascii="Times New Roman" w:hAnsi="Times New Roman"/>
          <w:sz w:val="24"/>
        </w:rPr>
        <w:t>.</w:t>
      </w:r>
    </w:p>
    <w:p w14:paraId="428CF01C"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C65567" w14:paraId="50AC3AC3" w14:textId="77777777" w:rsidTr="00A304F5">
        <w:tc>
          <w:tcPr>
            <w:tcW w:w="9621" w:type="dxa"/>
          </w:tcPr>
          <w:p w14:paraId="3858FF91" w14:textId="7A5721D4" w:rsidR="00C65567" w:rsidRDefault="00C65567" w:rsidP="00A304F5">
            <w:pPr>
              <w:jc w:val="both"/>
              <w:rPr>
                <w:rFonts w:ascii="Times New Roman" w:hAnsi="Times New Roman" w:cs="Times New Roman"/>
                <w:b/>
                <w:noProof/>
                <w:sz w:val="24"/>
              </w:rPr>
            </w:pPr>
            <w:r>
              <w:object w:dxaOrig="705" w:dyaOrig="735" w14:anchorId="0BA79DAF">
                <v:shape id="_x0000_i1030" type="#_x0000_t75" style="width:35.35pt;height:36.65pt" o:ole="">
                  <v:imagedata r:id="rId15" o:title=""/>
                </v:shape>
                <o:OLEObject Type="Embed" ProgID="PBrush" ShapeID="_x0000_i1030" DrawAspect="Content" ObjectID="_1705150792" r:id="rId22"/>
              </w:object>
            </w:r>
            <w:r>
              <w:rPr>
                <w:rFonts w:ascii="Times New Roman" w:hAnsi="Times New Roman"/>
                <w:b/>
                <w:sz w:val="24"/>
              </w:rPr>
              <w:t>NORĀDĪJUMI</w:t>
            </w:r>
          </w:p>
          <w:p w14:paraId="7BB9BDCB" w14:textId="1FB317A6" w:rsidR="00C65567" w:rsidRDefault="00C65567" w:rsidP="00A304F5">
            <w:pPr>
              <w:jc w:val="both"/>
              <w:rPr>
                <w:rFonts w:ascii="Times New Roman" w:hAnsi="Times New Roman" w:cs="Times New Roman"/>
                <w:b/>
                <w:noProof/>
                <w:sz w:val="24"/>
              </w:rPr>
            </w:pPr>
          </w:p>
          <w:p w14:paraId="31475169" w14:textId="2228D49C" w:rsidR="00C65567" w:rsidRDefault="00084EAF" w:rsidP="00C65567">
            <w:pPr>
              <w:pStyle w:val="BodyText"/>
              <w:ind w:left="0"/>
              <w:jc w:val="both"/>
              <w:rPr>
                <w:rFonts w:ascii="Times New Roman" w:hAnsi="Times New Roman" w:cs="Times New Roman"/>
                <w:noProof/>
                <w:sz w:val="24"/>
              </w:rPr>
            </w:pPr>
            <w:r>
              <w:rPr>
                <w:rFonts w:ascii="Times New Roman" w:hAnsi="Times New Roman"/>
                <w:sz w:val="24"/>
              </w:rPr>
              <w:t>RPI</w:t>
            </w:r>
            <w:r w:rsidR="00C65567">
              <w:rPr>
                <w:rFonts w:ascii="Times New Roman" w:hAnsi="Times New Roman"/>
                <w:sz w:val="24"/>
              </w:rPr>
              <w:t xml:space="preserve"> ir arī jāatceras, ka informāciju saistībā ar rezultātu pārvaldību iekšēji vai ārēji sniedz vienīgi:</w:t>
            </w:r>
          </w:p>
          <w:p w14:paraId="6BA21C30" w14:textId="77777777" w:rsidR="00C65567" w:rsidRPr="009817D8" w:rsidRDefault="00C65567" w:rsidP="00C65567">
            <w:pPr>
              <w:pStyle w:val="BodyText"/>
              <w:ind w:left="0"/>
              <w:jc w:val="both"/>
              <w:rPr>
                <w:rFonts w:ascii="Times New Roman" w:hAnsi="Times New Roman" w:cs="Times New Roman"/>
                <w:noProof/>
                <w:sz w:val="24"/>
              </w:rPr>
            </w:pPr>
          </w:p>
          <w:p w14:paraId="180B0276" w14:textId="1DB53B50" w:rsidR="00C65567" w:rsidRPr="00C65567" w:rsidRDefault="00C65567" w:rsidP="009A385B">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personām, kam tā ir nepieciešama</w:t>
            </w:r>
            <w:r>
              <w:rPr>
                <w:rStyle w:val="FootnoteReference"/>
                <w:rFonts w:ascii="Times New Roman" w:hAnsi="Times New Roman" w:cs="Times New Roman"/>
                <w:noProof/>
                <w:sz w:val="24"/>
              </w:rPr>
              <w:footnoteReference w:id="13"/>
            </w:r>
            <w:r>
              <w:rPr>
                <w:rFonts w:ascii="Times New Roman" w:hAnsi="Times New Roman"/>
                <w:sz w:val="24"/>
              </w:rPr>
              <w:t>, un ir jāsniedz tikai minimālais tām nepieciešamais informācijas apjoms, un</w:t>
            </w:r>
          </w:p>
          <w:p w14:paraId="5C415023" w14:textId="14F5334C" w:rsidR="00C65567" w:rsidRPr="00C65567" w:rsidRDefault="00C65567" w:rsidP="009A385B">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izmantojot šifrētu un drošu sistēmu (piemēram, </w:t>
            </w:r>
            <w:r w:rsidR="001258E7">
              <w:rPr>
                <w:rFonts w:ascii="Times New Roman" w:hAnsi="Times New Roman"/>
                <w:sz w:val="24"/>
              </w:rPr>
              <w:t>ADO</w:t>
            </w:r>
            <w:r>
              <w:rPr>
                <w:rFonts w:ascii="Times New Roman" w:hAnsi="Times New Roman"/>
                <w:sz w:val="24"/>
              </w:rPr>
              <w:t xml:space="preserve"> izveidotu datņu apmaiņas platformu, šifrētus e-pastus, ar paroli aizsargātus dokumentus, </w:t>
            </w:r>
            <w:r>
              <w:rPr>
                <w:rFonts w:ascii="Times New Roman" w:hAnsi="Times New Roman"/>
                <w:i/>
                <w:iCs/>
                <w:sz w:val="24"/>
              </w:rPr>
              <w:t>ADAMS</w:t>
            </w:r>
            <w:r>
              <w:rPr>
                <w:rFonts w:ascii="Times New Roman" w:hAnsi="Times New Roman"/>
                <w:sz w:val="24"/>
              </w:rPr>
              <w:t>).</w:t>
            </w:r>
            <w:r>
              <w:rPr>
                <w:rStyle w:val="FootnoteReference"/>
                <w:rFonts w:ascii="Times New Roman" w:hAnsi="Times New Roman" w:cs="Times New Roman"/>
                <w:noProof/>
                <w:sz w:val="24"/>
              </w:rPr>
              <w:footnoteReference w:id="14"/>
            </w:r>
          </w:p>
        </w:tc>
      </w:tr>
    </w:tbl>
    <w:p w14:paraId="455F07C3" w14:textId="77777777" w:rsidR="00CA65F1" w:rsidRPr="009817D8" w:rsidRDefault="00CA65F1" w:rsidP="00C2006F">
      <w:pPr>
        <w:jc w:val="both"/>
        <w:rPr>
          <w:rFonts w:ascii="Times New Roman" w:eastAsia="Arial" w:hAnsi="Times New Roman" w:cs="Times New Roman"/>
          <w:noProof/>
          <w:sz w:val="24"/>
          <w:szCs w:val="24"/>
        </w:rPr>
      </w:pPr>
    </w:p>
    <w:p w14:paraId="69B9AA7D" w14:textId="046AF5A6" w:rsidR="00CA65F1" w:rsidRPr="0099671F" w:rsidRDefault="0099671F" w:rsidP="0099671F">
      <w:pPr>
        <w:pStyle w:val="Heading2"/>
        <w:spacing w:before="0"/>
        <w:ind w:left="0"/>
        <w:jc w:val="both"/>
        <w:rPr>
          <w:rFonts w:ascii="Times New Roman" w:hAnsi="Times New Roman" w:cs="Times New Roman"/>
          <w:noProof/>
          <w:sz w:val="24"/>
          <w:szCs w:val="24"/>
        </w:rPr>
      </w:pPr>
      <w:bookmarkStart w:id="34" w:name="_Toc81235262"/>
      <w:r>
        <w:rPr>
          <w:rFonts w:ascii="Times New Roman" w:hAnsi="Times New Roman"/>
          <w:sz w:val="24"/>
        </w:rPr>
        <w:t>2. Savlaicīguma nodrošināšana</w:t>
      </w:r>
      <w:bookmarkEnd w:id="34"/>
    </w:p>
    <w:p w14:paraId="12CE77C5" w14:textId="77777777" w:rsidR="00CA65F1" w:rsidRPr="009817D8" w:rsidRDefault="00CA65F1" w:rsidP="00C2006F">
      <w:pPr>
        <w:jc w:val="both"/>
        <w:rPr>
          <w:rFonts w:ascii="Times New Roman" w:eastAsia="Arial" w:hAnsi="Times New Roman" w:cs="Times New Roman"/>
          <w:b/>
          <w:bCs/>
          <w:noProof/>
          <w:sz w:val="24"/>
          <w:szCs w:val="24"/>
        </w:rPr>
      </w:pPr>
    </w:p>
    <w:p w14:paraId="15D58BC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Godīga un efektīva sporta taisnīguma interesēs par antidopinga noteikumu pārkāpumiem ir jātiesā savlaicīgi.</w:t>
      </w:r>
    </w:p>
    <w:p w14:paraId="3C60D2AC" w14:textId="77777777" w:rsidR="00CA65F1" w:rsidRPr="009817D8" w:rsidRDefault="00CA65F1" w:rsidP="00C2006F">
      <w:pPr>
        <w:jc w:val="both"/>
        <w:rPr>
          <w:rFonts w:ascii="Times New Roman" w:eastAsia="Arial" w:hAnsi="Times New Roman" w:cs="Times New Roman"/>
          <w:noProof/>
          <w:sz w:val="24"/>
          <w:szCs w:val="24"/>
        </w:rPr>
      </w:pPr>
    </w:p>
    <w:p w14:paraId="697EE7D9" w14:textId="00FF81D6"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lastRenderedPageBreak/>
        <w:t xml:space="preserve">Neatkarīgi no </w:t>
      </w:r>
      <w:r w:rsidR="001258E7">
        <w:rPr>
          <w:rFonts w:ascii="Times New Roman" w:hAnsi="Times New Roman"/>
          <w:sz w:val="24"/>
        </w:rPr>
        <w:t>ADNP</w:t>
      </w:r>
      <w:r>
        <w:rPr>
          <w:rFonts w:ascii="Times New Roman" w:hAnsi="Times New Roman"/>
          <w:sz w:val="24"/>
        </w:rPr>
        <w:t xml:space="preserve"> veida un izņemot gadījumus, kas saistīti ar sarežģītiem jautājumiem vai kavējumiem, kurus</w:t>
      </w:r>
      <w:bookmarkStart w:id="35" w:name="_bookmark24"/>
      <w:bookmarkEnd w:id="35"/>
      <w:r>
        <w:t xml:space="preserve"> </w:t>
      </w:r>
      <w:r w:rsidR="001258E7">
        <w:rPr>
          <w:rFonts w:ascii="Times New Roman" w:hAnsi="Times New Roman"/>
          <w:sz w:val="24"/>
        </w:rPr>
        <w:t>ADO</w:t>
      </w:r>
      <w:r>
        <w:rPr>
          <w:rFonts w:ascii="Times New Roman" w:hAnsi="Times New Roman"/>
          <w:sz w:val="24"/>
        </w:rPr>
        <w:t xml:space="preserve"> nevar ietekmēt (piemēram, ar sportistu vai citu personu saistīti kavējumi), antidopinga organizācijām jābūt iespējai noslēgt rezultātu pārvaldību, tostarp lietas izskatīšanas procesu pirmajā instancē, vēlākais sešu mēnešu laikā pēc paziņojuma saņemšanas par iespējamo </w:t>
      </w:r>
      <w:r w:rsidR="001258E7">
        <w:rPr>
          <w:rFonts w:ascii="Times New Roman" w:hAnsi="Times New Roman"/>
          <w:sz w:val="24"/>
        </w:rPr>
        <w:t>ADNP</w:t>
      </w:r>
      <w:r>
        <w:rPr>
          <w:rFonts w:ascii="Times New Roman" w:hAnsi="Times New Roman"/>
          <w:sz w:val="24"/>
        </w:rPr>
        <w:t>.</w:t>
      </w:r>
      <w:r w:rsidR="007C7FF3">
        <w:rPr>
          <w:rStyle w:val="FootnoteReference"/>
          <w:rFonts w:ascii="Times New Roman" w:hAnsi="Times New Roman" w:cs="Times New Roman"/>
          <w:noProof/>
          <w:sz w:val="24"/>
        </w:rPr>
        <w:footnoteReference w:id="15"/>
      </w:r>
    </w:p>
    <w:p w14:paraId="44916818"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99671F" w14:paraId="25F357CF" w14:textId="77777777" w:rsidTr="00A304F5">
        <w:tc>
          <w:tcPr>
            <w:tcW w:w="9621" w:type="dxa"/>
          </w:tcPr>
          <w:p w14:paraId="6CFE9DF1" w14:textId="77777777" w:rsidR="0099671F" w:rsidRDefault="0099671F" w:rsidP="00A304F5">
            <w:pPr>
              <w:jc w:val="both"/>
              <w:rPr>
                <w:rFonts w:ascii="Times New Roman" w:hAnsi="Times New Roman" w:cs="Times New Roman"/>
                <w:b/>
                <w:noProof/>
                <w:sz w:val="24"/>
              </w:rPr>
            </w:pPr>
            <w:r>
              <w:object w:dxaOrig="705" w:dyaOrig="735" w14:anchorId="6C6B573D">
                <v:shape id="_x0000_i1031" type="#_x0000_t75" style="width:35.35pt;height:36.65pt" o:ole="">
                  <v:imagedata r:id="rId15" o:title=""/>
                </v:shape>
                <o:OLEObject Type="Embed" ProgID="PBrush" ShapeID="_x0000_i1031" DrawAspect="Content" ObjectID="_1705150793" r:id="rId23"/>
              </w:object>
            </w:r>
            <w:r>
              <w:rPr>
                <w:rFonts w:ascii="Times New Roman" w:hAnsi="Times New Roman"/>
                <w:b/>
                <w:sz w:val="24"/>
              </w:rPr>
              <w:t>NORĀDĪJUMI</w:t>
            </w:r>
          </w:p>
          <w:p w14:paraId="7EFE1E35" w14:textId="77777777" w:rsidR="0099671F" w:rsidRDefault="0099671F" w:rsidP="00A304F5">
            <w:pPr>
              <w:jc w:val="both"/>
              <w:rPr>
                <w:rFonts w:ascii="Times New Roman" w:hAnsi="Times New Roman" w:cs="Times New Roman"/>
                <w:b/>
                <w:noProof/>
                <w:sz w:val="24"/>
              </w:rPr>
            </w:pPr>
          </w:p>
          <w:p w14:paraId="7B3344E7" w14:textId="249390FE" w:rsidR="0099671F" w:rsidRPr="0099671F" w:rsidRDefault="0099671F" w:rsidP="0099671F">
            <w:pPr>
              <w:pStyle w:val="BodyText"/>
              <w:ind w:left="0"/>
              <w:jc w:val="both"/>
              <w:rPr>
                <w:rFonts w:ascii="Times New Roman" w:hAnsi="Times New Roman" w:cs="Times New Roman"/>
                <w:noProof/>
                <w:sz w:val="24"/>
              </w:rPr>
            </w:pPr>
            <w:r>
              <w:rPr>
                <w:rFonts w:ascii="Times New Roman" w:hAnsi="Times New Roman"/>
                <w:sz w:val="24"/>
              </w:rPr>
              <w:t xml:space="preserve">Ieteicams, ka </w:t>
            </w:r>
            <w:r w:rsidR="001258E7">
              <w:rPr>
                <w:rFonts w:ascii="Times New Roman" w:hAnsi="Times New Roman"/>
                <w:sz w:val="24"/>
              </w:rPr>
              <w:t>RPI</w:t>
            </w:r>
            <w:r>
              <w:rPr>
                <w:rFonts w:ascii="Times New Roman" w:hAnsi="Times New Roman"/>
                <w:sz w:val="24"/>
              </w:rPr>
              <w:t xml:space="preserve"> informē </w:t>
            </w:r>
            <w:r>
              <w:rPr>
                <w:rFonts w:ascii="Times New Roman" w:hAnsi="Times New Roman"/>
                <w:i/>
                <w:iCs/>
                <w:sz w:val="24"/>
              </w:rPr>
              <w:t>WADA</w:t>
            </w:r>
            <w:r>
              <w:rPr>
                <w:rFonts w:ascii="Times New Roman" w:hAnsi="Times New Roman"/>
                <w:sz w:val="24"/>
              </w:rPr>
              <w:t xml:space="preserve"> par katru situāciju, kad minēto termiņu nevar ievērot, nosūtot e-pastu ar skaidrojumu uz adresi rm@wada-ama.org.</w:t>
            </w:r>
          </w:p>
          <w:p w14:paraId="72C0BBDE" w14:textId="77777777" w:rsidR="0099671F" w:rsidRPr="009817D8" w:rsidRDefault="0099671F" w:rsidP="0099671F">
            <w:pPr>
              <w:pStyle w:val="BodyText"/>
              <w:ind w:left="0"/>
              <w:jc w:val="both"/>
              <w:rPr>
                <w:rFonts w:ascii="Times New Roman" w:hAnsi="Times New Roman" w:cs="Times New Roman"/>
                <w:noProof/>
                <w:sz w:val="24"/>
              </w:rPr>
            </w:pPr>
          </w:p>
          <w:p w14:paraId="5DFF4B29" w14:textId="57EA5AAB" w:rsidR="0099671F" w:rsidRPr="00C65567" w:rsidRDefault="0099671F" w:rsidP="0099671F">
            <w:pPr>
              <w:pStyle w:val="BodyText"/>
              <w:ind w:left="0"/>
              <w:jc w:val="both"/>
              <w:rPr>
                <w:rFonts w:ascii="Times New Roman" w:hAnsi="Times New Roman" w:cs="Times New Roman"/>
                <w:noProof/>
                <w:sz w:val="24"/>
              </w:rPr>
            </w:pPr>
            <w:r>
              <w:rPr>
                <w:rFonts w:ascii="Times New Roman" w:hAnsi="Times New Roman"/>
                <w:sz w:val="24"/>
              </w:rPr>
              <w:t xml:space="preserve">Ja </w:t>
            </w:r>
            <w:r w:rsidR="001258E7">
              <w:rPr>
                <w:rFonts w:ascii="Times New Roman" w:hAnsi="Times New Roman"/>
                <w:sz w:val="24"/>
              </w:rPr>
              <w:t>ADO</w:t>
            </w:r>
            <w:r>
              <w:rPr>
                <w:rFonts w:ascii="Times New Roman" w:hAnsi="Times New Roman"/>
                <w:sz w:val="24"/>
              </w:rPr>
              <w:t xml:space="preserve"> nepieņem lēmumu saprātīgā termiņā, ko noteikusi </w:t>
            </w:r>
            <w:r>
              <w:rPr>
                <w:rFonts w:ascii="Times New Roman" w:hAnsi="Times New Roman"/>
                <w:i/>
                <w:iCs/>
                <w:sz w:val="24"/>
              </w:rPr>
              <w:t>WADA</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var izlemt lietu nodot izskatīšanai tieši </w:t>
            </w:r>
            <w:r w:rsidR="001258E7">
              <w:rPr>
                <w:rFonts w:ascii="Times New Roman" w:hAnsi="Times New Roman"/>
                <w:i/>
                <w:iCs/>
                <w:sz w:val="24"/>
              </w:rPr>
              <w:t>CAS</w:t>
            </w:r>
            <w:r>
              <w:rPr>
                <w:rFonts w:ascii="Times New Roman" w:hAnsi="Times New Roman"/>
                <w:sz w:val="24"/>
              </w:rPr>
              <w:t xml:space="preserve">. </w:t>
            </w:r>
            <w:r w:rsidR="001258E7">
              <w:rPr>
                <w:rFonts w:ascii="Times New Roman" w:hAnsi="Times New Roman"/>
                <w:i/>
                <w:iCs/>
                <w:sz w:val="24"/>
              </w:rPr>
              <w:t>CAS</w:t>
            </w:r>
            <w:r>
              <w:rPr>
                <w:rFonts w:ascii="Times New Roman" w:hAnsi="Times New Roman"/>
                <w:sz w:val="24"/>
              </w:rPr>
              <w:t xml:space="preserve"> var izlemt, ka </w:t>
            </w:r>
            <w:r w:rsidR="001258E7">
              <w:rPr>
                <w:rFonts w:ascii="Times New Roman" w:hAnsi="Times New Roman"/>
                <w:sz w:val="24"/>
              </w:rPr>
              <w:t>RPI</w:t>
            </w:r>
            <w:r>
              <w:rPr>
                <w:rFonts w:ascii="Times New Roman" w:hAnsi="Times New Roman"/>
                <w:sz w:val="24"/>
              </w:rPr>
              <w:t xml:space="preserve"> ir jāsedz tiesāšanās izdevumi un </w:t>
            </w:r>
            <w:r>
              <w:rPr>
                <w:rFonts w:ascii="Times New Roman" w:hAnsi="Times New Roman"/>
                <w:i/>
                <w:iCs/>
                <w:sz w:val="24"/>
              </w:rPr>
              <w:t>WADA</w:t>
            </w:r>
            <w:r>
              <w:rPr>
                <w:rFonts w:ascii="Times New Roman" w:hAnsi="Times New Roman"/>
                <w:sz w:val="24"/>
              </w:rPr>
              <w:t xml:space="preserve"> advokātu honorāri (Kodeksa 13.3. pants).</w:t>
            </w:r>
          </w:p>
        </w:tc>
      </w:tr>
    </w:tbl>
    <w:p w14:paraId="37B3ABAA" w14:textId="77777777" w:rsidR="00CA65F1" w:rsidRPr="009817D8" w:rsidRDefault="00CA65F1" w:rsidP="00C2006F">
      <w:pPr>
        <w:jc w:val="both"/>
        <w:rPr>
          <w:rFonts w:ascii="Times New Roman" w:eastAsia="Arial" w:hAnsi="Times New Roman" w:cs="Times New Roman"/>
          <w:noProof/>
          <w:sz w:val="24"/>
          <w:szCs w:val="24"/>
        </w:rPr>
      </w:pPr>
    </w:p>
    <w:p w14:paraId="02CD766C" w14:textId="308789EE" w:rsidR="00CA65F1" w:rsidRPr="0099671F" w:rsidRDefault="0099671F" w:rsidP="0099671F">
      <w:pPr>
        <w:pStyle w:val="Heading2"/>
        <w:spacing w:before="0"/>
        <w:ind w:left="0"/>
        <w:jc w:val="both"/>
        <w:rPr>
          <w:rFonts w:ascii="Times New Roman" w:hAnsi="Times New Roman" w:cs="Times New Roman"/>
          <w:noProof/>
          <w:sz w:val="24"/>
          <w:szCs w:val="24"/>
        </w:rPr>
      </w:pPr>
      <w:bookmarkStart w:id="36" w:name="_Toc81235263"/>
      <w:r>
        <w:rPr>
          <w:rFonts w:ascii="Times New Roman" w:hAnsi="Times New Roman"/>
          <w:sz w:val="24"/>
        </w:rPr>
        <w:t>3. Ierobežojošu noteikumu piemērošana</w:t>
      </w:r>
      <w:bookmarkEnd w:id="36"/>
    </w:p>
    <w:p w14:paraId="1F44C2A9" w14:textId="77777777" w:rsidR="00CA65F1" w:rsidRPr="009817D8" w:rsidRDefault="00CA65F1" w:rsidP="00C2006F">
      <w:pPr>
        <w:jc w:val="both"/>
        <w:rPr>
          <w:rFonts w:ascii="Times New Roman" w:eastAsia="Arial" w:hAnsi="Times New Roman" w:cs="Times New Roman"/>
          <w:b/>
          <w:bCs/>
          <w:noProof/>
          <w:sz w:val="24"/>
          <w:szCs w:val="24"/>
        </w:rPr>
      </w:pPr>
    </w:p>
    <w:p w14:paraId="2BEC946E" w14:textId="3984DF2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sportistam vai citai personai nav paziņots par </w:t>
      </w:r>
      <w:r w:rsidR="00DA0741">
        <w:rPr>
          <w:rFonts w:ascii="Times New Roman" w:hAnsi="Times New Roman"/>
          <w:sz w:val="24"/>
        </w:rPr>
        <w:t>ADNP</w:t>
      </w:r>
      <w:r>
        <w:rPr>
          <w:rFonts w:ascii="Times New Roman" w:hAnsi="Times New Roman"/>
          <w:sz w:val="24"/>
        </w:rPr>
        <w:t xml:space="preserve"> vai nav veikti pietiekami pasākumi, lai par to paziņotu, 10 gadu laikā no dienas, kad ir izdarīts iespējamais </w:t>
      </w:r>
      <w:r w:rsidR="008368DD" w:rsidRPr="008368DD">
        <w:rPr>
          <w:rFonts w:ascii="Times New Roman" w:hAnsi="Times New Roman"/>
          <w:sz w:val="24"/>
        </w:rPr>
        <w:t>antidopinga noteikumu pārkāpums</w:t>
      </w:r>
      <w:r>
        <w:rPr>
          <w:rFonts w:ascii="Times New Roman" w:hAnsi="Times New Roman"/>
          <w:sz w:val="24"/>
        </w:rPr>
        <w:t xml:space="preserve">, pret šo sportistu vai citu personu nevar sākt </w:t>
      </w:r>
      <w:r w:rsidR="001258E7">
        <w:rPr>
          <w:rFonts w:ascii="Times New Roman" w:hAnsi="Times New Roman"/>
          <w:sz w:val="24"/>
        </w:rPr>
        <w:t>procesu</w:t>
      </w:r>
      <w:r>
        <w:rPr>
          <w:rFonts w:ascii="Times New Roman" w:hAnsi="Times New Roman"/>
          <w:sz w:val="24"/>
        </w:rPr>
        <w:t xml:space="preserve"> saistībā ar šo antidopinga noteikumu pārkāpumu (Kodeksa 17. pants).</w:t>
      </w:r>
    </w:p>
    <w:p w14:paraId="2E0711EF" w14:textId="77777777" w:rsidR="00CA65F1" w:rsidRPr="009817D8" w:rsidRDefault="00CA65F1" w:rsidP="00C2006F">
      <w:pPr>
        <w:jc w:val="both"/>
        <w:rPr>
          <w:rFonts w:ascii="Times New Roman" w:eastAsia="Arial" w:hAnsi="Times New Roman" w:cs="Times New Roman"/>
          <w:noProof/>
          <w:sz w:val="24"/>
          <w:szCs w:val="24"/>
        </w:rPr>
      </w:pPr>
    </w:p>
    <w:p w14:paraId="6047CCB9" w14:textId="2E66B4D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ir aizdomas, ka 10 gadu periodā bija izdarīts pārkāpums, </w:t>
      </w:r>
      <w:r w:rsidR="001258E7">
        <w:rPr>
          <w:rFonts w:ascii="Times New Roman" w:hAnsi="Times New Roman"/>
          <w:sz w:val="24"/>
        </w:rPr>
        <w:t>RPI</w:t>
      </w:r>
      <w:r>
        <w:rPr>
          <w:rFonts w:ascii="Times New Roman" w:hAnsi="Times New Roman"/>
          <w:sz w:val="24"/>
        </w:rPr>
        <w:t xml:space="preserve"> ir jāveic pamatoti pasākumi, lai pirms darbības uzsākšanas noskaidrotu, vai nav iestājies </w:t>
      </w:r>
      <w:r w:rsidR="001258E7">
        <w:rPr>
          <w:rFonts w:ascii="Times New Roman" w:hAnsi="Times New Roman"/>
          <w:sz w:val="24"/>
        </w:rPr>
        <w:t>ADNP</w:t>
      </w:r>
      <w:r>
        <w:rPr>
          <w:rFonts w:ascii="Times New Roman" w:hAnsi="Times New Roman"/>
          <w:sz w:val="24"/>
        </w:rPr>
        <w:t xml:space="preserve"> noilguma termiņš.</w:t>
      </w:r>
    </w:p>
    <w:p w14:paraId="3D85B950"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617599" w14:paraId="68C9D4D4" w14:textId="77777777" w:rsidTr="00A304F5">
        <w:tc>
          <w:tcPr>
            <w:tcW w:w="9621" w:type="dxa"/>
          </w:tcPr>
          <w:p w14:paraId="504ACCED" w14:textId="77777777" w:rsidR="00617599" w:rsidRDefault="00617599" w:rsidP="00A304F5">
            <w:pPr>
              <w:jc w:val="both"/>
              <w:rPr>
                <w:rFonts w:ascii="Times New Roman" w:hAnsi="Times New Roman" w:cs="Times New Roman"/>
                <w:b/>
                <w:noProof/>
                <w:sz w:val="24"/>
              </w:rPr>
            </w:pPr>
            <w:r>
              <w:object w:dxaOrig="705" w:dyaOrig="735" w14:anchorId="41540B85">
                <v:shape id="_x0000_i1032" type="#_x0000_t75" style="width:35.35pt;height:36.65pt" o:ole="">
                  <v:imagedata r:id="rId15" o:title=""/>
                </v:shape>
                <o:OLEObject Type="Embed" ProgID="PBrush" ShapeID="_x0000_i1032" DrawAspect="Content" ObjectID="_1705150794" r:id="rId24"/>
              </w:object>
            </w:r>
            <w:r>
              <w:rPr>
                <w:rFonts w:ascii="Times New Roman" w:hAnsi="Times New Roman"/>
                <w:b/>
                <w:sz w:val="24"/>
              </w:rPr>
              <w:t>NORĀDĪJUMI</w:t>
            </w:r>
          </w:p>
          <w:p w14:paraId="60A4713E" w14:textId="77777777" w:rsidR="00617599" w:rsidRDefault="00617599" w:rsidP="00A304F5">
            <w:pPr>
              <w:jc w:val="both"/>
              <w:rPr>
                <w:rFonts w:ascii="Times New Roman" w:hAnsi="Times New Roman" w:cs="Times New Roman"/>
                <w:b/>
                <w:noProof/>
                <w:sz w:val="24"/>
              </w:rPr>
            </w:pPr>
          </w:p>
          <w:p w14:paraId="575137DC" w14:textId="1A5F2C72" w:rsidR="00617599" w:rsidRPr="009817D8" w:rsidRDefault="001258E7" w:rsidP="00617599">
            <w:pPr>
              <w:jc w:val="both"/>
              <w:rPr>
                <w:rFonts w:ascii="Times New Roman" w:hAnsi="Times New Roman" w:cs="Times New Roman"/>
                <w:noProof/>
                <w:sz w:val="24"/>
              </w:rPr>
            </w:pPr>
            <w:r>
              <w:rPr>
                <w:rFonts w:ascii="Times New Roman" w:hAnsi="Times New Roman"/>
                <w:sz w:val="24"/>
              </w:rPr>
              <w:t>RPI</w:t>
            </w:r>
            <w:r w:rsidR="00617599">
              <w:rPr>
                <w:rFonts w:ascii="Times New Roman" w:hAnsi="Times New Roman"/>
                <w:sz w:val="24"/>
              </w:rPr>
              <w:t xml:space="preserve"> iespējami ātri ir jāapkopo visa nepieciešamā informācija un dokumenti saistībā ar iespējamo </w:t>
            </w:r>
            <w:r>
              <w:rPr>
                <w:rFonts w:ascii="Times New Roman" w:hAnsi="Times New Roman"/>
                <w:sz w:val="24"/>
              </w:rPr>
              <w:t>ADNP</w:t>
            </w:r>
            <w:r w:rsidR="00617599">
              <w:rPr>
                <w:rFonts w:ascii="Times New Roman" w:hAnsi="Times New Roman"/>
                <w:sz w:val="24"/>
              </w:rPr>
              <w:t xml:space="preserve">, tostarp jālūdz citu </w:t>
            </w:r>
            <w:r>
              <w:rPr>
                <w:rFonts w:ascii="Times New Roman" w:hAnsi="Times New Roman"/>
                <w:sz w:val="24"/>
              </w:rPr>
              <w:t>ADO</w:t>
            </w:r>
            <w:r w:rsidR="00617599">
              <w:rPr>
                <w:rFonts w:ascii="Times New Roman" w:hAnsi="Times New Roman"/>
                <w:sz w:val="24"/>
              </w:rPr>
              <w:t xml:space="preserve"> vai deleģētās trešās personas palīdzība.</w:t>
            </w:r>
          </w:p>
          <w:p w14:paraId="61D8CC89" w14:textId="77777777" w:rsidR="00617599" w:rsidRPr="00617599" w:rsidRDefault="00617599" w:rsidP="00617599">
            <w:pPr>
              <w:jc w:val="both"/>
              <w:rPr>
                <w:rFonts w:ascii="Times New Roman" w:eastAsia="Arial" w:hAnsi="Times New Roman" w:cs="Times New Roman"/>
                <w:noProof/>
                <w:sz w:val="24"/>
                <w:szCs w:val="14"/>
              </w:rPr>
            </w:pPr>
          </w:p>
          <w:p w14:paraId="7AE2C5C3" w14:textId="6AB368CA" w:rsidR="00617599" w:rsidRPr="00617599" w:rsidRDefault="00617599" w:rsidP="00617599">
            <w:pPr>
              <w:jc w:val="both"/>
              <w:rPr>
                <w:rFonts w:ascii="Times New Roman" w:eastAsia="Arial" w:hAnsi="Times New Roman" w:cs="Times New Roman"/>
                <w:noProof/>
                <w:sz w:val="24"/>
                <w:szCs w:val="18"/>
              </w:rPr>
            </w:pPr>
            <w:r>
              <w:rPr>
                <w:rFonts w:ascii="Times New Roman" w:hAnsi="Times New Roman"/>
                <w:sz w:val="24"/>
              </w:rPr>
              <w:t xml:space="preserve">Šie pasākumi ir jādokumentē un jāveic rakstveidā, kopiju, ja nepieciešams, nosūtot </w:t>
            </w:r>
            <w:r>
              <w:rPr>
                <w:rFonts w:ascii="Times New Roman" w:hAnsi="Times New Roman"/>
                <w:i/>
                <w:iCs/>
                <w:sz w:val="24"/>
              </w:rPr>
              <w:t>WADA</w:t>
            </w:r>
            <w:r>
              <w:rPr>
                <w:rFonts w:ascii="Times New Roman" w:hAnsi="Times New Roman"/>
                <w:sz w:val="24"/>
              </w:rPr>
              <w:t xml:space="preserve"> (rm@wada-ama.org).</w:t>
            </w:r>
          </w:p>
        </w:tc>
      </w:tr>
    </w:tbl>
    <w:p w14:paraId="4E22FF50" w14:textId="77777777" w:rsidR="00CA65F1" w:rsidRPr="009817D8" w:rsidRDefault="00CA65F1" w:rsidP="00C2006F">
      <w:pPr>
        <w:jc w:val="both"/>
        <w:rPr>
          <w:rFonts w:ascii="Times New Roman" w:eastAsia="Arial" w:hAnsi="Times New Roman" w:cs="Times New Roman"/>
          <w:noProof/>
          <w:sz w:val="24"/>
          <w:szCs w:val="20"/>
        </w:rPr>
      </w:pPr>
    </w:p>
    <w:p w14:paraId="5C067E57" w14:textId="6B15B519" w:rsidR="00617599" w:rsidRDefault="00617599">
      <w:pPr>
        <w:rPr>
          <w:rFonts w:ascii="Times New Roman" w:eastAsia="Arial" w:hAnsi="Times New Roman" w:cs="Times New Roman"/>
          <w:noProof/>
          <w:sz w:val="24"/>
          <w:szCs w:val="20"/>
        </w:rPr>
      </w:pPr>
      <w:r>
        <w:br w:type="page"/>
      </w:r>
    </w:p>
    <w:p w14:paraId="3AD181EF" w14:textId="77777777" w:rsidR="00CA65F1" w:rsidRPr="009817D8" w:rsidRDefault="00CA65F1" w:rsidP="00C2006F">
      <w:pPr>
        <w:jc w:val="both"/>
        <w:rPr>
          <w:rFonts w:ascii="Times New Roman" w:eastAsia="Arial" w:hAnsi="Times New Roman" w:cs="Times New Roman"/>
          <w:noProof/>
          <w:sz w:val="24"/>
          <w:szCs w:val="20"/>
        </w:rPr>
      </w:pPr>
    </w:p>
    <w:p w14:paraId="3B9242CE" w14:textId="49E49246" w:rsidR="00CA65F1" w:rsidRPr="00A863E1" w:rsidRDefault="00CA65F1" w:rsidP="00A863E1">
      <w:pPr>
        <w:pStyle w:val="Heading1"/>
        <w:spacing w:before="0"/>
        <w:ind w:left="0" w:firstLine="0"/>
        <w:jc w:val="both"/>
        <w:rPr>
          <w:rFonts w:ascii="Times New Roman" w:hAnsi="Times New Roman" w:cs="Times New Roman"/>
          <w:noProof/>
          <w:sz w:val="28"/>
          <w:szCs w:val="28"/>
        </w:rPr>
      </w:pPr>
      <w:bookmarkStart w:id="37" w:name="_Toc81235264"/>
      <w:r>
        <w:rPr>
          <w:rFonts w:ascii="Times New Roman" w:hAnsi="Times New Roman"/>
          <w:sz w:val="28"/>
        </w:rPr>
        <w:t>2. SADAĻA. Sākotnējās izskatīšanas posms</w:t>
      </w:r>
      <w:bookmarkEnd w:id="37"/>
    </w:p>
    <w:p w14:paraId="6C3C7919" w14:textId="77777777" w:rsidR="002D66F1" w:rsidRDefault="002D66F1" w:rsidP="00C2006F">
      <w:pPr>
        <w:pStyle w:val="BodyText"/>
        <w:ind w:left="0"/>
        <w:jc w:val="both"/>
        <w:rPr>
          <w:rFonts w:ascii="Times New Roman" w:hAnsi="Times New Roman" w:cs="Times New Roman"/>
          <w:noProof/>
          <w:sz w:val="24"/>
        </w:rPr>
      </w:pPr>
    </w:p>
    <w:p w14:paraId="7519B166" w14:textId="04C09C6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Šajā sadaļā ietilpst 3.–5. nodaļa. Šajā sadaļā tiek sniegts atbalsts attiecībā uz Kodeksa 7. pantu un </w:t>
      </w:r>
      <w:r>
        <w:rPr>
          <w:rFonts w:ascii="Times New Roman" w:hAnsi="Times New Roman"/>
          <w:i/>
          <w:iCs/>
          <w:sz w:val="24"/>
        </w:rPr>
        <w:t>ISRM</w:t>
      </w:r>
      <w:r>
        <w:rPr>
          <w:rFonts w:ascii="Times New Roman" w:hAnsi="Times New Roman"/>
          <w:sz w:val="24"/>
        </w:rPr>
        <w:t xml:space="preserve"> 5.–7. pantu, lai palīdzētu saprast, kāds ir pirmais rezultātu pārvaldības posms, pagaidu aizliegumi piedalīties sacensībās un kas ir apsūdzības paziņojums.</w:t>
      </w:r>
    </w:p>
    <w:p w14:paraId="75B78AB7" w14:textId="1B704875" w:rsidR="00CA65F1" w:rsidRDefault="00CA65F1" w:rsidP="00C2006F">
      <w:pPr>
        <w:jc w:val="both"/>
        <w:rPr>
          <w:rFonts w:ascii="Times New Roman" w:eastAsia="Arial" w:hAnsi="Times New Roman" w:cs="Times New Roman"/>
          <w:noProof/>
          <w:sz w:val="24"/>
          <w:szCs w:val="20"/>
        </w:rPr>
      </w:pPr>
    </w:p>
    <w:p w14:paraId="3D9879DC" w14:textId="233A1095" w:rsidR="00FE29FF" w:rsidRPr="009817D8" w:rsidRDefault="00E46043" w:rsidP="00E46043">
      <w:pPr>
        <w:jc w:val="center"/>
        <w:rPr>
          <w:rFonts w:ascii="Times New Roman" w:eastAsia="Arial" w:hAnsi="Times New Roman" w:cs="Times New Roman"/>
          <w:noProof/>
          <w:sz w:val="24"/>
          <w:szCs w:val="20"/>
        </w:rPr>
      </w:pPr>
      <w:r w:rsidRPr="00E46043">
        <w:rPr>
          <w:rFonts w:ascii="Times New Roman" w:eastAsia="Arial" w:hAnsi="Times New Roman" w:cs="Times New Roman"/>
          <w:noProof/>
          <w:sz w:val="24"/>
          <w:szCs w:val="20"/>
        </w:rPr>
        <w:drawing>
          <wp:inline distT="0" distB="0" distL="0" distR="0" wp14:anchorId="059AD955" wp14:editId="77153B59">
            <wp:extent cx="5940425" cy="5932170"/>
            <wp:effectExtent l="0" t="0" r="0" b="0"/>
            <wp:docPr id="18" name="Picture 18" descr="A person wearing a helm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wearing a helmet&#10;&#10;Description automatically generated with medium confidence"/>
                    <pic:cNvPicPr/>
                  </pic:nvPicPr>
                  <pic:blipFill>
                    <a:blip r:embed="rId25"/>
                    <a:stretch>
                      <a:fillRect/>
                    </a:stretch>
                  </pic:blipFill>
                  <pic:spPr>
                    <a:xfrm>
                      <a:off x="0" y="0"/>
                      <a:ext cx="5940425" cy="5932170"/>
                    </a:xfrm>
                    <a:prstGeom prst="rect">
                      <a:avLst/>
                    </a:prstGeom>
                  </pic:spPr>
                </pic:pic>
              </a:graphicData>
            </a:graphic>
          </wp:inline>
        </w:drawing>
      </w:r>
    </w:p>
    <w:p w14:paraId="1D5187A4" w14:textId="6DA99C75" w:rsidR="00A863E1" w:rsidRDefault="00A863E1">
      <w:pPr>
        <w:rPr>
          <w:rFonts w:ascii="Times New Roman" w:eastAsia="Arial" w:hAnsi="Times New Roman" w:cs="Times New Roman"/>
          <w:noProof/>
          <w:sz w:val="24"/>
          <w:szCs w:val="20"/>
        </w:rPr>
      </w:pPr>
      <w:r>
        <w:br w:type="page"/>
      </w:r>
    </w:p>
    <w:p w14:paraId="39D8FDD5" w14:textId="77777777" w:rsidR="00CA65F1" w:rsidRPr="009817D8" w:rsidRDefault="00CA65F1" w:rsidP="00C2006F">
      <w:pPr>
        <w:jc w:val="both"/>
        <w:rPr>
          <w:rFonts w:ascii="Times New Roman" w:eastAsia="Arial" w:hAnsi="Times New Roman" w:cs="Times New Roman"/>
          <w:noProof/>
          <w:sz w:val="24"/>
        </w:rPr>
      </w:pPr>
    </w:p>
    <w:p w14:paraId="7F1ABEE5" w14:textId="6B36F269" w:rsidR="00CA65F1" w:rsidRPr="00E95527" w:rsidRDefault="00CA65F1" w:rsidP="00E95527">
      <w:pPr>
        <w:pStyle w:val="Heading2"/>
        <w:spacing w:before="0"/>
        <w:ind w:left="0"/>
        <w:jc w:val="both"/>
        <w:rPr>
          <w:rFonts w:ascii="Times New Roman" w:hAnsi="Times New Roman" w:cs="Times New Roman"/>
          <w:noProof/>
          <w:sz w:val="28"/>
          <w:szCs w:val="28"/>
        </w:rPr>
      </w:pPr>
      <w:bookmarkStart w:id="38" w:name="Chapter_3__How_to_review_cases"/>
      <w:bookmarkStart w:id="39" w:name="_bookmark27"/>
      <w:bookmarkStart w:id="40" w:name="_Toc81235265"/>
      <w:bookmarkEnd w:id="38"/>
      <w:bookmarkEnd w:id="39"/>
      <w:r>
        <w:rPr>
          <w:rFonts w:ascii="Times New Roman" w:hAnsi="Times New Roman"/>
          <w:sz w:val="28"/>
        </w:rPr>
        <w:t>3. NODAĻA. Kā pārskatīt lietas</w:t>
      </w:r>
      <w:bookmarkEnd w:id="40"/>
    </w:p>
    <w:p w14:paraId="401A4ACE" w14:textId="77777777" w:rsidR="00CA65F1" w:rsidRPr="009817D8" w:rsidRDefault="00CA65F1" w:rsidP="00C2006F">
      <w:pPr>
        <w:jc w:val="both"/>
        <w:rPr>
          <w:rFonts w:ascii="Times New Roman" w:eastAsia="Arial Black" w:hAnsi="Times New Roman" w:cs="Times New Roman"/>
          <w:b/>
          <w:bCs/>
          <w:noProof/>
          <w:sz w:val="24"/>
          <w:szCs w:val="20"/>
        </w:rPr>
      </w:pPr>
    </w:p>
    <w:p w14:paraId="4BB4A52A" w14:textId="010967C5" w:rsidR="00CA65F1" w:rsidRPr="009817D8" w:rsidRDefault="00CE3F11" w:rsidP="008118A1">
      <w:pPr>
        <w:jc w:val="center"/>
        <w:rPr>
          <w:rFonts w:ascii="Times New Roman" w:eastAsia="Arial Black" w:hAnsi="Times New Roman" w:cs="Times New Roman"/>
          <w:b/>
          <w:bCs/>
          <w:noProof/>
          <w:sz w:val="24"/>
          <w:szCs w:val="20"/>
        </w:rPr>
      </w:pPr>
      <w:r>
        <w:rPr>
          <w:rFonts w:ascii="Times New Roman" w:hAnsi="Times New Roman"/>
          <w:noProof/>
          <w:sz w:val="24"/>
        </w:rPr>
        <w:drawing>
          <wp:inline distT="0" distB="0" distL="0" distR="0" wp14:anchorId="60DE9F18" wp14:editId="578A5434">
            <wp:extent cx="5532120" cy="30251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3368A066" w14:textId="77777777" w:rsidR="00CA65F1" w:rsidRPr="009817D8" w:rsidRDefault="00CA65F1" w:rsidP="00C2006F">
      <w:pPr>
        <w:jc w:val="both"/>
        <w:rPr>
          <w:rFonts w:ascii="Times New Roman" w:eastAsia="Arial Black" w:hAnsi="Times New Roman" w:cs="Times New Roman"/>
          <w:b/>
          <w:bCs/>
          <w:noProof/>
          <w:sz w:val="24"/>
          <w:szCs w:val="20"/>
        </w:rPr>
      </w:pPr>
    </w:p>
    <w:p w14:paraId="57FA61FA" w14:textId="1B8772A0" w:rsidR="00CA65F1" w:rsidRPr="006B6F2D" w:rsidRDefault="006B6F2D" w:rsidP="006B6F2D">
      <w:pPr>
        <w:pStyle w:val="Heading2"/>
        <w:spacing w:before="0"/>
        <w:ind w:left="0"/>
        <w:jc w:val="both"/>
        <w:rPr>
          <w:rFonts w:ascii="Times New Roman" w:hAnsi="Times New Roman" w:cs="Times New Roman"/>
          <w:noProof/>
          <w:sz w:val="24"/>
          <w:szCs w:val="24"/>
        </w:rPr>
      </w:pPr>
      <w:bookmarkStart w:id="41" w:name="_bookmark28"/>
      <w:bookmarkStart w:id="42" w:name="_Toc81235266"/>
      <w:bookmarkEnd w:id="41"/>
      <w:r>
        <w:rPr>
          <w:rFonts w:ascii="Times New Roman" w:hAnsi="Times New Roman"/>
          <w:sz w:val="24"/>
        </w:rPr>
        <w:t>1. Nelabvēlīgu analīžu rezultātu (</w:t>
      </w:r>
      <w:r>
        <w:rPr>
          <w:rFonts w:ascii="Times New Roman" w:hAnsi="Times New Roman"/>
          <w:i/>
          <w:iCs/>
          <w:sz w:val="24"/>
        </w:rPr>
        <w:t>AAF</w:t>
      </w:r>
      <w:r>
        <w:rPr>
          <w:rFonts w:ascii="Times New Roman" w:hAnsi="Times New Roman"/>
          <w:sz w:val="24"/>
        </w:rPr>
        <w:t>) pārskatīšana</w:t>
      </w:r>
      <w:bookmarkEnd w:id="42"/>
    </w:p>
    <w:p w14:paraId="3B8DA364" w14:textId="77777777" w:rsidR="00CA65F1" w:rsidRPr="009817D8" w:rsidRDefault="00CA65F1" w:rsidP="00C2006F">
      <w:pPr>
        <w:jc w:val="both"/>
        <w:rPr>
          <w:rFonts w:ascii="Times New Roman" w:eastAsia="Arial" w:hAnsi="Times New Roman" w:cs="Times New Roman"/>
          <w:b/>
          <w:bCs/>
          <w:noProof/>
          <w:sz w:val="24"/>
          <w:szCs w:val="24"/>
        </w:rPr>
      </w:pPr>
    </w:p>
    <w:p w14:paraId="43C1F890"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u w:val="single"/>
        </w:rPr>
        <w:t>C pielikumā</w:t>
      </w:r>
      <w:r>
        <w:rPr>
          <w:rFonts w:ascii="Times New Roman" w:hAnsi="Times New Roman"/>
          <w:sz w:val="24"/>
        </w:rPr>
        <w:t xml:space="preserve"> ir sniegta saistītā rezultātu pārvaldības </w:t>
      </w:r>
      <w:r>
        <w:rPr>
          <w:rFonts w:ascii="Times New Roman" w:hAnsi="Times New Roman"/>
          <w:i/>
          <w:iCs/>
          <w:sz w:val="24"/>
        </w:rPr>
        <w:t>AAF</w:t>
      </w:r>
      <w:r>
        <w:rPr>
          <w:rFonts w:ascii="Times New Roman" w:hAnsi="Times New Roman"/>
          <w:sz w:val="24"/>
        </w:rPr>
        <w:t xml:space="preserve"> procesa diagramma.</w:t>
      </w:r>
    </w:p>
    <w:p w14:paraId="03697FDD" w14:textId="77777777" w:rsidR="00CA65F1" w:rsidRPr="009817D8" w:rsidRDefault="00CA65F1" w:rsidP="00C2006F">
      <w:pPr>
        <w:jc w:val="both"/>
        <w:rPr>
          <w:rFonts w:ascii="Times New Roman" w:eastAsia="Arial" w:hAnsi="Times New Roman" w:cs="Times New Roman"/>
          <w:noProof/>
          <w:sz w:val="24"/>
          <w:szCs w:val="23"/>
        </w:rPr>
      </w:pPr>
    </w:p>
    <w:p w14:paraId="015AE2B5" w14:textId="69059DE7" w:rsidR="00CA65F1" w:rsidRPr="009817D8" w:rsidRDefault="006B6F2D" w:rsidP="006B6F2D">
      <w:pPr>
        <w:pStyle w:val="Heading2"/>
        <w:tabs>
          <w:tab w:val="left" w:pos="976"/>
        </w:tabs>
        <w:spacing w:before="0"/>
        <w:ind w:left="0"/>
        <w:jc w:val="both"/>
        <w:rPr>
          <w:rFonts w:ascii="Times New Roman" w:hAnsi="Times New Roman" w:cs="Times New Roman"/>
          <w:noProof/>
          <w:sz w:val="24"/>
        </w:rPr>
      </w:pPr>
      <w:bookmarkStart w:id="43" w:name="_Toc81235267"/>
      <w:r>
        <w:rPr>
          <w:rFonts w:ascii="Times New Roman" w:hAnsi="Times New Roman"/>
          <w:sz w:val="24"/>
        </w:rPr>
        <w:t>1.1. Laboratorijas sniegts ziņojums par parauga “A” daļas rezultātiem</w:t>
      </w:r>
      <w:bookmarkEnd w:id="43"/>
    </w:p>
    <w:p w14:paraId="16B7EDAF" w14:textId="77777777" w:rsidR="00CA65F1" w:rsidRPr="009817D8" w:rsidRDefault="00CA65F1" w:rsidP="00C2006F">
      <w:pPr>
        <w:jc w:val="both"/>
        <w:rPr>
          <w:rFonts w:ascii="Times New Roman" w:eastAsia="Arial" w:hAnsi="Times New Roman" w:cs="Times New Roman"/>
          <w:b/>
          <w:bCs/>
          <w:noProof/>
          <w:sz w:val="24"/>
          <w:szCs w:val="23"/>
        </w:rPr>
      </w:pPr>
    </w:p>
    <w:p w14:paraId="29260155" w14:textId="609E2869" w:rsidR="00CA65F1" w:rsidRPr="009817D8" w:rsidRDefault="00CA65F1" w:rsidP="00C2006F">
      <w:pPr>
        <w:pStyle w:val="BodyText"/>
        <w:ind w:left="0" w:hanging="1"/>
        <w:jc w:val="both"/>
        <w:rPr>
          <w:rFonts w:ascii="Times New Roman" w:hAnsi="Times New Roman" w:cs="Times New Roman"/>
          <w:noProof/>
          <w:sz w:val="24"/>
          <w:szCs w:val="13"/>
        </w:rPr>
      </w:pPr>
      <w:r>
        <w:rPr>
          <w:rFonts w:ascii="Times New Roman" w:hAnsi="Times New Roman"/>
          <w:sz w:val="24"/>
        </w:rPr>
        <w:t xml:space="preserve">Laboratorijas pienākums ir ziņot par visiem nelabvēlīgiem analīžu rezultātiem, izmantojot </w:t>
      </w:r>
      <w:r>
        <w:rPr>
          <w:rFonts w:ascii="Times New Roman" w:hAnsi="Times New Roman"/>
          <w:i/>
          <w:iCs/>
          <w:sz w:val="24"/>
        </w:rPr>
        <w:t>ADAMS</w:t>
      </w:r>
      <w:r>
        <w:rPr>
          <w:rFonts w:ascii="Times New Roman" w:hAnsi="Times New Roman"/>
          <w:sz w:val="24"/>
        </w:rPr>
        <w:t>, divdesmit dienu laikā no parauga saņemšanas dienas.</w:t>
      </w:r>
      <w:r w:rsidR="006B6F2D">
        <w:rPr>
          <w:rStyle w:val="FootnoteReference"/>
          <w:rFonts w:ascii="Times New Roman" w:hAnsi="Times New Roman" w:cs="Times New Roman"/>
          <w:noProof/>
          <w:sz w:val="24"/>
        </w:rPr>
        <w:footnoteReference w:id="16"/>
      </w:r>
    </w:p>
    <w:p w14:paraId="320DE60B" w14:textId="77777777" w:rsidR="00CA65F1" w:rsidRPr="009817D8" w:rsidRDefault="00CA65F1" w:rsidP="00C2006F">
      <w:pPr>
        <w:jc w:val="both"/>
        <w:rPr>
          <w:rFonts w:ascii="Times New Roman" w:eastAsia="Arial" w:hAnsi="Times New Roman" w:cs="Times New Roman"/>
          <w:noProof/>
          <w:sz w:val="24"/>
          <w:szCs w:val="29"/>
        </w:rPr>
      </w:pPr>
    </w:p>
    <w:p w14:paraId="40CD434C" w14:textId="6CF9DFFF" w:rsidR="00CA65F1" w:rsidRPr="006B6F2D" w:rsidRDefault="00CA65F1" w:rsidP="006B6F2D">
      <w:pPr>
        <w:pStyle w:val="BodyText"/>
        <w:ind w:left="0"/>
        <w:jc w:val="both"/>
        <w:rPr>
          <w:rFonts w:ascii="Times New Roman" w:hAnsi="Times New Roman" w:cs="Times New Roman"/>
          <w:noProof/>
          <w:sz w:val="24"/>
          <w:szCs w:val="13"/>
        </w:rPr>
      </w:pPr>
      <w:r>
        <w:rPr>
          <w:rFonts w:ascii="Times New Roman" w:hAnsi="Times New Roman"/>
          <w:sz w:val="24"/>
        </w:rPr>
        <w:t xml:space="preserve">Laboratorijas testēšanas pārskatā ir jānorāda parauga kods, pārbaudes veids (sacensībās, ārpus sacensībām), sporta veids, paraugu savākšanas procesa datums, testēšanas rezultāti, parauga blīvums un visa cita informācija, kas noteikta </w:t>
      </w:r>
      <w:r>
        <w:rPr>
          <w:rFonts w:ascii="Times New Roman" w:hAnsi="Times New Roman"/>
          <w:i/>
          <w:iCs/>
          <w:sz w:val="24"/>
        </w:rPr>
        <w:t>ISL</w:t>
      </w:r>
      <w:r>
        <w:rPr>
          <w:rFonts w:ascii="Times New Roman" w:hAnsi="Times New Roman"/>
          <w:sz w:val="24"/>
        </w:rPr>
        <w:t>.</w:t>
      </w:r>
      <w:r w:rsidR="006B6F2D">
        <w:rPr>
          <w:rStyle w:val="FootnoteReference"/>
          <w:rFonts w:ascii="Times New Roman" w:hAnsi="Times New Roman" w:cs="Times New Roman"/>
          <w:noProof/>
          <w:sz w:val="24"/>
        </w:rPr>
        <w:footnoteReference w:id="17"/>
      </w:r>
    </w:p>
    <w:p w14:paraId="1D9B913B"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A1747B" w14:paraId="3D3A4819" w14:textId="77777777" w:rsidTr="00A1747B">
        <w:tc>
          <w:tcPr>
            <w:tcW w:w="9621" w:type="dxa"/>
          </w:tcPr>
          <w:p w14:paraId="0CBD1549" w14:textId="77777777" w:rsidR="00A1747B" w:rsidRDefault="00A1747B" w:rsidP="00A304F5">
            <w:pPr>
              <w:jc w:val="both"/>
              <w:rPr>
                <w:rFonts w:ascii="Times New Roman" w:hAnsi="Times New Roman" w:cs="Times New Roman"/>
                <w:b/>
                <w:noProof/>
                <w:sz w:val="24"/>
              </w:rPr>
            </w:pPr>
            <w:r>
              <w:object w:dxaOrig="705" w:dyaOrig="735" w14:anchorId="1E21AB80">
                <v:shape id="_x0000_i1033" type="#_x0000_t75" style="width:35.35pt;height:36.65pt" o:ole="">
                  <v:imagedata r:id="rId15" o:title=""/>
                </v:shape>
                <o:OLEObject Type="Embed" ProgID="PBrush" ShapeID="_x0000_i1033" DrawAspect="Content" ObjectID="_1705150795" r:id="rId27"/>
              </w:object>
            </w:r>
            <w:r>
              <w:rPr>
                <w:rFonts w:ascii="Times New Roman" w:hAnsi="Times New Roman"/>
                <w:b/>
                <w:sz w:val="24"/>
              </w:rPr>
              <w:t>NORĀDĪJUMI</w:t>
            </w:r>
          </w:p>
          <w:p w14:paraId="4CE64572" w14:textId="77777777" w:rsidR="00A1747B" w:rsidRDefault="00A1747B" w:rsidP="00A304F5">
            <w:pPr>
              <w:jc w:val="both"/>
              <w:rPr>
                <w:rFonts w:ascii="Times New Roman" w:hAnsi="Times New Roman" w:cs="Times New Roman"/>
                <w:b/>
                <w:noProof/>
                <w:sz w:val="24"/>
              </w:rPr>
            </w:pPr>
          </w:p>
          <w:p w14:paraId="03774638" w14:textId="5993DBE0" w:rsidR="00A1747B" w:rsidRPr="009817D8" w:rsidRDefault="00727ADD" w:rsidP="00A1747B">
            <w:pPr>
              <w:jc w:val="both"/>
              <w:rPr>
                <w:rFonts w:ascii="Times New Roman" w:hAnsi="Times New Roman" w:cs="Times New Roman"/>
                <w:noProof/>
                <w:sz w:val="24"/>
              </w:rPr>
            </w:pPr>
            <w:r>
              <w:rPr>
                <w:rFonts w:ascii="Times New Roman" w:hAnsi="Times New Roman"/>
                <w:sz w:val="24"/>
              </w:rPr>
              <w:t>ADO</w:t>
            </w:r>
            <w:r w:rsidR="00A1747B">
              <w:rPr>
                <w:rFonts w:ascii="Times New Roman" w:hAnsi="Times New Roman"/>
                <w:sz w:val="24"/>
              </w:rPr>
              <w:t xml:space="preserve"> ir jānodrošina sava </w:t>
            </w:r>
            <w:r w:rsidR="00A1747B">
              <w:rPr>
                <w:rFonts w:ascii="Times New Roman" w:hAnsi="Times New Roman"/>
                <w:i/>
                <w:iCs/>
                <w:sz w:val="24"/>
              </w:rPr>
              <w:t>ADAMS</w:t>
            </w:r>
            <w:r w:rsidR="00A1747B">
              <w:rPr>
                <w:rFonts w:ascii="Times New Roman" w:hAnsi="Times New Roman"/>
                <w:sz w:val="24"/>
              </w:rPr>
              <w:t xml:space="preserve"> konta pareiza konfigurācija, lai tiktu saņemti </w:t>
            </w:r>
            <w:r w:rsidR="00A1747B">
              <w:rPr>
                <w:rFonts w:ascii="Times New Roman" w:hAnsi="Times New Roman"/>
                <w:i/>
                <w:iCs/>
                <w:sz w:val="24"/>
              </w:rPr>
              <w:t>AAF</w:t>
            </w:r>
            <w:r w:rsidR="00A1747B">
              <w:rPr>
                <w:rFonts w:ascii="Times New Roman" w:hAnsi="Times New Roman"/>
                <w:sz w:val="24"/>
              </w:rPr>
              <w:t xml:space="preserve"> paziņojumi.</w:t>
            </w:r>
          </w:p>
          <w:p w14:paraId="11CD8BF7" w14:textId="77777777" w:rsidR="00A1747B" w:rsidRPr="009817D8" w:rsidRDefault="00A1747B" w:rsidP="00A1747B">
            <w:pPr>
              <w:jc w:val="both"/>
              <w:rPr>
                <w:rFonts w:ascii="Times New Roman" w:eastAsia="Arial" w:hAnsi="Times New Roman" w:cs="Times New Roman"/>
                <w:noProof/>
                <w:sz w:val="24"/>
                <w:szCs w:val="14"/>
              </w:rPr>
            </w:pPr>
          </w:p>
          <w:p w14:paraId="228AADCD" w14:textId="224B142A" w:rsidR="00A1747B" w:rsidRPr="00617599" w:rsidRDefault="00A1747B" w:rsidP="00A1747B">
            <w:pPr>
              <w:jc w:val="both"/>
              <w:rPr>
                <w:rFonts w:ascii="Times New Roman" w:eastAsia="Arial" w:hAnsi="Times New Roman" w:cs="Times New Roman"/>
                <w:noProof/>
                <w:sz w:val="24"/>
                <w:szCs w:val="18"/>
              </w:rPr>
            </w:pPr>
            <w:r>
              <w:rPr>
                <w:rFonts w:ascii="Times New Roman" w:hAnsi="Times New Roman"/>
                <w:sz w:val="24"/>
              </w:rPr>
              <w:t xml:space="preserve">Lai saņemtu sīkāku palīdzību saistībā ar </w:t>
            </w:r>
            <w:r>
              <w:rPr>
                <w:rFonts w:ascii="Times New Roman" w:hAnsi="Times New Roman"/>
                <w:i/>
                <w:iCs/>
                <w:sz w:val="24"/>
              </w:rPr>
              <w:t>ADAMS</w:t>
            </w:r>
            <w:r>
              <w:rPr>
                <w:rFonts w:ascii="Times New Roman" w:hAnsi="Times New Roman"/>
                <w:sz w:val="24"/>
              </w:rPr>
              <w:t xml:space="preserve"> lietošanu, pieprasījumus var sūtīt uz e-pasta adresi: adams@wada-ama.org.</w:t>
            </w:r>
          </w:p>
        </w:tc>
      </w:tr>
    </w:tbl>
    <w:p w14:paraId="1E3DDA2B" w14:textId="77777777" w:rsidR="00CA65F1" w:rsidRPr="009817D8" w:rsidRDefault="00CA65F1" w:rsidP="00C2006F">
      <w:pPr>
        <w:jc w:val="both"/>
        <w:rPr>
          <w:rFonts w:ascii="Times New Roman" w:eastAsia="Arial" w:hAnsi="Times New Roman" w:cs="Times New Roman"/>
          <w:noProof/>
          <w:sz w:val="24"/>
          <w:szCs w:val="17"/>
        </w:rPr>
      </w:pPr>
    </w:p>
    <w:p w14:paraId="45E760B0" w14:textId="546AD9F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Laboratorijai ir jāreģistrē visas neatbilstības, kas novērotas parauga saņemšanas brīdī un kas var </w:t>
      </w:r>
      <w:r>
        <w:rPr>
          <w:rFonts w:ascii="Times New Roman" w:hAnsi="Times New Roman"/>
          <w:sz w:val="24"/>
        </w:rPr>
        <w:lastRenderedPageBreak/>
        <w:t>negatīvi ietekmēt parauga integritāti analītiskai pārbaudei</w:t>
      </w:r>
      <w:r w:rsidR="00751E59">
        <w:rPr>
          <w:rStyle w:val="FootnoteReference"/>
          <w:rFonts w:ascii="Times New Roman" w:hAnsi="Times New Roman" w:cs="Times New Roman"/>
          <w:noProof/>
          <w:sz w:val="24"/>
        </w:rPr>
        <w:footnoteReference w:id="18"/>
      </w:r>
      <w:r>
        <w:rPr>
          <w:rFonts w:ascii="Times New Roman" w:hAnsi="Times New Roman"/>
          <w:sz w:val="24"/>
        </w:rPr>
        <w:t>, piemēram, parauga transportēšanas nosacījumi, acīmredzamas manipulācijas ar paraugu vai tā viltošana, tas, ka paraugs nav noslēgts ar ierīci, kas ir droša pret falsifikāciju, vai nav noslēgts saņemšanas brīdī, vai arī parauga stāvoklis ir neparasts (aromāts, krāsa), un par šīm neatbilstībām ir jāziņo.</w:t>
      </w:r>
    </w:p>
    <w:p w14:paraId="58751B33" w14:textId="77777777" w:rsidR="00CA65F1" w:rsidRPr="009817D8" w:rsidRDefault="00CA65F1" w:rsidP="00C2006F">
      <w:pPr>
        <w:jc w:val="both"/>
        <w:rPr>
          <w:rFonts w:ascii="Times New Roman" w:hAnsi="Times New Roman" w:cs="Times New Roman"/>
          <w:noProof/>
          <w:sz w:val="24"/>
        </w:rPr>
      </w:pPr>
    </w:p>
    <w:p w14:paraId="1FA15683" w14:textId="5E2394C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Laboratorija tad informē pārbaudes veikšanas iestādi un lūdz tai norādījumus par to paraugu noraidīšanu vai pārbaudi, attiecībā uz kuriem konstatētas neatbilstības. Pārbaudes veikšanas iestāde septiņu (7) dienu laikā rakstveidā informē laboratoriju par to, vai neatbilstīgais paraugs ir vai nav atkārtoti jāanalizē, un/vai par turpmākajiem veicamajiem pasākumiem.</w:t>
      </w:r>
      <w:r w:rsidR="00751E59">
        <w:rPr>
          <w:rStyle w:val="FootnoteReference"/>
          <w:rFonts w:ascii="Times New Roman" w:hAnsi="Times New Roman" w:cs="Times New Roman"/>
          <w:noProof/>
          <w:sz w:val="24"/>
        </w:rPr>
        <w:footnoteReference w:id="19"/>
      </w:r>
      <w:r>
        <w:rPr>
          <w:rFonts w:ascii="Times New Roman" w:hAnsi="Times New Roman"/>
          <w:sz w:val="24"/>
        </w:rPr>
        <w:t xml:space="preserve"> Ja pārbaudes veikšanas iestāde nolemj neturpināt lietu, parauga noraidīšanu dokumentē.</w:t>
      </w:r>
      <w:r w:rsidR="00751E59">
        <w:rPr>
          <w:rStyle w:val="FootnoteReference"/>
          <w:rFonts w:ascii="Times New Roman" w:hAnsi="Times New Roman" w:cs="Times New Roman"/>
          <w:noProof/>
          <w:sz w:val="24"/>
        </w:rPr>
        <w:footnoteReference w:id="20"/>
      </w:r>
    </w:p>
    <w:p w14:paraId="0B80910C"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CB5AC6" w14:paraId="1BDDF7FF" w14:textId="77777777" w:rsidTr="008A6557">
        <w:tc>
          <w:tcPr>
            <w:tcW w:w="5000" w:type="pct"/>
          </w:tcPr>
          <w:p w14:paraId="1A002F13" w14:textId="6C64B44D" w:rsidR="00F87179" w:rsidRDefault="00F87179" w:rsidP="00F87179">
            <w:pPr>
              <w:pStyle w:val="Heading2"/>
              <w:spacing w:before="0"/>
              <w:ind w:left="0"/>
              <w:jc w:val="both"/>
              <w:rPr>
                <w:rFonts w:ascii="Times New Roman" w:hAnsi="Times New Roman" w:cs="Times New Roman"/>
                <w:noProof/>
                <w:sz w:val="24"/>
              </w:rPr>
            </w:pPr>
            <w:bookmarkStart w:id="44" w:name="_Toc81235268"/>
            <w:r>
              <w:rPr>
                <w:rFonts w:ascii="Times New Roman" w:hAnsi="Times New Roman"/>
                <w:sz w:val="24"/>
              </w:rPr>
              <w:t>ATGĀDINĀJUMS</w:t>
            </w:r>
            <w:bookmarkEnd w:id="44"/>
          </w:p>
          <w:p w14:paraId="5D38B436" w14:textId="77777777" w:rsidR="00F87179" w:rsidRDefault="00F87179" w:rsidP="00F87179">
            <w:pPr>
              <w:jc w:val="both"/>
              <w:rPr>
                <w:rFonts w:ascii="Times New Roman" w:hAnsi="Times New Roman" w:cs="Times New Roman"/>
                <w:noProof/>
                <w:sz w:val="24"/>
              </w:rPr>
            </w:pPr>
          </w:p>
          <w:p w14:paraId="09E3C48F" w14:textId="141AA500" w:rsidR="00F87179" w:rsidRPr="009817D8" w:rsidRDefault="00F87179" w:rsidP="00F87179">
            <w:pPr>
              <w:jc w:val="both"/>
              <w:rPr>
                <w:rFonts w:ascii="Times New Roman" w:hAnsi="Times New Roman" w:cs="Times New Roman"/>
                <w:noProof/>
                <w:sz w:val="24"/>
              </w:rPr>
            </w:pPr>
            <w:r>
              <w:rPr>
                <w:rFonts w:ascii="Times New Roman" w:hAnsi="Times New Roman"/>
                <w:sz w:val="24"/>
              </w:rPr>
              <w:t xml:space="preserve">Saskaņā ar Kodeksa 7.5.1. pantu un </w:t>
            </w:r>
            <w:r>
              <w:rPr>
                <w:rFonts w:ascii="Times New Roman" w:hAnsi="Times New Roman"/>
                <w:i/>
                <w:iCs/>
                <w:sz w:val="24"/>
              </w:rPr>
              <w:t>ISRM</w:t>
            </w:r>
            <w:r>
              <w:rPr>
                <w:rFonts w:ascii="Times New Roman" w:hAnsi="Times New Roman"/>
                <w:sz w:val="24"/>
              </w:rPr>
              <w:t xml:space="preserve"> 5.4. pantu pamatots lēmums ir jāpieņem un jāpaziņo personām, kas norādītas Kodeksa 14.1.2. pantā (uz kuru attiecas Kodeksa 14.1.4. pants).</w:t>
            </w:r>
          </w:p>
          <w:p w14:paraId="01F8562E" w14:textId="77777777" w:rsidR="00F87179" w:rsidRPr="009817D8" w:rsidRDefault="00F87179" w:rsidP="00F87179">
            <w:pPr>
              <w:jc w:val="both"/>
              <w:rPr>
                <w:rFonts w:ascii="Times New Roman" w:eastAsia="Arial" w:hAnsi="Times New Roman" w:cs="Times New Roman"/>
                <w:noProof/>
                <w:sz w:val="24"/>
                <w:szCs w:val="14"/>
              </w:rPr>
            </w:pPr>
          </w:p>
          <w:p w14:paraId="715D1AE7" w14:textId="423AB69F" w:rsidR="00CB5AC6" w:rsidRDefault="00F87179" w:rsidP="00F87179">
            <w:pPr>
              <w:jc w:val="both"/>
              <w:rPr>
                <w:rFonts w:ascii="Times New Roman" w:eastAsia="Arial" w:hAnsi="Times New Roman" w:cs="Times New Roman"/>
                <w:noProof/>
                <w:sz w:val="24"/>
                <w:szCs w:val="20"/>
              </w:rPr>
            </w:pPr>
            <w:r>
              <w:rPr>
                <w:rFonts w:ascii="Times New Roman" w:hAnsi="Times New Roman"/>
                <w:sz w:val="24"/>
              </w:rPr>
              <w:t xml:space="preserve">Lai izpildītu pienākumu informēt </w:t>
            </w:r>
            <w:r>
              <w:rPr>
                <w:rFonts w:ascii="Times New Roman" w:hAnsi="Times New Roman"/>
                <w:i/>
                <w:iCs/>
                <w:sz w:val="24"/>
              </w:rPr>
              <w:t>WADA</w:t>
            </w:r>
            <w:r>
              <w:rPr>
                <w:rFonts w:ascii="Times New Roman" w:hAnsi="Times New Roman"/>
                <w:sz w:val="24"/>
              </w:rPr>
              <w:t xml:space="preserve">, </w:t>
            </w:r>
            <w:r w:rsidR="00F81438">
              <w:rPr>
                <w:rFonts w:ascii="Times New Roman" w:hAnsi="Times New Roman"/>
                <w:sz w:val="24"/>
              </w:rPr>
              <w:t>RPI</w:t>
            </w:r>
            <w:r>
              <w:rPr>
                <w:rFonts w:ascii="Times New Roman" w:hAnsi="Times New Roman"/>
                <w:sz w:val="24"/>
              </w:rPr>
              <w:t xml:space="preserve"> ir nekavējoties jāpaziņo vismaz savs pamatotais lēmums </w:t>
            </w:r>
            <w:r>
              <w:rPr>
                <w:rFonts w:ascii="Times New Roman" w:hAnsi="Times New Roman"/>
                <w:i/>
                <w:iCs/>
                <w:sz w:val="24"/>
              </w:rPr>
              <w:t>ADAMS</w:t>
            </w:r>
            <w:r>
              <w:rPr>
                <w:rFonts w:ascii="Times New Roman" w:hAnsi="Times New Roman"/>
                <w:sz w:val="24"/>
              </w:rPr>
              <w:t>.</w:t>
            </w:r>
            <w:r w:rsidR="00751E59">
              <w:rPr>
                <w:rStyle w:val="FootnoteReference"/>
                <w:rFonts w:ascii="Times New Roman" w:hAnsi="Times New Roman" w:cs="Times New Roman"/>
                <w:noProof/>
                <w:sz w:val="24"/>
              </w:rPr>
              <w:footnoteReference w:id="21"/>
            </w:r>
          </w:p>
        </w:tc>
      </w:tr>
    </w:tbl>
    <w:p w14:paraId="4394A187" w14:textId="77777777" w:rsidR="00CA65F1" w:rsidRPr="009817D8" w:rsidRDefault="00CA65F1" w:rsidP="00C2006F">
      <w:pPr>
        <w:jc w:val="both"/>
        <w:rPr>
          <w:rFonts w:ascii="Times New Roman" w:eastAsia="Arial" w:hAnsi="Times New Roman" w:cs="Times New Roman"/>
          <w:noProof/>
          <w:sz w:val="24"/>
          <w:szCs w:val="20"/>
        </w:rPr>
      </w:pPr>
    </w:p>
    <w:p w14:paraId="38059302" w14:textId="6433833E" w:rsidR="00CA65F1" w:rsidRPr="009817D8" w:rsidRDefault="0001174E" w:rsidP="0001174E">
      <w:pPr>
        <w:pStyle w:val="Heading2"/>
        <w:tabs>
          <w:tab w:val="left" w:pos="976"/>
        </w:tabs>
        <w:spacing w:before="0"/>
        <w:ind w:left="0"/>
        <w:jc w:val="both"/>
        <w:rPr>
          <w:rFonts w:ascii="Times New Roman" w:hAnsi="Times New Roman" w:cs="Times New Roman"/>
          <w:noProof/>
          <w:sz w:val="24"/>
        </w:rPr>
      </w:pPr>
      <w:bookmarkStart w:id="45" w:name="_Toc81235269"/>
      <w:r>
        <w:rPr>
          <w:rFonts w:ascii="Times New Roman" w:hAnsi="Times New Roman"/>
          <w:sz w:val="24"/>
        </w:rPr>
        <w:t>1.2. Sākotnējā pārskatīšana</w:t>
      </w:r>
      <w:bookmarkEnd w:id="45"/>
    </w:p>
    <w:p w14:paraId="48E57AD5" w14:textId="77777777" w:rsidR="00CA65F1" w:rsidRPr="009817D8" w:rsidRDefault="00CA65F1" w:rsidP="00C2006F">
      <w:pPr>
        <w:jc w:val="both"/>
        <w:rPr>
          <w:rFonts w:ascii="Times New Roman" w:eastAsia="Arial" w:hAnsi="Times New Roman" w:cs="Times New Roman"/>
          <w:b/>
          <w:bCs/>
          <w:noProof/>
          <w:sz w:val="24"/>
          <w:szCs w:val="23"/>
        </w:rPr>
      </w:pPr>
    </w:p>
    <w:p w14:paraId="26A625AE" w14:textId="7D9F689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Saņemot nelabvēlīgu analīžu rezultātu, </w:t>
      </w:r>
      <w:r w:rsidR="00F81438">
        <w:rPr>
          <w:rFonts w:ascii="Times New Roman" w:hAnsi="Times New Roman"/>
          <w:sz w:val="24"/>
        </w:rPr>
        <w:t>RPI</w:t>
      </w:r>
      <w:r>
        <w:rPr>
          <w:rFonts w:ascii="Times New Roman" w:hAnsi="Times New Roman"/>
          <w:sz w:val="24"/>
        </w:rPr>
        <w:t xml:space="preserve"> vispirms nekavējoties veic sākotnējo pārskatīšanu saskaņā ar </w:t>
      </w:r>
      <w:r>
        <w:rPr>
          <w:rFonts w:ascii="Times New Roman" w:hAnsi="Times New Roman"/>
          <w:i/>
          <w:iCs/>
          <w:sz w:val="24"/>
        </w:rPr>
        <w:t>ISRM</w:t>
      </w:r>
      <w:r>
        <w:rPr>
          <w:rFonts w:ascii="Times New Roman" w:hAnsi="Times New Roman"/>
          <w:sz w:val="24"/>
        </w:rPr>
        <w:t xml:space="preserve"> 5.1.1. pantu un tikai pēc tam informē sportistu.</w:t>
      </w:r>
    </w:p>
    <w:p w14:paraId="4F00580E"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01174E" w14:paraId="2915FDEB" w14:textId="77777777" w:rsidTr="00A304F5">
        <w:tc>
          <w:tcPr>
            <w:tcW w:w="9621" w:type="dxa"/>
          </w:tcPr>
          <w:p w14:paraId="137C18FD" w14:textId="77777777" w:rsidR="0001174E" w:rsidRDefault="0001174E" w:rsidP="00A304F5">
            <w:pPr>
              <w:jc w:val="both"/>
              <w:rPr>
                <w:rFonts w:ascii="Times New Roman" w:hAnsi="Times New Roman" w:cs="Times New Roman"/>
                <w:b/>
                <w:noProof/>
                <w:sz w:val="24"/>
              </w:rPr>
            </w:pPr>
            <w:r>
              <w:object w:dxaOrig="705" w:dyaOrig="735" w14:anchorId="14FB9B28">
                <v:shape id="_x0000_i1034" type="#_x0000_t75" style="width:35.35pt;height:36.65pt" o:ole="">
                  <v:imagedata r:id="rId15" o:title=""/>
                </v:shape>
                <o:OLEObject Type="Embed" ProgID="PBrush" ShapeID="_x0000_i1034" DrawAspect="Content" ObjectID="_1705150796" r:id="rId28"/>
              </w:object>
            </w:r>
            <w:r>
              <w:rPr>
                <w:rFonts w:ascii="Times New Roman" w:hAnsi="Times New Roman"/>
                <w:b/>
                <w:sz w:val="24"/>
              </w:rPr>
              <w:t>NORĀDĪJUMI</w:t>
            </w:r>
          </w:p>
          <w:p w14:paraId="1AD75204" w14:textId="77777777" w:rsidR="0001174E" w:rsidRDefault="0001174E" w:rsidP="00A304F5">
            <w:pPr>
              <w:jc w:val="both"/>
              <w:rPr>
                <w:rFonts w:ascii="Times New Roman" w:hAnsi="Times New Roman" w:cs="Times New Roman"/>
                <w:b/>
                <w:noProof/>
                <w:sz w:val="24"/>
              </w:rPr>
            </w:pPr>
          </w:p>
          <w:p w14:paraId="0746256A" w14:textId="435E705B" w:rsidR="0001174E" w:rsidRPr="00617599" w:rsidRDefault="00F81438" w:rsidP="0001174E">
            <w:pPr>
              <w:jc w:val="both"/>
              <w:rPr>
                <w:rFonts w:ascii="Times New Roman" w:eastAsia="Arial" w:hAnsi="Times New Roman" w:cs="Times New Roman"/>
                <w:noProof/>
                <w:sz w:val="24"/>
                <w:szCs w:val="18"/>
              </w:rPr>
            </w:pPr>
            <w:r>
              <w:rPr>
                <w:rFonts w:ascii="Times New Roman" w:hAnsi="Times New Roman"/>
                <w:sz w:val="24"/>
              </w:rPr>
              <w:t>RPI</w:t>
            </w:r>
            <w:r w:rsidR="0001174E">
              <w:rPr>
                <w:rFonts w:ascii="Times New Roman" w:hAnsi="Times New Roman"/>
                <w:sz w:val="24"/>
              </w:rPr>
              <w:t xml:space="preserve"> šāda pārskatīšana ir jāveic savlaicīgi, tiklīdz no laboratorijas saņemts analīzes protokols.</w:t>
            </w:r>
          </w:p>
        </w:tc>
      </w:tr>
    </w:tbl>
    <w:p w14:paraId="5B3EF4BD" w14:textId="77777777" w:rsidR="00CA65F1" w:rsidRPr="009817D8" w:rsidRDefault="00CA65F1" w:rsidP="00C2006F">
      <w:pPr>
        <w:jc w:val="both"/>
        <w:rPr>
          <w:rFonts w:ascii="Times New Roman" w:eastAsia="Arial" w:hAnsi="Times New Roman" w:cs="Times New Roman"/>
          <w:noProof/>
          <w:sz w:val="24"/>
          <w:szCs w:val="20"/>
        </w:rPr>
      </w:pPr>
    </w:p>
    <w:p w14:paraId="3DC312FE" w14:textId="445A975C" w:rsidR="00CA65F1" w:rsidRPr="009817D8" w:rsidRDefault="0001174E" w:rsidP="0001174E">
      <w:pPr>
        <w:pStyle w:val="Heading3"/>
        <w:tabs>
          <w:tab w:val="left" w:pos="1560"/>
        </w:tabs>
        <w:ind w:left="0" w:firstLine="0"/>
        <w:jc w:val="both"/>
        <w:rPr>
          <w:rFonts w:ascii="Times New Roman" w:hAnsi="Times New Roman" w:cs="Times New Roman"/>
          <w:noProof/>
          <w:sz w:val="24"/>
        </w:rPr>
      </w:pPr>
      <w:bookmarkStart w:id="46" w:name="_Toc81235270"/>
      <w:r>
        <w:rPr>
          <w:rFonts w:ascii="Times New Roman" w:hAnsi="Times New Roman"/>
          <w:sz w:val="24"/>
        </w:rPr>
        <w:t>1.2.1. Terapeitiskās lietošanas atļauja (TLA)</w:t>
      </w:r>
      <w:bookmarkEnd w:id="46"/>
    </w:p>
    <w:p w14:paraId="7FBC64AC" w14:textId="77777777" w:rsidR="00CA65F1" w:rsidRPr="009817D8" w:rsidRDefault="00CA65F1" w:rsidP="00C2006F">
      <w:pPr>
        <w:jc w:val="both"/>
        <w:rPr>
          <w:rFonts w:ascii="Times New Roman" w:eastAsia="Arial" w:hAnsi="Times New Roman" w:cs="Times New Roman"/>
          <w:noProof/>
          <w:sz w:val="24"/>
          <w:szCs w:val="27"/>
        </w:rPr>
      </w:pPr>
    </w:p>
    <w:p w14:paraId="796F28D8" w14:textId="756B78D0" w:rsidR="00CA65F1" w:rsidRPr="009817D8" w:rsidRDefault="00F81438"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pārbauda, vai sportistam attiecībā uz viņa paraugā atklāto aizliegto vielu ir </w:t>
      </w:r>
      <w:r>
        <w:rPr>
          <w:rFonts w:ascii="Times New Roman" w:hAnsi="Times New Roman"/>
          <w:sz w:val="24"/>
        </w:rPr>
        <w:t>TLA</w:t>
      </w:r>
      <w:r w:rsidR="00CA65F1">
        <w:rPr>
          <w:rFonts w:ascii="Times New Roman" w:hAnsi="Times New Roman"/>
          <w:sz w:val="24"/>
        </w:rPr>
        <w:t xml:space="preserve">. Tā kā visām antidopinga organizācijām ir obligāti jāievada terapeitiskās lietošanas atļaujas </w:t>
      </w:r>
      <w:r w:rsidR="00CA65F1">
        <w:rPr>
          <w:rFonts w:ascii="Times New Roman" w:hAnsi="Times New Roman"/>
          <w:i/>
          <w:iCs/>
          <w:sz w:val="24"/>
        </w:rPr>
        <w:t>ADAMS</w:t>
      </w:r>
      <w:r w:rsidR="003D0759">
        <w:rPr>
          <w:rStyle w:val="FootnoteReference"/>
          <w:rFonts w:ascii="Times New Roman" w:hAnsi="Times New Roman" w:cs="Times New Roman"/>
          <w:noProof/>
          <w:sz w:val="24"/>
        </w:rPr>
        <w:footnoteReference w:id="22"/>
      </w:r>
      <w:r w:rsidR="00CA65F1">
        <w:rPr>
          <w:rFonts w:ascii="Times New Roman" w:hAnsi="Times New Roman"/>
          <w:sz w:val="24"/>
        </w:rPr>
        <w:t xml:space="preserve">, to var izdarīt, iepazīstoties ar sportista datiem </w:t>
      </w:r>
      <w:r w:rsidR="00CA65F1">
        <w:rPr>
          <w:rFonts w:ascii="Times New Roman" w:hAnsi="Times New Roman"/>
          <w:i/>
          <w:iCs/>
          <w:sz w:val="24"/>
        </w:rPr>
        <w:t>ADAMS</w:t>
      </w:r>
      <w:r w:rsidR="00CA65F1">
        <w:rPr>
          <w:rFonts w:ascii="Times New Roman" w:hAnsi="Times New Roman"/>
          <w:sz w:val="24"/>
        </w:rPr>
        <w:t xml:space="preserve">, lai arī </w:t>
      </w:r>
      <w:r w:rsidR="00371422">
        <w:rPr>
          <w:rFonts w:ascii="Times New Roman" w:hAnsi="Times New Roman"/>
          <w:sz w:val="24"/>
        </w:rPr>
        <w:t>RPI</w:t>
      </w:r>
      <w:r w:rsidR="00CA65F1">
        <w:rPr>
          <w:rFonts w:ascii="Times New Roman" w:hAnsi="Times New Roman"/>
          <w:sz w:val="24"/>
        </w:rPr>
        <w:t xml:space="preserve"> var vēlēties sazināties arī ar citu </w:t>
      </w:r>
      <w:r w:rsidR="00371422">
        <w:rPr>
          <w:rFonts w:ascii="Times New Roman" w:hAnsi="Times New Roman"/>
          <w:sz w:val="24"/>
        </w:rPr>
        <w:t>ADO</w:t>
      </w:r>
      <w:r w:rsidR="00CA65F1">
        <w:rPr>
          <w:rFonts w:ascii="Times New Roman" w:hAnsi="Times New Roman"/>
          <w:sz w:val="24"/>
        </w:rPr>
        <w:t xml:space="preserve">, kas varētu būt apstiprinājusi šim sportistam TLA (piemēram, </w:t>
      </w:r>
      <w:r w:rsidR="00371422">
        <w:rPr>
          <w:rFonts w:ascii="Times New Roman" w:hAnsi="Times New Roman"/>
          <w:sz w:val="24"/>
        </w:rPr>
        <w:t>VADO</w:t>
      </w:r>
      <w:r w:rsidR="00CA65F1">
        <w:rPr>
          <w:rFonts w:ascii="Times New Roman" w:hAnsi="Times New Roman"/>
          <w:sz w:val="24"/>
        </w:rPr>
        <w:t>, starptautisko federāciju vai lielu sporta pasākumu rīkotājorganizāciju).</w:t>
      </w:r>
      <w:r w:rsidR="003D0759">
        <w:rPr>
          <w:rStyle w:val="FootnoteReference"/>
          <w:rFonts w:ascii="Times New Roman" w:hAnsi="Times New Roman" w:cs="Times New Roman"/>
          <w:noProof/>
          <w:sz w:val="24"/>
        </w:rPr>
        <w:footnoteReference w:id="23"/>
      </w:r>
    </w:p>
    <w:p w14:paraId="387EEB2B"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01174E" w14:paraId="0F9C9C49" w14:textId="77777777" w:rsidTr="00A304F5">
        <w:tc>
          <w:tcPr>
            <w:tcW w:w="9621" w:type="dxa"/>
          </w:tcPr>
          <w:p w14:paraId="5BDF4F3A" w14:textId="77777777" w:rsidR="0001174E" w:rsidRDefault="0001174E" w:rsidP="00A304F5">
            <w:pPr>
              <w:jc w:val="both"/>
              <w:rPr>
                <w:rFonts w:ascii="Times New Roman" w:hAnsi="Times New Roman" w:cs="Times New Roman"/>
                <w:b/>
                <w:noProof/>
                <w:sz w:val="24"/>
              </w:rPr>
            </w:pPr>
            <w:r>
              <w:object w:dxaOrig="705" w:dyaOrig="735" w14:anchorId="1ADE43E4">
                <v:shape id="_x0000_i1035" type="#_x0000_t75" style="width:35.35pt;height:36.65pt" o:ole="">
                  <v:imagedata r:id="rId15" o:title=""/>
                </v:shape>
                <o:OLEObject Type="Embed" ProgID="PBrush" ShapeID="_x0000_i1035" DrawAspect="Content" ObjectID="_1705150797" r:id="rId29"/>
              </w:object>
            </w:r>
            <w:r>
              <w:rPr>
                <w:rFonts w:ascii="Times New Roman" w:hAnsi="Times New Roman"/>
                <w:b/>
                <w:sz w:val="24"/>
              </w:rPr>
              <w:t>NORĀDĪJUMI</w:t>
            </w:r>
          </w:p>
          <w:p w14:paraId="20EF5643" w14:textId="77777777" w:rsidR="0001174E" w:rsidRDefault="0001174E" w:rsidP="00A304F5">
            <w:pPr>
              <w:jc w:val="both"/>
              <w:rPr>
                <w:rFonts w:ascii="Times New Roman" w:hAnsi="Times New Roman" w:cs="Times New Roman"/>
                <w:b/>
                <w:noProof/>
                <w:sz w:val="24"/>
              </w:rPr>
            </w:pPr>
          </w:p>
          <w:p w14:paraId="1C24D671" w14:textId="1FF54397" w:rsidR="0001174E" w:rsidRPr="003D0759" w:rsidRDefault="0001174E" w:rsidP="00855B59">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Šāda sarakste ir jāveic rakstveidā. Gadījumā, ja </w:t>
            </w:r>
            <w:r w:rsidR="000F08D9">
              <w:rPr>
                <w:rFonts w:ascii="Times New Roman" w:hAnsi="Times New Roman"/>
                <w:sz w:val="24"/>
              </w:rPr>
              <w:t>ADO</w:t>
            </w:r>
            <w:r>
              <w:rPr>
                <w:rFonts w:ascii="Times New Roman" w:hAnsi="Times New Roman"/>
                <w:sz w:val="24"/>
              </w:rPr>
              <w:t xml:space="preserve">, kurai ir nosūtīts pieprasījums, kavējas ar atbildi, pieprasījuma iesniedzēja ADO nosūta atgādinājumu un iekopē </w:t>
            </w:r>
            <w:r>
              <w:rPr>
                <w:rFonts w:ascii="Times New Roman" w:hAnsi="Times New Roman"/>
                <w:i/>
                <w:iCs/>
                <w:sz w:val="24"/>
              </w:rPr>
              <w:t>WADA</w:t>
            </w:r>
            <w:r>
              <w:rPr>
                <w:rFonts w:ascii="Times New Roman" w:hAnsi="Times New Roman"/>
                <w:sz w:val="24"/>
              </w:rPr>
              <w:t xml:space="preserve"> rezultātu pārvaldības e-pasta adresi (rm@wada-ama.org).</w:t>
            </w:r>
          </w:p>
          <w:p w14:paraId="4C4378BA" w14:textId="601EB47F" w:rsidR="0001174E" w:rsidRPr="003D0759" w:rsidRDefault="0001174E" w:rsidP="00855B59">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Ja tiek skatīta lieta, kas skar ārvalstu sportistu, </w:t>
            </w:r>
            <w:r w:rsidR="000F08D9">
              <w:rPr>
                <w:rFonts w:ascii="Times New Roman" w:hAnsi="Times New Roman"/>
                <w:sz w:val="24"/>
              </w:rPr>
              <w:t>RPI</w:t>
            </w:r>
            <w:r>
              <w:rPr>
                <w:rFonts w:ascii="Times New Roman" w:hAnsi="Times New Roman"/>
                <w:sz w:val="24"/>
              </w:rPr>
              <w:t xml:space="preserve"> ir jāsazinās ar </w:t>
            </w:r>
            <w:r w:rsidR="000F08D9">
              <w:rPr>
                <w:rFonts w:ascii="Times New Roman" w:hAnsi="Times New Roman"/>
                <w:sz w:val="24"/>
              </w:rPr>
              <w:t>VADO</w:t>
            </w:r>
            <w:r>
              <w:rPr>
                <w:rFonts w:ascii="Times New Roman" w:hAnsi="Times New Roman"/>
                <w:sz w:val="24"/>
              </w:rPr>
              <w:t xml:space="preserve"> (vai līdzvērtīgu struktūru) sportista mītnes valstī un/vai ar attiecīgo starptautisko federāciju.</w:t>
            </w:r>
          </w:p>
          <w:p w14:paraId="18CD1B4A" w14:textId="17D049BA" w:rsidR="0001174E" w:rsidRPr="00617599" w:rsidRDefault="0001174E" w:rsidP="00855B59">
            <w:pPr>
              <w:pStyle w:val="BodyText"/>
              <w:numPr>
                <w:ilvl w:val="0"/>
                <w:numId w:val="59"/>
              </w:numPr>
              <w:tabs>
                <w:tab w:val="clear" w:pos="720"/>
                <w:tab w:val="num" w:pos="851"/>
              </w:tabs>
              <w:ind w:left="284" w:firstLine="0"/>
              <w:jc w:val="both"/>
              <w:rPr>
                <w:rFonts w:ascii="Times New Roman" w:hAnsi="Times New Roman" w:cs="Times New Roman"/>
                <w:noProof/>
                <w:sz w:val="24"/>
                <w:szCs w:val="18"/>
              </w:rPr>
            </w:pPr>
            <w:r>
              <w:rPr>
                <w:rFonts w:ascii="Times New Roman" w:hAnsi="Times New Roman"/>
                <w:sz w:val="24"/>
              </w:rPr>
              <w:t>Atkarībā no tā, kādā līmenī sportists darbojas (starptautiskajā/valsts/citā), var pastāvēt ierobežojumi attiecībā uz TLA piešķiršanu ar atpakaļejošu datumu.</w:t>
            </w:r>
            <w:r w:rsidR="005802FD">
              <w:rPr>
                <w:rStyle w:val="FootnoteReference"/>
                <w:rFonts w:ascii="Times New Roman" w:hAnsi="Times New Roman" w:cs="Times New Roman"/>
                <w:noProof/>
                <w:sz w:val="24"/>
              </w:rPr>
              <w:footnoteReference w:id="24"/>
            </w:r>
            <w:r>
              <w:rPr>
                <w:rFonts w:ascii="Times New Roman" w:hAnsi="Times New Roman"/>
                <w:sz w:val="24"/>
              </w:rPr>
              <w:t xml:space="preserve"> Tomēr, ja tas ir iespējams, sportistam ir jādod iespēja noteikt, ka nelabvēlīgi analīžu rezultāti ir radušies aizliegtās vielas likumīgas terapeitiskās lietošanas rezultātā, un pieteikties TLA ar atpakaļejošu datumu.</w:t>
            </w:r>
          </w:p>
        </w:tc>
      </w:tr>
    </w:tbl>
    <w:p w14:paraId="6295B3E2" w14:textId="77777777" w:rsidR="00CA65F1" w:rsidRPr="009817D8" w:rsidRDefault="00CA65F1" w:rsidP="00C2006F">
      <w:pPr>
        <w:jc w:val="both"/>
        <w:rPr>
          <w:rFonts w:ascii="Times New Roman" w:eastAsia="Arial" w:hAnsi="Times New Roman" w:cs="Times New Roman"/>
          <w:noProof/>
          <w:sz w:val="24"/>
          <w:szCs w:val="18"/>
        </w:rPr>
      </w:pPr>
    </w:p>
    <w:p w14:paraId="537669B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sportista reģistra datos ir piemērojamā TLA, jāveic sīkāka pārbaude, lai nodrošinātu, ka sportists ir izpildījis savā TLA noteiktās attiecīgās prasības.</w:t>
      </w:r>
    </w:p>
    <w:p w14:paraId="00C35733"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B825C6" w14:paraId="7740C0E7" w14:textId="77777777" w:rsidTr="00A304F5">
        <w:tc>
          <w:tcPr>
            <w:tcW w:w="9621" w:type="dxa"/>
          </w:tcPr>
          <w:p w14:paraId="0E4F8B3E" w14:textId="77777777" w:rsidR="00B825C6" w:rsidRDefault="00B825C6" w:rsidP="00A304F5">
            <w:pPr>
              <w:jc w:val="both"/>
              <w:rPr>
                <w:rFonts w:ascii="Times New Roman" w:hAnsi="Times New Roman" w:cs="Times New Roman"/>
                <w:b/>
                <w:noProof/>
                <w:sz w:val="24"/>
              </w:rPr>
            </w:pPr>
            <w:r>
              <w:object w:dxaOrig="705" w:dyaOrig="735" w14:anchorId="04961FD3">
                <v:shape id="_x0000_i1036" type="#_x0000_t75" style="width:35.35pt;height:36.65pt" o:ole="">
                  <v:imagedata r:id="rId15" o:title=""/>
                </v:shape>
                <o:OLEObject Type="Embed" ProgID="PBrush" ShapeID="_x0000_i1036" DrawAspect="Content" ObjectID="_1705150798" r:id="rId30"/>
              </w:object>
            </w:r>
            <w:r>
              <w:rPr>
                <w:rFonts w:ascii="Times New Roman" w:hAnsi="Times New Roman"/>
                <w:b/>
                <w:sz w:val="24"/>
              </w:rPr>
              <w:t>NORĀDĪJUMI</w:t>
            </w:r>
          </w:p>
          <w:p w14:paraId="1C9D75BC" w14:textId="77777777" w:rsidR="00B825C6" w:rsidRDefault="00B825C6" w:rsidP="00A304F5">
            <w:pPr>
              <w:jc w:val="both"/>
              <w:rPr>
                <w:rFonts w:ascii="Times New Roman" w:hAnsi="Times New Roman" w:cs="Times New Roman"/>
                <w:b/>
                <w:noProof/>
                <w:sz w:val="24"/>
              </w:rPr>
            </w:pPr>
          </w:p>
          <w:p w14:paraId="5578E455" w14:textId="33D2534C" w:rsidR="00B825C6" w:rsidRPr="009817D8" w:rsidRDefault="000F08D9" w:rsidP="00B825C6">
            <w:pPr>
              <w:pStyle w:val="BodyText"/>
              <w:ind w:left="0"/>
              <w:jc w:val="both"/>
              <w:rPr>
                <w:rFonts w:ascii="Times New Roman" w:hAnsi="Times New Roman" w:cs="Times New Roman"/>
                <w:noProof/>
                <w:sz w:val="24"/>
              </w:rPr>
            </w:pPr>
            <w:r>
              <w:rPr>
                <w:rFonts w:ascii="Times New Roman" w:hAnsi="Times New Roman"/>
                <w:sz w:val="24"/>
              </w:rPr>
              <w:t>RPI</w:t>
            </w:r>
            <w:r w:rsidR="00B825C6">
              <w:rPr>
                <w:rFonts w:ascii="Times New Roman" w:hAnsi="Times New Roman"/>
                <w:sz w:val="24"/>
              </w:rPr>
              <w:t xml:space="preserve"> tiek aicināta veikt šādus izmeklēšanas pasākumus (turpmāk tekstā – “izmeklēšanas pasākumi”):</w:t>
            </w:r>
          </w:p>
          <w:p w14:paraId="19DC7E21" w14:textId="77777777" w:rsidR="00B825C6" w:rsidRPr="009817D8" w:rsidRDefault="00B825C6" w:rsidP="00B825C6">
            <w:pPr>
              <w:jc w:val="both"/>
              <w:rPr>
                <w:rFonts w:ascii="Times New Roman" w:eastAsia="Arial" w:hAnsi="Times New Roman" w:cs="Times New Roman"/>
                <w:noProof/>
                <w:sz w:val="24"/>
                <w:szCs w:val="8"/>
              </w:rPr>
            </w:pPr>
          </w:p>
          <w:p w14:paraId="3ADF6505" w14:textId="514EE2DB" w:rsidR="00B825C6" w:rsidRPr="009817D8" w:rsidRDefault="00B825C6" w:rsidP="00855B59">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apkopot visu attiecīgo dokumentāciju un informāciju (piemēram, dopinga kontroles </w:t>
            </w:r>
            <w:r w:rsidR="000F08D9">
              <w:rPr>
                <w:rFonts w:ascii="Times New Roman" w:hAnsi="Times New Roman"/>
                <w:sz w:val="24"/>
              </w:rPr>
              <w:t>anketu</w:t>
            </w:r>
            <w:r>
              <w:rPr>
                <w:rFonts w:ascii="Times New Roman" w:hAnsi="Times New Roman"/>
                <w:sz w:val="24"/>
              </w:rPr>
              <w:t xml:space="preserve"> (</w:t>
            </w:r>
            <w:r>
              <w:rPr>
                <w:rFonts w:ascii="Times New Roman" w:hAnsi="Times New Roman"/>
                <w:i/>
                <w:iCs/>
                <w:sz w:val="24"/>
              </w:rPr>
              <w:t>DCF</w:t>
            </w:r>
            <w:r>
              <w:rPr>
                <w:rFonts w:ascii="Times New Roman" w:hAnsi="Times New Roman"/>
                <w:sz w:val="24"/>
              </w:rPr>
              <w:t>), medicīnisko apliecību, zāļu recepti);</w:t>
            </w:r>
          </w:p>
          <w:p w14:paraId="27335107" w14:textId="6D123F37" w:rsidR="00B825C6" w:rsidRPr="00B825C6" w:rsidRDefault="00B825C6" w:rsidP="00855B59">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rakstveidā pieprasīt, lai attiecīgā laboratorija norāda provizorisko koncentrāciju, ja iespējams;</w:t>
            </w:r>
            <w:r>
              <w:rPr>
                <w:rStyle w:val="FootnoteReference"/>
                <w:rFonts w:ascii="Times New Roman" w:hAnsi="Times New Roman" w:cs="Times New Roman"/>
                <w:noProof/>
                <w:sz w:val="24"/>
              </w:rPr>
              <w:footnoteReference w:id="25"/>
            </w:r>
          </w:p>
          <w:p w14:paraId="35FE48EF" w14:textId="43433B9A" w:rsidR="00B825C6" w:rsidRPr="00617599" w:rsidRDefault="00B825C6" w:rsidP="00855B59">
            <w:pPr>
              <w:pStyle w:val="BodyText"/>
              <w:numPr>
                <w:ilvl w:val="0"/>
                <w:numId w:val="59"/>
              </w:numPr>
              <w:tabs>
                <w:tab w:val="clear" w:pos="720"/>
                <w:tab w:val="num" w:pos="851"/>
              </w:tabs>
              <w:ind w:left="284" w:firstLine="0"/>
              <w:jc w:val="both"/>
              <w:rPr>
                <w:rFonts w:ascii="Times New Roman" w:hAnsi="Times New Roman" w:cs="Times New Roman"/>
                <w:noProof/>
                <w:sz w:val="24"/>
                <w:szCs w:val="18"/>
              </w:rPr>
            </w:pPr>
            <w:r>
              <w:rPr>
                <w:rFonts w:ascii="Times New Roman" w:hAnsi="Times New Roman"/>
                <w:sz w:val="24"/>
              </w:rPr>
              <w:t xml:space="preserve">sazināties ar savas iestādes vai ārēju ekspertu, lai noskaidrotu, vai </w:t>
            </w:r>
            <w:r w:rsidR="00AD6E51">
              <w:rPr>
                <w:rFonts w:ascii="Times New Roman" w:hAnsi="Times New Roman"/>
                <w:i/>
                <w:iCs/>
                <w:sz w:val="24"/>
              </w:rPr>
              <w:t>AAF</w:t>
            </w:r>
            <w:r>
              <w:rPr>
                <w:rFonts w:ascii="Times New Roman" w:hAnsi="Times New Roman"/>
                <w:sz w:val="24"/>
              </w:rPr>
              <w:t xml:space="preserve"> ir saderīgs ar TLA norādīto ievadīšanas veidu un pieļaujamo devu. Saskaņā ar </w:t>
            </w:r>
            <w:r>
              <w:rPr>
                <w:rFonts w:ascii="Times New Roman" w:hAnsi="Times New Roman"/>
                <w:i/>
                <w:iCs/>
                <w:sz w:val="24"/>
              </w:rPr>
              <w:t>ISL</w:t>
            </w:r>
            <w:r>
              <w:rPr>
                <w:rFonts w:ascii="Times New Roman" w:hAnsi="Times New Roman"/>
                <w:sz w:val="24"/>
              </w:rPr>
              <w:t xml:space="preserve"> 5.4.5. pantu </w:t>
            </w:r>
            <w:r w:rsidR="00AA65CD">
              <w:rPr>
                <w:rFonts w:ascii="Times New Roman" w:hAnsi="Times New Roman"/>
                <w:sz w:val="24"/>
              </w:rPr>
              <w:t>RPI</w:t>
            </w:r>
            <w:r>
              <w:rPr>
                <w:rFonts w:ascii="Times New Roman" w:hAnsi="Times New Roman"/>
                <w:sz w:val="24"/>
              </w:rPr>
              <w:t xml:space="preserve"> var sazināties ar attiecīgās laboratorijas vadītāju, lai saņemtu konsultāciju un/vai atzinumu par analīžu rezultātiem.</w:t>
            </w:r>
          </w:p>
        </w:tc>
      </w:tr>
    </w:tbl>
    <w:p w14:paraId="31F69608" w14:textId="77777777" w:rsidR="00CA65F1" w:rsidRPr="009817D8" w:rsidRDefault="00CA65F1" w:rsidP="00C2006F">
      <w:pPr>
        <w:jc w:val="both"/>
        <w:rPr>
          <w:rFonts w:ascii="Times New Roman" w:eastAsia="Arial" w:hAnsi="Times New Roman" w:cs="Times New Roman"/>
          <w:noProof/>
          <w:sz w:val="24"/>
          <w:szCs w:val="28"/>
        </w:rPr>
      </w:pPr>
    </w:p>
    <w:p w14:paraId="5BE686FF" w14:textId="35679CE9"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Ja izrādās, ka TLA ir derīga un visi noteikumi ir ievēroti, </w:t>
      </w:r>
      <w:r w:rsidR="00AA65CD">
        <w:rPr>
          <w:rFonts w:ascii="Times New Roman" w:hAnsi="Times New Roman"/>
          <w:sz w:val="24"/>
        </w:rPr>
        <w:t>RPI</w:t>
      </w:r>
      <w:r>
        <w:rPr>
          <w:rFonts w:ascii="Times New Roman" w:hAnsi="Times New Roman"/>
          <w:sz w:val="24"/>
        </w:rPr>
        <w:t xml:space="preserve"> paziņo attiecīgajām personām, ka nekāda turpmāka rīcība nesekos.</w:t>
      </w:r>
      <w:r w:rsidR="00B825C6">
        <w:rPr>
          <w:rStyle w:val="FootnoteReference"/>
          <w:rFonts w:ascii="Times New Roman" w:hAnsi="Times New Roman" w:cs="Times New Roman"/>
          <w:noProof/>
          <w:sz w:val="24"/>
        </w:rPr>
        <w:footnoteReference w:id="26"/>
      </w:r>
    </w:p>
    <w:p w14:paraId="35D5D987"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F351D7" w14:paraId="71A2DCA9" w14:textId="77777777" w:rsidTr="00A304F5">
        <w:tc>
          <w:tcPr>
            <w:tcW w:w="9621" w:type="dxa"/>
          </w:tcPr>
          <w:p w14:paraId="1E0DBBC0" w14:textId="77777777" w:rsidR="00F351D7" w:rsidRDefault="00F351D7" w:rsidP="00B16F96">
            <w:pPr>
              <w:keepNext/>
              <w:keepLines/>
              <w:jc w:val="both"/>
              <w:rPr>
                <w:rFonts w:ascii="Times New Roman" w:hAnsi="Times New Roman" w:cs="Times New Roman"/>
                <w:b/>
                <w:noProof/>
                <w:sz w:val="24"/>
              </w:rPr>
            </w:pPr>
            <w:r>
              <w:object w:dxaOrig="705" w:dyaOrig="735" w14:anchorId="34B1A4D8">
                <v:shape id="_x0000_i1037" type="#_x0000_t75" style="width:35.35pt;height:36.65pt" o:ole="">
                  <v:imagedata r:id="rId15" o:title=""/>
                </v:shape>
                <o:OLEObject Type="Embed" ProgID="PBrush" ShapeID="_x0000_i1037" DrawAspect="Content" ObjectID="_1705150799" r:id="rId31"/>
              </w:object>
            </w:r>
            <w:r>
              <w:rPr>
                <w:rFonts w:ascii="Times New Roman" w:hAnsi="Times New Roman"/>
                <w:b/>
                <w:sz w:val="24"/>
              </w:rPr>
              <w:t>NORĀDĪJUMI</w:t>
            </w:r>
          </w:p>
          <w:p w14:paraId="0FE880F5" w14:textId="77777777" w:rsidR="00F351D7" w:rsidRDefault="00F351D7" w:rsidP="00B16F96">
            <w:pPr>
              <w:keepNext/>
              <w:keepLines/>
              <w:jc w:val="both"/>
              <w:rPr>
                <w:rFonts w:ascii="Times New Roman" w:hAnsi="Times New Roman" w:cs="Times New Roman"/>
                <w:b/>
                <w:noProof/>
                <w:sz w:val="24"/>
              </w:rPr>
            </w:pPr>
          </w:p>
          <w:p w14:paraId="593975F4" w14:textId="77777777" w:rsidR="00F351D7" w:rsidRPr="009817D8" w:rsidRDefault="00F351D7" w:rsidP="00B16F96">
            <w:pPr>
              <w:keepNext/>
              <w:keepLines/>
              <w:jc w:val="both"/>
              <w:rPr>
                <w:rFonts w:ascii="Times New Roman" w:hAnsi="Times New Roman" w:cs="Times New Roman"/>
                <w:noProof/>
                <w:sz w:val="24"/>
              </w:rPr>
            </w:pPr>
            <w:r>
              <w:rPr>
                <w:rFonts w:ascii="Times New Roman" w:hAnsi="Times New Roman"/>
                <w:sz w:val="24"/>
              </w:rPr>
              <w:t xml:space="preserve">Saskaņā ar Kodeksa 7.5.1. pantu un </w:t>
            </w:r>
            <w:r>
              <w:rPr>
                <w:rFonts w:ascii="Times New Roman" w:hAnsi="Times New Roman"/>
                <w:i/>
                <w:iCs/>
                <w:sz w:val="24"/>
              </w:rPr>
              <w:t>ISRM</w:t>
            </w:r>
            <w:r>
              <w:rPr>
                <w:rFonts w:ascii="Times New Roman" w:hAnsi="Times New Roman"/>
                <w:sz w:val="24"/>
              </w:rPr>
              <w:t xml:space="preserve"> 5.4. pantu pamatots lēmums ir jāpieņem un jāpaziņo personām, kas norādītas Kodeksa 14.1.2. pantā (uz kuru attiecas Kodeksa 14.1.4.pants).</w:t>
            </w:r>
          </w:p>
          <w:p w14:paraId="0C6F05DC" w14:textId="3157D86B" w:rsidR="00F351D7" w:rsidRDefault="00F351D7" w:rsidP="00B16F96">
            <w:pPr>
              <w:keepNext/>
              <w:keepLines/>
              <w:jc w:val="both"/>
              <w:rPr>
                <w:rFonts w:ascii="Times New Roman" w:hAnsi="Times New Roman"/>
                <w:sz w:val="24"/>
              </w:rPr>
            </w:pPr>
            <w:r>
              <w:rPr>
                <w:rFonts w:ascii="Times New Roman" w:hAnsi="Times New Roman"/>
                <w:sz w:val="24"/>
              </w:rPr>
              <w:t xml:space="preserve">Lai būtu izpildīts pienākums informēt </w:t>
            </w:r>
            <w:r>
              <w:rPr>
                <w:rFonts w:ascii="Times New Roman" w:hAnsi="Times New Roman"/>
                <w:i/>
                <w:iCs/>
                <w:sz w:val="24"/>
              </w:rPr>
              <w:t>WADA</w:t>
            </w:r>
            <w:r>
              <w:rPr>
                <w:rFonts w:ascii="Times New Roman" w:hAnsi="Times New Roman"/>
                <w:sz w:val="24"/>
              </w:rPr>
              <w:t xml:space="preserve">, </w:t>
            </w:r>
            <w:r w:rsidR="00AA65CD">
              <w:rPr>
                <w:rFonts w:ascii="Times New Roman" w:hAnsi="Times New Roman"/>
                <w:sz w:val="24"/>
              </w:rPr>
              <w:t>RPI</w:t>
            </w:r>
            <w:r>
              <w:rPr>
                <w:rFonts w:ascii="Times New Roman" w:hAnsi="Times New Roman"/>
                <w:sz w:val="24"/>
              </w:rPr>
              <w:t xml:space="preserve"> ir nekavējoties jāpaziņo vismaz savs pamatotais lēmums </w:t>
            </w:r>
            <w:r>
              <w:rPr>
                <w:rFonts w:ascii="Times New Roman" w:hAnsi="Times New Roman"/>
                <w:i/>
                <w:iCs/>
                <w:sz w:val="24"/>
              </w:rPr>
              <w:t>ADAMS</w:t>
            </w:r>
            <w:r>
              <w:rPr>
                <w:rFonts w:ascii="Times New Roman" w:hAnsi="Times New Roman"/>
                <w:sz w:val="24"/>
              </w:rPr>
              <w:t>:</w:t>
            </w:r>
          </w:p>
          <w:p w14:paraId="067B77C1" w14:textId="77777777" w:rsidR="00E90D71" w:rsidRPr="009817D8" w:rsidRDefault="00E90D71" w:rsidP="00F351D7">
            <w:pPr>
              <w:jc w:val="both"/>
              <w:rPr>
                <w:rFonts w:ascii="Times New Roman" w:hAnsi="Times New Roman" w:cs="Times New Roman"/>
                <w:noProof/>
                <w:sz w:val="24"/>
              </w:rPr>
            </w:pPr>
          </w:p>
          <w:p w14:paraId="1A4071D6" w14:textId="121652B2" w:rsidR="00F351D7" w:rsidRPr="00F351D7" w:rsidRDefault="00F351D7" w:rsidP="00E90D71">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ja </w:t>
            </w:r>
            <w:r>
              <w:rPr>
                <w:rFonts w:ascii="Times New Roman" w:hAnsi="Times New Roman"/>
                <w:i/>
                <w:iCs/>
                <w:sz w:val="24"/>
              </w:rPr>
              <w:t>ADAMS</w:t>
            </w:r>
            <w:r>
              <w:rPr>
                <w:rFonts w:ascii="Times New Roman" w:hAnsi="Times New Roman"/>
                <w:sz w:val="24"/>
              </w:rPr>
              <w:t xml:space="preserve"> ir augšupielādēta vai validēta TLA, proti, dokuments, ar ko pamato </w:t>
            </w:r>
            <w:r w:rsidR="00AA65CD">
              <w:rPr>
                <w:rFonts w:ascii="Times New Roman" w:hAnsi="Times New Roman"/>
                <w:sz w:val="24"/>
              </w:rPr>
              <w:t>RPI</w:t>
            </w:r>
            <w:r>
              <w:rPr>
                <w:rFonts w:ascii="Times New Roman" w:hAnsi="Times New Roman"/>
                <w:sz w:val="24"/>
              </w:rPr>
              <w:t xml:space="preserve"> lēmumu, tas vien nav pietiekami, lai </w:t>
            </w:r>
            <w:r w:rsidR="00AA65CD">
              <w:rPr>
                <w:rFonts w:ascii="Times New Roman" w:hAnsi="Times New Roman"/>
                <w:sz w:val="24"/>
              </w:rPr>
              <w:t>RPI</w:t>
            </w:r>
            <w:r>
              <w:rPr>
                <w:rFonts w:ascii="Times New Roman" w:hAnsi="Times New Roman"/>
                <w:sz w:val="24"/>
              </w:rPr>
              <w:t xml:space="preserve"> izpildītu </w:t>
            </w:r>
            <w:r>
              <w:rPr>
                <w:rFonts w:ascii="Times New Roman" w:hAnsi="Times New Roman"/>
                <w:i/>
                <w:iCs/>
                <w:sz w:val="24"/>
              </w:rPr>
              <w:t>ISRM</w:t>
            </w:r>
            <w:r>
              <w:rPr>
                <w:rFonts w:ascii="Times New Roman" w:hAnsi="Times New Roman"/>
                <w:sz w:val="24"/>
              </w:rPr>
              <w:t xml:space="preserve"> 5.4. pantā noteiktās saistības. Tas pats attiecas arī uz lietām, kurās TLA ir ar atpakaļejošu datumu;</w:t>
            </w:r>
          </w:p>
          <w:p w14:paraId="355BD8F6" w14:textId="77777777" w:rsidR="00F351D7" w:rsidRPr="009817D8" w:rsidRDefault="00F351D7" w:rsidP="00E90D71">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i/>
                <w:iCs/>
                <w:sz w:val="24"/>
              </w:rPr>
              <w:t>WADA</w:t>
            </w:r>
            <w:r>
              <w:rPr>
                <w:rFonts w:ascii="Times New Roman" w:hAnsi="Times New Roman"/>
                <w:sz w:val="24"/>
              </w:rPr>
              <w:t xml:space="preserve"> ir jāsaņem pamatots lēmums par katru nelabvēlīgu analīžu rezultātu, lai uzskatītu lietu par pabeigtu un noslēgtu;</w:t>
            </w:r>
          </w:p>
          <w:p w14:paraId="29530992" w14:textId="196B2DA1" w:rsidR="00F351D7" w:rsidRPr="00F351D7" w:rsidRDefault="00F351D7" w:rsidP="00E90D71">
            <w:pPr>
              <w:pStyle w:val="BodyText"/>
              <w:numPr>
                <w:ilvl w:val="0"/>
                <w:numId w:val="59"/>
              </w:numPr>
              <w:tabs>
                <w:tab w:val="clear" w:pos="720"/>
                <w:tab w:val="num" w:pos="851"/>
              </w:tabs>
              <w:ind w:left="284" w:firstLine="0"/>
              <w:jc w:val="both"/>
              <w:rPr>
                <w:rFonts w:ascii="Times New Roman" w:eastAsiaTheme="minorHAnsi" w:hAnsi="Times New Roman" w:cs="Times New Roman"/>
                <w:noProof/>
                <w:sz w:val="24"/>
                <w:szCs w:val="22"/>
              </w:rPr>
            </w:pPr>
            <w:r>
              <w:rPr>
                <w:rFonts w:ascii="Times New Roman" w:hAnsi="Times New Roman"/>
                <w:sz w:val="24"/>
              </w:rPr>
              <w:t>paziņojumam par lēmumu ieteicams pievienot arī lēmumu pamatojošos dokumentus.</w:t>
            </w:r>
          </w:p>
        </w:tc>
      </w:tr>
    </w:tbl>
    <w:p w14:paraId="3FAE4F27" w14:textId="77777777" w:rsidR="00CA65F1" w:rsidRPr="009817D8" w:rsidRDefault="00CA65F1" w:rsidP="00C2006F">
      <w:pPr>
        <w:jc w:val="both"/>
        <w:rPr>
          <w:rFonts w:ascii="Times New Roman" w:eastAsia="Arial" w:hAnsi="Times New Roman" w:cs="Times New Roman"/>
          <w:noProof/>
          <w:sz w:val="24"/>
          <w:szCs w:val="20"/>
        </w:rPr>
      </w:pPr>
    </w:p>
    <w:p w14:paraId="1D1F6A41" w14:textId="0BBDB2B4" w:rsidR="00CA65F1" w:rsidRDefault="00717EF2" w:rsidP="00717EF2">
      <w:pPr>
        <w:pStyle w:val="Heading3"/>
        <w:tabs>
          <w:tab w:val="left" w:pos="1560"/>
        </w:tabs>
        <w:ind w:left="0" w:firstLine="0"/>
        <w:jc w:val="both"/>
        <w:rPr>
          <w:rFonts w:ascii="Times New Roman" w:hAnsi="Times New Roman" w:cs="Times New Roman"/>
          <w:noProof/>
          <w:sz w:val="24"/>
        </w:rPr>
      </w:pPr>
      <w:bookmarkStart w:id="47" w:name="_Toc81235271"/>
      <w:r>
        <w:rPr>
          <w:rFonts w:ascii="Times New Roman" w:hAnsi="Times New Roman"/>
          <w:sz w:val="24"/>
        </w:rPr>
        <w:t>1.2.2. Glikokortikoīdi, bēta-2-agonisti, diurētiskie līdzekļi un maskējošie līdzekļi, kā arī citas konkrētas lietas</w:t>
      </w:r>
      <w:bookmarkEnd w:id="47"/>
    </w:p>
    <w:p w14:paraId="24D1D01C" w14:textId="77777777" w:rsidR="00717EF2" w:rsidRPr="009817D8" w:rsidRDefault="00717EF2" w:rsidP="00717EF2">
      <w:pPr>
        <w:pStyle w:val="Heading3"/>
        <w:tabs>
          <w:tab w:val="left" w:pos="1560"/>
        </w:tabs>
        <w:ind w:left="0" w:firstLine="0"/>
        <w:jc w:val="both"/>
        <w:rPr>
          <w:rFonts w:ascii="Times New Roman" w:hAnsi="Times New Roman" w:cs="Times New Roman"/>
          <w:noProof/>
          <w:sz w:val="24"/>
        </w:rPr>
      </w:pPr>
    </w:p>
    <w:p w14:paraId="593C0658"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48" w:name="_Toc81235272"/>
      <w:r>
        <w:rPr>
          <w:rFonts w:ascii="Times New Roman" w:hAnsi="Times New Roman"/>
          <w:sz w:val="24"/>
        </w:rPr>
        <w:t>Glikokortikoīdi</w:t>
      </w:r>
      <w:bookmarkEnd w:id="48"/>
    </w:p>
    <w:p w14:paraId="6ECC49CA" w14:textId="77777777" w:rsidR="00CA65F1" w:rsidRPr="009817D8" w:rsidRDefault="00CA65F1" w:rsidP="00C2006F">
      <w:pPr>
        <w:jc w:val="both"/>
        <w:rPr>
          <w:rFonts w:ascii="Times New Roman" w:eastAsia="Arial" w:hAnsi="Times New Roman" w:cs="Times New Roman"/>
          <w:b/>
          <w:bCs/>
          <w:noProof/>
          <w:sz w:val="24"/>
          <w:szCs w:val="23"/>
        </w:rPr>
      </w:pPr>
    </w:p>
    <w:p w14:paraId="2E37B2D6" w14:textId="4FD87E8B"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Glikokortikoīdi</w:t>
      </w:r>
      <w:r w:rsidR="00695BF9">
        <w:rPr>
          <w:rStyle w:val="FootnoteReference"/>
          <w:rFonts w:ascii="Times New Roman" w:hAnsi="Times New Roman" w:cs="Times New Roman"/>
          <w:noProof/>
          <w:sz w:val="24"/>
        </w:rPr>
        <w:footnoteReference w:id="27"/>
      </w:r>
      <w:r>
        <w:rPr>
          <w:rFonts w:ascii="Times New Roman" w:hAnsi="Times New Roman"/>
          <w:sz w:val="24"/>
        </w:rPr>
        <w:t xml:space="preserve"> ir aizliegti, ja tie organismā tiek ievadīti  perorāli, intravenozi, intramuskulāri vai rektāli. Citi ievadīšanas veidi nav aizliegti, ja viela tiek izmantota ražotāja noteiktajās devās un terapeitiskajām indikācijām.</w:t>
      </w:r>
      <w:r w:rsidR="00C3624F">
        <w:rPr>
          <w:rStyle w:val="FootnoteReference"/>
          <w:rFonts w:ascii="Times New Roman" w:hAnsi="Times New Roman" w:cs="Times New Roman"/>
          <w:noProof/>
          <w:sz w:val="24"/>
        </w:rPr>
        <w:footnoteReference w:id="28"/>
      </w:r>
    </w:p>
    <w:p w14:paraId="46D6A793" w14:textId="77777777" w:rsidR="00695BF9" w:rsidRDefault="00695BF9" w:rsidP="00C2006F">
      <w:pPr>
        <w:pStyle w:val="BodyText"/>
        <w:ind w:left="0"/>
        <w:jc w:val="both"/>
        <w:rPr>
          <w:rFonts w:ascii="Times New Roman" w:hAnsi="Times New Roman" w:cs="Times New Roman"/>
          <w:noProof/>
          <w:sz w:val="24"/>
        </w:rPr>
      </w:pPr>
    </w:p>
    <w:p w14:paraId="29D47750" w14:textId="4417AD1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ir varbūtējs nelabvēlīgs analīžu rezultāts attiecībā uz glikokortikoīdu, laboratorija var sazināties ar </w:t>
      </w:r>
      <w:r w:rsidR="00AA65CD">
        <w:rPr>
          <w:rFonts w:ascii="Times New Roman" w:hAnsi="Times New Roman"/>
          <w:sz w:val="24"/>
        </w:rPr>
        <w:t>RPI</w:t>
      </w:r>
      <w:r>
        <w:rPr>
          <w:rFonts w:ascii="Times New Roman" w:hAnsi="Times New Roman"/>
          <w:sz w:val="24"/>
        </w:rPr>
        <w:t>, lai arī tas netiek prasīts, lai noskaidrotu, vai attiecībā uz atklāto aizliegto vielu pastāv TLA.</w:t>
      </w:r>
      <w:r w:rsidR="00C3624F">
        <w:rPr>
          <w:rStyle w:val="FootnoteReference"/>
          <w:rFonts w:ascii="Times New Roman" w:hAnsi="Times New Roman" w:cs="Times New Roman"/>
          <w:noProof/>
          <w:sz w:val="24"/>
        </w:rPr>
        <w:footnoteReference w:id="29"/>
      </w:r>
    </w:p>
    <w:p w14:paraId="56F1FB0C"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C3624F" w14:paraId="5D1C6751" w14:textId="77777777" w:rsidTr="00A304F5">
        <w:tc>
          <w:tcPr>
            <w:tcW w:w="9621" w:type="dxa"/>
          </w:tcPr>
          <w:p w14:paraId="66B4A304" w14:textId="77777777" w:rsidR="00C3624F" w:rsidRDefault="00C3624F" w:rsidP="00A304F5">
            <w:pPr>
              <w:jc w:val="both"/>
              <w:rPr>
                <w:rFonts w:ascii="Times New Roman" w:hAnsi="Times New Roman" w:cs="Times New Roman"/>
                <w:b/>
                <w:noProof/>
                <w:sz w:val="24"/>
              </w:rPr>
            </w:pPr>
            <w:r>
              <w:object w:dxaOrig="705" w:dyaOrig="735" w14:anchorId="5A3CB9E6">
                <v:shape id="_x0000_i1038" type="#_x0000_t75" style="width:35.35pt;height:36.65pt" o:ole="">
                  <v:imagedata r:id="rId15" o:title=""/>
                </v:shape>
                <o:OLEObject Type="Embed" ProgID="PBrush" ShapeID="_x0000_i1038" DrawAspect="Content" ObjectID="_1705150800" r:id="rId32"/>
              </w:object>
            </w:r>
            <w:r>
              <w:rPr>
                <w:rFonts w:ascii="Times New Roman" w:hAnsi="Times New Roman"/>
                <w:b/>
                <w:sz w:val="24"/>
              </w:rPr>
              <w:t>NORĀDĪJUMI</w:t>
            </w:r>
          </w:p>
          <w:p w14:paraId="78E821E3" w14:textId="77777777" w:rsidR="00C3624F" w:rsidRPr="009817D8" w:rsidRDefault="00C3624F" w:rsidP="00C3624F">
            <w:pPr>
              <w:jc w:val="both"/>
              <w:rPr>
                <w:rFonts w:ascii="Times New Roman" w:eastAsia="Arial" w:hAnsi="Times New Roman" w:cs="Times New Roman"/>
                <w:noProof/>
                <w:sz w:val="24"/>
                <w:szCs w:val="25"/>
              </w:rPr>
            </w:pPr>
          </w:p>
          <w:p w14:paraId="7C68F261" w14:textId="305E71BE" w:rsidR="00C3624F" w:rsidRPr="009817D8" w:rsidRDefault="00C3624F" w:rsidP="00C3624F">
            <w:pPr>
              <w:jc w:val="both"/>
              <w:rPr>
                <w:rFonts w:ascii="Times New Roman" w:eastAsia="Arial" w:hAnsi="Times New Roman" w:cs="Times New Roman"/>
                <w:noProof/>
                <w:sz w:val="24"/>
                <w:szCs w:val="18"/>
              </w:rPr>
            </w:pPr>
            <w:r>
              <w:rPr>
                <w:rFonts w:ascii="Times New Roman" w:hAnsi="Times New Roman"/>
                <w:sz w:val="24"/>
              </w:rPr>
              <w:t>Neatkarīgi no tā, vai analīžu rezultāts ir paziņots kā varbūtējs nelabvēlīgs analīžu rezultāts</w:t>
            </w:r>
            <w:r w:rsidR="00393541">
              <w:rPr>
                <w:rStyle w:val="FootnoteReference"/>
                <w:rFonts w:ascii="Times New Roman" w:hAnsi="Times New Roman" w:cs="Times New Roman"/>
                <w:noProof/>
                <w:sz w:val="24"/>
              </w:rPr>
              <w:footnoteReference w:id="30"/>
            </w:r>
            <w:r>
              <w:rPr>
                <w:rFonts w:ascii="Times New Roman" w:hAnsi="Times New Roman"/>
                <w:sz w:val="24"/>
              </w:rPr>
              <w:t xml:space="preserve"> vai kā nelabvēlīgs analīžu rezultāts, </w:t>
            </w:r>
            <w:r w:rsidR="00AA65CD">
              <w:rPr>
                <w:rFonts w:ascii="Times New Roman" w:hAnsi="Times New Roman"/>
                <w:sz w:val="24"/>
              </w:rPr>
              <w:t>RPI</w:t>
            </w:r>
            <w:r>
              <w:rPr>
                <w:rFonts w:ascii="Times New Roman" w:hAnsi="Times New Roman"/>
                <w:sz w:val="24"/>
              </w:rPr>
              <w:t xml:space="preserve"> ir jāpārbauda:</w:t>
            </w:r>
          </w:p>
          <w:p w14:paraId="61276940" w14:textId="77777777" w:rsidR="00C3624F" w:rsidRPr="009817D8" w:rsidRDefault="00C3624F" w:rsidP="00C3624F">
            <w:pPr>
              <w:jc w:val="both"/>
              <w:rPr>
                <w:rFonts w:ascii="Times New Roman" w:eastAsia="Arial" w:hAnsi="Times New Roman" w:cs="Times New Roman"/>
                <w:noProof/>
                <w:sz w:val="24"/>
                <w:szCs w:val="15"/>
              </w:rPr>
            </w:pPr>
          </w:p>
          <w:p w14:paraId="3FFD9963" w14:textId="7E71EDA1" w:rsidR="00C3624F" w:rsidRPr="009817D8" w:rsidRDefault="00C3624F" w:rsidP="00E90D71">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izmantotais ievadīšanas veids, veicot sākotnējo pārskatīšanu pirms apsūdzības izvirzīšanas sportistam par </w:t>
            </w:r>
            <w:r w:rsidR="00AA65CD">
              <w:rPr>
                <w:rFonts w:ascii="Times New Roman" w:hAnsi="Times New Roman"/>
                <w:sz w:val="24"/>
              </w:rPr>
              <w:t>ADNP</w:t>
            </w:r>
            <w:r>
              <w:rPr>
                <w:rFonts w:ascii="Times New Roman" w:hAnsi="Times New Roman"/>
                <w:sz w:val="24"/>
              </w:rPr>
              <w:t>;</w:t>
            </w:r>
          </w:p>
          <w:p w14:paraId="7EF23C55" w14:textId="44D11D71" w:rsidR="00C3624F" w:rsidRPr="00C3624F" w:rsidRDefault="00C3624F" w:rsidP="00E90D71">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visa attiecīgā dokumentācija</w:t>
            </w:r>
            <w:r w:rsidR="00393541">
              <w:rPr>
                <w:rStyle w:val="FootnoteReference"/>
                <w:rFonts w:ascii="Times New Roman" w:hAnsi="Times New Roman" w:cs="Times New Roman"/>
                <w:noProof/>
                <w:sz w:val="24"/>
              </w:rPr>
              <w:footnoteReference w:id="31"/>
            </w:r>
            <w:r>
              <w:rPr>
                <w:rFonts w:ascii="Times New Roman" w:hAnsi="Times New Roman"/>
                <w:sz w:val="24"/>
              </w:rPr>
              <w:t xml:space="preserve">, lai noskaidrotu, vai aizliegtā viela tika ievadīta atļautā </w:t>
            </w:r>
            <w:r>
              <w:rPr>
                <w:rFonts w:ascii="Times New Roman" w:hAnsi="Times New Roman"/>
                <w:sz w:val="24"/>
              </w:rPr>
              <w:lastRenderedPageBreak/>
              <w:t>veidā;</w:t>
            </w:r>
          </w:p>
          <w:p w14:paraId="2E01931F" w14:textId="0667B63C" w:rsidR="00C3624F" w:rsidRDefault="00C3624F" w:rsidP="00E90D71">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kopā ar ekspertu, vai analīžu rezultāts ir saderīgs ar acīmredzamo atļauto ievadīšanas veidu.</w:t>
            </w:r>
            <w:r w:rsidR="00393541">
              <w:rPr>
                <w:rStyle w:val="FootnoteReference"/>
                <w:rFonts w:ascii="Times New Roman" w:hAnsi="Times New Roman" w:cs="Times New Roman"/>
                <w:noProof/>
                <w:sz w:val="24"/>
              </w:rPr>
              <w:footnoteReference w:id="32"/>
            </w:r>
          </w:p>
          <w:p w14:paraId="5F1BCDFC" w14:textId="77777777" w:rsidR="00C3624F" w:rsidRPr="00C3624F" w:rsidRDefault="00C3624F" w:rsidP="00C3624F">
            <w:pPr>
              <w:pStyle w:val="BodyText"/>
              <w:ind w:left="66"/>
              <w:jc w:val="both"/>
              <w:rPr>
                <w:rFonts w:ascii="Times New Roman" w:hAnsi="Times New Roman" w:cs="Times New Roman"/>
                <w:noProof/>
                <w:sz w:val="24"/>
              </w:rPr>
            </w:pPr>
          </w:p>
          <w:p w14:paraId="5815F31C" w14:textId="423AF4E6" w:rsidR="00C3624F" w:rsidRPr="00F351D7" w:rsidRDefault="00E44894" w:rsidP="00E90D71">
            <w:pPr>
              <w:jc w:val="both"/>
              <w:rPr>
                <w:rFonts w:ascii="Times New Roman" w:hAnsi="Times New Roman" w:cs="Times New Roman"/>
                <w:noProof/>
                <w:sz w:val="24"/>
              </w:rPr>
            </w:pPr>
            <w:r>
              <w:rPr>
                <w:rFonts w:ascii="Times New Roman" w:hAnsi="Times New Roman"/>
                <w:sz w:val="24"/>
              </w:rPr>
              <w:t>RPI</w:t>
            </w:r>
            <w:r w:rsidR="00C3624F">
              <w:rPr>
                <w:rFonts w:ascii="Times New Roman" w:hAnsi="Times New Roman"/>
                <w:sz w:val="24"/>
              </w:rPr>
              <w:t xml:space="preserve"> ir nekavējoties jāuzdod </w:t>
            </w:r>
            <w:r>
              <w:rPr>
                <w:rFonts w:ascii="Times New Roman" w:hAnsi="Times New Roman"/>
                <w:sz w:val="24"/>
              </w:rPr>
              <w:t>attiecīgajai</w:t>
            </w:r>
            <w:r w:rsidR="00C3624F">
              <w:rPr>
                <w:rFonts w:ascii="Times New Roman" w:hAnsi="Times New Roman"/>
                <w:sz w:val="24"/>
              </w:rPr>
              <w:t xml:space="preserve"> laboratorijai saglabāt sportista paraugus, kā norādīts iepriekš 3.4.2.1. pantā, un jāveic minētajā pantā aprakstītie paziņošanas pasākumi.</w:t>
            </w:r>
          </w:p>
        </w:tc>
      </w:tr>
    </w:tbl>
    <w:p w14:paraId="6186B43A" w14:textId="77777777" w:rsidR="00CA65F1" w:rsidRPr="009817D8" w:rsidRDefault="00CA65F1" w:rsidP="00C2006F">
      <w:pPr>
        <w:jc w:val="both"/>
        <w:rPr>
          <w:rFonts w:ascii="Times New Roman" w:eastAsia="Arial" w:hAnsi="Times New Roman" w:cs="Times New Roman"/>
          <w:noProof/>
          <w:sz w:val="24"/>
          <w:szCs w:val="24"/>
        </w:rPr>
      </w:pPr>
    </w:p>
    <w:p w14:paraId="07BCFF9F"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49" w:name="_Toc81235273"/>
      <w:r>
        <w:rPr>
          <w:rFonts w:ascii="Times New Roman" w:hAnsi="Times New Roman"/>
          <w:sz w:val="24"/>
        </w:rPr>
        <w:t>Bēta-2-agonisti</w:t>
      </w:r>
      <w:bookmarkEnd w:id="49"/>
    </w:p>
    <w:p w14:paraId="78A73579" w14:textId="77777777" w:rsidR="00CA65F1" w:rsidRPr="009817D8" w:rsidRDefault="00CA65F1" w:rsidP="00C2006F">
      <w:pPr>
        <w:jc w:val="both"/>
        <w:rPr>
          <w:rFonts w:ascii="Times New Roman" w:eastAsia="Arial" w:hAnsi="Times New Roman" w:cs="Times New Roman"/>
          <w:b/>
          <w:bCs/>
          <w:noProof/>
          <w:sz w:val="24"/>
          <w:szCs w:val="24"/>
        </w:rPr>
      </w:pPr>
    </w:p>
    <w:p w14:paraId="41BB646F" w14:textId="2B54CF69" w:rsidR="00CA65F1" w:rsidRPr="009817D8" w:rsidRDefault="005B1323" w:rsidP="00C2006F">
      <w:pPr>
        <w:pStyle w:val="BodyText"/>
        <w:ind w:left="0" w:hanging="1"/>
        <w:jc w:val="both"/>
        <w:rPr>
          <w:rFonts w:ascii="Times New Roman" w:hAnsi="Times New Roman" w:cs="Times New Roman"/>
          <w:noProof/>
          <w:sz w:val="24"/>
        </w:rPr>
      </w:pPr>
      <w:r w:rsidRPr="005B1323">
        <w:rPr>
          <w:rFonts w:ascii="Times New Roman" w:hAnsi="Times New Roman"/>
          <w:sz w:val="24"/>
        </w:rPr>
        <w:t>Visi bēta-2-agonisti ir aizliegti, izņemot salbutamolu, formoterolu, salmeterolu un vilanterolu, ja lietoti ieelpojot saskaņā ar devām un laika intervāliem, kā norādīts Aizliegto vielu sarakstā</w:t>
      </w:r>
      <w:r w:rsidR="00CA65F1">
        <w:rPr>
          <w:rFonts w:ascii="Times New Roman" w:hAnsi="Times New Roman"/>
          <w:sz w:val="24"/>
        </w:rPr>
        <w:t>.</w:t>
      </w:r>
      <w:r w:rsidR="00393541">
        <w:rPr>
          <w:rStyle w:val="FootnoteReference"/>
          <w:rFonts w:ascii="Times New Roman" w:hAnsi="Times New Roman" w:cs="Times New Roman"/>
          <w:noProof/>
          <w:sz w:val="24"/>
        </w:rPr>
        <w:footnoteReference w:id="33"/>
      </w:r>
    </w:p>
    <w:p w14:paraId="58669477" w14:textId="77777777" w:rsidR="00790977" w:rsidRDefault="00790977" w:rsidP="00C2006F">
      <w:pPr>
        <w:pStyle w:val="BodyText"/>
        <w:ind w:left="0"/>
        <w:jc w:val="both"/>
        <w:rPr>
          <w:rFonts w:ascii="Times New Roman" w:hAnsi="Times New Roman" w:cs="Times New Roman"/>
          <w:noProof/>
          <w:sz w:val="24"/>
        </w:rPr>
      </w:pPr>
    </w:p>
    <w:p w14:paraId="2B480DA4" w14:textId="017A8000"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urīnā ir salbutamola </w:t>
      </w:r>
      <w:r w:rsidR="005B1323">
        <w:rPr>
          <w:rFonts w:ascii="Times New Roman" w:hAnsi="Times New Roman"/>
          <w:sz w:val="24"/>
        </w:rPr>
        <w:t>vai</w:t>
      </w:r>
      <w:r>
        <w:rPr>
          <w:rFonts w:ascii="Times New Roman" w:hAnsi="Times New Roman"/>
          <w:sz w:val="24"/>
        </w:rPr>
        <w:t xml:space="preserve"> formoterola klātbūtne, kas pārsniedz Aizliegto vielu sarakstā norādītās robežvērtības, nevar uzskatīt, ka viela ir lietota terapeitiskos nolūkos, un to uzskata par nelabvēlīgu analīžu rezultātu, ja vien</w:t>
      </w:r>
      <w:r w:rsidR="005B1323">
        <w:rPr>
          <w:rFonts w:ascii="Times New Roman" w:hAnsi="Times New Roman"/>
          <w:sz w:val="24"/>
        </w:rPr>
        <w:t xml:space="preserve"> </w:t>
      </w:r>
      <w:r>
        <w:rPr>
          <w:rFonts w:ascii="Times New Roman" w:hAnsi="Times New Roman"/>
          <w:sz w:val="24"/>
        </w:rPr>
        <w:t>sportists ar kontrolēta farmakokinētiska izmeklējuma starpniecību nepierāda, ka šo novirzi analīzes rezultātos ir radījusi terapeitiskas devas lietošana inhalāciju veidā līdz maksimālajai devai, kas norādīta Aizliegto vielu sarakstā.</w:t>
      </w:r>
      <w:r w:rsidR="00790977">
        <w:rPr>
          <w:rStyle w:val="FootnoteReference"/>
          <w:rFonts w:ascii="Times New Roman" w:hAnsi="Times New Roman" w:cs="Times New Roman"/>
          <w:noProof/>
          <w:sz w:val="24"/>
        </w:rPr>
        <w:footnoteReference w:id="34"/>
      </w:r>
    </w:p>
    <w:p w14:paraId="0640060D"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790977" w14:paraId="4E6B580A" w14:textId="77777777" w:rsidTr="00A304F5">
        <w:tc>
          <w:tcPr>
            <w:tcW w:w="9621" w:type="dxa"/>
          </w:tcPr>
          <w:p w14:paraId="7DA11CA4" w14:textId="77777777" w:rsidR="00790977" w:rsidRDefault="00790977" w:rsidP="00A304F5">
            <w:pPr>
              <w:jc w:val="both"/>
              <w:rPr>
                <w:rFonts w:ascii="Times New Roman" w:hAnsi="Times New Roman" w:cs="Times New Roman"/>
                <w:b/>
                <w:noProof/>
                <w:sz w:val="24"/>
              </w:rPr>
            </w:pPr>
            <w:r>
              <w:object w:dxaOrig="705" w:dyaOrig="735" w14:anchorId="4472A7EE">
                <v:shape id="_x0000_i1039" type="#_x0000_t75" style="width:35.35pt;height:36.65pt" o:ole="">
                  <v:imagedata r:id="rId15" o:title=""/>
                </v:shape>
                <o:OLEObject Type="Embed" ProgID="PBrush" ShapeID="_x0000_i1039" DrawAspect="Content" ObjectID="_1705150801" r:id="rId33"/>
              </w:object>
            </w:r>
            <w:r>
              <w:rPr>
                <w:rFonts w:ascii="Times New Roman" w:hAnsi="Times New Roman"/>
                <w:b/>
                <w:sz w:val="24"/>
              </w:rPr>
              <w:t>NORĀDĪJUMI</w:t>
            </w:r>
          </w:p>
          <w:p w14:paraId="28D4AED9" w14:textId="77777777" w:rsidR="00790977" w:rsidRPr="009817D8" w:rsidRDefault="00790977" w:rsidP="00A304F5">
            <w:pPr>
              <w:jc w:val="both"/>
              <w:rPr>
                <w:rFonts w:ascii="Times New Roman" w:eastAsia="Arial" w:hAnsi="Times New Roman" w:cs="Times New Roman"/>
                <w:noProof/>
                <w:sz w:val="24"/>
                <w:szCs w:val="25"/>
              </w:rPr>
            </w:pPr>
          </w:p>
          <w:p w14:paraId="55DD985C" w14:textId="77777777" w:rsidR="00790977" w:rsidRPr="00790977" w:rsidRDefault="00790977" w:rsidP="00790977">
            <w:pPr>
              <w:pStyle w:val="BodyText"/>
              <w:ind w:left="0"/>
              <w:jc w:val="both"/>
              <w:rPr>
                <w:rFonts w:ascii="Times New Roman" w:hAnsi="Times New Roman" w:cs="Times New Roman"/>
                <w:noProof/>
                <w:sz w:val="24"/>
              </w:rPr>
            </w:pPr>
            <w:r>
              <w:rPr>
                <w:rFonts w:ascii="Times New Roman" w:hAnsi="Times New Roman"/>
                <w:sz w:val="24"/>
              </w:rPr>
              <w:t>Aizliegto vielu sarakstā minētā kontrolēta farmakokinētiska izmeklējuma veikšanas pamatprincipi ir aprakstīti 2. pielikumā dokumentam “TUE Physician Guidelines” [Vadlīnijās ārstiem attiecībā uz TLA].</w:t>
            </w:r>
          </w:p>
          <w:p w14:paraId="2E1E8AF1" w14:textId="77777777" w:rsidR="00790977" w:rsidRDefault="00790977" w:rsidP="00790977">
            <w:pPr>
              <w:jc w:val="both"/>
              <w:rPr>
                <w:rFonts w:ascii="Times New Roman" w:hAnsi="Times New Roman" w:cs="Times New Roman"/>
                <w:noProof/>
                <w:sz w:val="24"/>
              </w:rPr>
            </w:pPr>
          </w:p>
          <w:p w14:paraId="3E1F361A" w14:textId="2574A2DE" w:rsidR="00790977" w:rsidRPr="00F351D7" w:rsidRDefault="00790977" w:rsidP="00790977">
            <w:pPr>
              <w:ind w:left="426"/>
              <w:jc w:val="both"/>
              <w:rPr>
                <w:rFonts w:ascii="Times New Roman" w:hAnsi="Times New Roman" w:cs="Times New Roman"/>
                <w:noProof/>
                <w:sz w:val="24"/>
              </w:rPr>
            </w:pPr>
            <w:r>
              <w:rPr>
                <w:rFonts w:ascii="Times New Roman" w:hAnsi="Times New Roman"/>
                <w:sz w:val="24"/>
              </w:rPr>
              <w:t xml:space="preserve">Attiecībā uz šīm vielām dažas laboratorijas ziņo </w:t>
            </w:r>
            <w:r w:rsidR="005B1323">
              <w:rPr>
                <w:rFonts w:ascii="Times New Roman" w:hAnsi="Times New Roman"/>
                <w:sz w:val="24"/>
              </w:rPr>
              <w:t>RPI</w:t>
            </w:r>
            <w:r>
              <w:rPr>
                <w:rFonts w:ascii="Times New Roman" w:hAnsi="Times New Roman"/>
                <w:sz w:val="24"/>
              </w:rPr>
              <w:t xml:space="preserve"> par varbūtēju </w:t>
            </w:r>
            <w:r w:rsidR="00E04491">
              <w:rPr>
                <w:rFonts w:ascii="Times New Roman" w:hAnsi="Times New Roman"/>
                <w:i/>
                <w:iCs/>
                <w:sz w:val="24"/>
              </w:rPr>
              <w:t>AAF</w:t>
            </w:r>
            <w:r>
              <w:rPr>
                <w:rFonts w:ascii="Times New Roman" w:hAnsi="Times New Roman"/>
                <w:sz w:val="24"/>
              </w:rPr>
              <w:t xml:space="preserve"> un prasa, vai pastāv apstiprināta TLA attiecībā uz vienu vai vairākām atklātajām aizliegtajām vielām.</w:t>
            </w:r>
          </w:p>
        </w:tc>
      </w:tr>
    </w:tbl>
    <w:p w14:paraId="6DE075F8" w14:textId="34647D31" w:rsidR="00CA65F1" w:rsidRPr="009817D8" w:rsidRDefault="00CA65F1" w:rsidP="00C2006F">
      <w:pPr>
        <w:jc w:val="both"/>
        <w:rPr>
          <w:rFonts w:ascii="Times New Roman" w:eastAsia="Arial" w:hAnsi="Times New Roman" w:cs="Times New Roman"/>
          <w:noProof/>
          <w:sz w:val="24"/>
          <w:szCs w:val="26"/>
        </w:rPr>
      </w:pPr>
    </w:p>
    <w:p w14:paraId="571A8A67"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50" w:name="_Toc81235274"/>
      <w:r>
        <w:rPr>
          <w:rFonts w:ascii="Times New Roman" w:hAnsi="Times New Roman"/>
          <w:sz w:val="24"/>
        </w:rPr>
        <w:t>Diurētiskie līdzekļi un maskējošie līdzekļi</w:t>
      </w:r>
      <w:bookmarkEnd w:id="50"/>
    </w:p>
    <w:p w14:paraId="303C6D0E" w14:textId="77777777" w:rsidR="00CA65F1" w:rsidRPr="009817D8" w:rsidRDefault="00CA65F1" w:rsidP="00C2006F">
      <w:pPr>
        <w:jc w:val="both"/>
        <w:rPr>
          <w:rFonts w:ascii="Times New Roman" w:eastAsia="Arial" w:hAnsi="Times New Roman" w:cs="Times New Roman"/>
          <w:b/>
          <w:bCs/>
          <w:noProof/>
          <w:sz w:val="24"/>
          <w:szCs w:val="23"/>
        </w:rPr>
      </w:pPr>
    </w:p>
    <w:p w14:paraId="1930918C" w14:textId="17BDEE0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Diurētisko līdzekļu un maskējošo līdzekļu lietošana ir aizliegta, izņemot</w:t>
      </w:r>
      <w:r w:rsidR="00D569DB">
        <w:rPr>
          <w:rStyle w:val="FootnoteReference"/>
          <w:rFonts w:ascii="Times New Roman" w:hAnsi="Times New Roman" w:cs="Times New Roman"/>
          <w:noProof/>
          <w:sz w:val="24"/>
        </w:rPr>
        <w:footnoteReference w:id="35"/>
      </w:r>
      <w:r>
        <w:rPr>
          <w:rFonts w:ascii="Times New Roman" w:hAnsi="Times New Roman"/>
          <w:sz w:val="24"/>
        </w:rPr>
        <w:t>:</w:t>
      </w:r>
    </w:p>
    <w:p w14:paraId="774C6B11" w14:textId="77777777" w:rsidR="00CA65F1" w:rsidRPr="009817D8" w:rsidRDefault="00CA65F1" w:rsidP="00C2006F">
      <w:pPr>
        <w:jc w:val="both"/>
        <w:rPr>
          <w:rFonts w:ascii="Times New Roman" w:eastAsia="Arial" w:hAnsi="Times New Roman" w:cs="Times New Roman"/>
          <w:noProof/>
          <w:sz w:val="24"/>
          <w:szCs w:val="29"/>
        </w:rPr>
      </w:pPr>
    </w:p>
    <w:p w14:paraId="49B468C1" w14:textId="672024D7" w:rsidR="00CA65F1" w:rsidRPr="009817D8" w:rsidRDefault="00D569DB" w:rsidP="00D569DB">
      <w:pPr>
        <w:pStyle w:val="BodyText"/>
        <w:tabs>
          <w:tab w:val="left" w:pos="2280"/>
        </w:tabs>
        <w:ind w:left="426"/>
        <w:jc w:val="both"/>
        <w:rPr>
          <w:rFonts w:ascii="Times New Roman" w:hAnsi="Times New Roman" w:cs="Times New Roman"/>
          <w:noProof/>
          <w:sz w:val="24"/>
        </w:rPr>
      </w:pPr>
      <w:r>
        <w:rPr>
          <w:rFonts w:ascii="Times New Roman" w:hAnsi="Times New Roman"/>
          <w:sz w:val="24"/>
        </w:rPr>
        <w:t>i) drospirenonu, pamabromu un lokālai lietošanai acu zāļu formās paredzētus oglekļa anhidrāzes inhibitorus (piemēram, dorzolamīdu un brinzolamīdu), un</w:t>
      </w:r>
    </w:p>
    <w:p w14:paraId="29239E70" w14:textId="2F244624" w:rsidR="00CA65F1" w:rsidRPr="009817D8" w:rsidRDefault="00D569DB" w:rsidP="00D569DB">
      <w:pPr>
        <w:pStyle w:val="BodyText"/>
        <w:tabs>
          <w:tab w:val="left" w:pos="2272"/>
        </w:tabs>
        <w:ind w:left="426"/>
        <w:jc w:val="both"/>
        <w:rPr>
          <w:rFonts w:ascii="Times New Roman" w:hAnsi="Times New Roman" w:cs="Times New Roman"/>
          <w:noProof/>
          <w:sz w:val="24"/>
        </w:rPr>
      </w:pPr>
      <w:r>
        <w:rPr>
          <w:rFonts w:ascii="Times New Roman" w:hAnsi="Times New Roman"/>
          <w:sz w:val="24"/>
        </w:rPr>
        <w:t>ii) zobārstniecības anestēzijai paredzētu feliprezīnu, ko ievada lokāli.</w:t>
      </w:r>
    </w:p>
    <w:p w14:paraId="5681FEDC"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D569DB" w14:paraId="3918B341" w14:textId="77777777" w:rsidTr="00A304F5">
        <w:tc>
          <w:tcPr>
            <w:tcW w:w="9621" w:type="dxa"/>
          </w:tcPr>
          <w:p w14:paraId="5B086370" w14:textId="119C03F7" w:rsidR="00D569DB" w:rsidRDefault="00D569DB" w:rsidP="00A304F5">
            <w:pPr>
              <w:jc w:val="both"/>
              <w:rPr>
                <w:rFonts w:ascii="Times New Roman" w:hAnsi="Times New Roman" w:cs="Times New Roman"/>
                <w:b/>
                <w:noProof/>
                <w:sz w:val="24"/>
              </w:rPr>
            </w:pPr>
            <w:r>
              <w:object w:dxaOrig="705" w:dyaOrig="735" w14:anchorId="5C2A3A38">
                <v:shape id="_x0000_i1040" type="#_x0000_t75" style="width:35.35pt;height:36.65pt" o:ole="">
                  <v:imagedata r:id="rId15" o:title=""/>
                </v:shape>
                <o:OLEObject Type="Embed" ProgID="PBrush" ShapeID="_x0000_i1040" DrawAspect="Content" ObjectID="_1705150802" r:id="rId34"/>
              </w:object>
            </w:r>
            <w:r>
              <w:rPr>
                <w:rFonts w:ascii="Times New Roman" w:hAnsi="Times New Roman"/>
                <w:b/>
                <w:sz w:val="24"/>
              </w:rPr>
              <w:t>NORĀDĪJUMI</w:t>
            </w:r>
          </w:p>
          <w:p w14:paraId="2950D4A7" w14:textId="77777777" w:rsidR="00D569DB" w:rsidRDefault="00D569DB" w:rsidP="00A304F5">
            <w:pPr>
              <w:jc w:val="both"/>
              <w:rPr>
                <w:rFonts w:ascii="Times New Roman" w:hAnsi="Times New Roman" w:cs="Times New Roman"/>
                <w:b/>
                <w:noProof/>
                <w:sz w:val="24"/>
              </w:rPr>
            </w:pPr>
          </w:p>
          <w:p w14:paraId="773EA3A4" w14:textId="1D3307CA" w:rsidR="00D569DB" w:rsidRPr="00F351D7" w:rsidRDefault="00D569DB" w:rsidP="00D569DB">
            <w:pPr>
              <w:pStyle w:val="BodyText"/>
              <w:ind w:left="0"/>
              <w:jc w:val="both"/>
              <w:rPr>
                <w:rFonts w:ascii="Times New Roman" w:eastAsiaTheme="minorHAnsi" w:hAnsi="Times New Roman" w:cs="Times New Roman"/>
                <w:noProof/>
                <w:sz w:val="24"/>
                <w:szCs w:val="22"/>
              </w:rPr>
            </w:pPr>
            <w:r>
              <w:rPr>
                <w:rFonts w:ascii="Times New Roman" w:hAnsi="Times New Roman"/>
                <w:sz w:val="24"/>
              </w:rPr>
              <w:t xml:space="preserve">Ir jāievēro </w:t>
            </w:r>
            <w:r w:rsidR="005B1323" w:rsidRPr="00257BCB">
              <w:rPr>
                <w:rFonts w:ascii="Times New Roman" w:hAnsi="Times New Roman"/>
                <w:i/>
                <w:iCs/>
                <w:sz w:val="24"/>
              </w:rPr>
              <w:t>mutatis mutandis</w:t>
            </w:r>
            <w:r>
              <w:rPr>
                <w:rFonts w:ascii="Times New Roman" w:hAnsi="Times New Roman"/>
                <w:sz w:val="24"/>
              </w:rPr>
              <w:t xml:space="preserve"> sadaļā “Glikokortikoīdi” aprakstītie izmeklēšanas pasākumi, norādījumi laboratorijām un paziņošanas prasības.</w:t>
            </w:r>
          </w:p>
        </w:tc>
      </w:tr>
    </w:tbl>
    <w:p w14:paraId="22D66667" w14:textId="77777777" w:rsidR="00CA65F1" w:rsidRPr="009817D8" w:rsidRDefault="00CA65F1" w:rsidP="00C2006F">
      <w:pPr>
        <w:jc w:val="both"/>
        <w:rPr>
          <w:rFonts w:ascii="Times New Roman" w:eastAsia="Arial" w:hAnsi="Times New Roman" w:cs="Times New Roman"/>
          <w:noProof/>
          <w:sz w:val="24"/>
          <w:szCs w:val="25"/>
        </w:rPr>
      </w:pPr>
    </w:p>
    <w:p w14:paraId="16233D69"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51" w:name="_Toc81235275"/>
      <w:r>
        <w:rPr>
          <w:rFonts w:ascii="Times New Roman" w:hAnsi="Times New Roman"/>
          <w:sz w:val="24"/>
        </w:rPr>
        <w:t>Konkrēti gadījumi</w:t>
      </w:r>
      <w:bookmarkEnd w:id="51"/>
    </w:p>
    <w:p w14:paraId="60F79D44" w14:textId="77777777" w:rsidR="00CA65F1" w:rsidRPr="009817D8" w:rsidRDefault="00CA65F1" w:rsidP="00C2006F">
      <w:pPr>
        <w:jc w:val="both"/>
        <w:rPr>
          <w:rFonts w:ascii="Times New Roman" w:eastAsia="Arial" w:hAnsi="Times New Roman" w:cs="Times New Roman"/>
          <w:b/>
          <w:bCs/>
          <w:noProof/>
          <w:sz w:val="24"/>
          <w:szCs w:val="27"/>
        </w:rPr>
      </w:pPr>
    </w:p>
    <w:p w14:paraId="1659156B"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Dažkārt nelabvēlīgs analīžu rezultāts var būt arī tad, ja sportists ir lietojis neaizliegtu vielu, kas metabolizējusies par aizliegtu vielu.</w:t>
      </w:r>
    </w:p>
    <w:p w14:paraId="729769EF" w14:textId="77777777" w:rsidR="00CA65F1" w:rsidRPr="009817D8" w:rsidRDefault="00CA65F1" w:rsidP="00C2006F">
      <w:pPr>
        <w:jc w:val="both"/>
        <w:rPr>
          <w:rFonts w:ascii="Times New Roman" w:eastAsia="Arial" w:hAnsi="Times New Roman" w:cs="Times New Roman"/>
          <w:noProof/>
          <w:sz w:val="24"/>
          <w:szCs w:val="24"/>
        </w:rPr>
      </w:pPr>
    </w:p>
    <w:p w14:paraId="35C7DB47" w14:textId="09A5CF16"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Piemēram, sportista paraugā var konstatēt morfīna</w:t>
      </w:r>
      <w:r w:rsidR="00D569DB">
        <w:rPr>
          <w:rStyle w:val="FootnoteReference"/>
          <w:rFonts w:ascii="Times New Roman" w:hAnsi="Times New Roman" w:cs="Times New Roman"/>
          <w:noProof/>
          <w:sz w:val="24"/>
        </w:rPr>
        <w:footnoteReference w:id="36"/>
      </w:r>
      <w:r>
        <w:rPr>
          <w:rFonts w:ascii="Times New Roman" w:hAnsi="Times New Roman"/>
          <w:sz w:val="24"/>
        </w:rPr>
        <w:t xml:space="preserve"> klātbūtni, ja ir lietota atļauta viela, piemēram, kodeīns</w:t>
      </w:r>
      <w:r w:rsidR="00D569DB">
        <w:rPr>
          <w:rStyle w:val="FootnoteReference"/>
          <w:rFonts w:ascii="Times New Roman" w:hAnsi="Times New Roman" w:cs="Times New Roman"/>
          <w:noProof/>
          <w:sz w:val="24"/>
        </w:rPr>
        <w:footnoteReference w:id="37"/>
      </w:r>
      <w:r>
        <w:rPr>
          <w:rFonts w:ascii="Times New Roman" w:hAnsi="Times New Roman"/>
          <w:sz w:val="24"/>
        </w:rPr>
        <w:t>.</w:t>
      </w:r>
    </w:p>
    <w:p w14:paraId="4F340A89"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D569DB" w14:paraId="2FCDED2C" w14:textId="77777777" w:rsidTr="00A304F5">
        <w:tc>
          <w:tcPr>
            <w:tcW w:w="9621" w:type="dxa"/>
          </w:tcPr>
          <w:p w14:paraId="0D473C97" w14:textId="77777777" w:rsidR="00D569DB" w:rsidRDefault="00D569DB" w:rsidP="00A304F5">
            <w:pPr>
              <w:jc w:val="both"/>
              <w:rPr>
                <w:rFonts w:ascii="Times New Roman" w:hAnsi="Times New Roman" w:cs="Times New Roman"/>
                <w:b/>
                <w:noProof/>
                <w:sz w:val="24"/>
              </w:rPr>
            </w:pPr>
            <w:r>
              <w:object w:dxaOrig="705" w:dyaOrig="735" w14:anchorId="160D0A0C">
                <v:shape id="_x0000_i1041" type="#_x0000_t75" style="width:35.35pt;height:36.65pt" o:ole="">
                  <v:imagedata r:id="rId15" o:title=""/>
                </v:shape>
                <o:OLEObject Type="Embed" ProgID="PBrush" ShapeID="_x0000_i1041" DrawAspect="Content" ObjectID="_1705150803" r:id="rId35"/>
              </w:object>
            </w:r>
            <w:r>
              <w:rPr>
                <w:rFonts w:ascii="Times New Roman" w:hAnsi="Times New Roman"/>
                <w:b/>
                <w:sz w:val="24"/>
              </w:rPr>
              <w:t>NORĀDĪJUMI</w:t>
            </w:r>
          </w:p>
          <w:p w14:paraId="00EC1240" w14:textId="77777777" w:rsidR="00D569DB" w:rsidRDefault="00D569DB" w:rsidP="00A304F5">
            <w:pPr>
              <w:jc w:val="both"/>
              <w:rPr>
                <w:rFonts w:ascii="Times New Roman" w:hAnsi="Times New Roman" w:cs="Times New Roman"/>
                <w:b/>
                <w:noProof/>
                <w:sz w:val="24"/>
              </w:rPr>
            </w:pPr>
          </w:p>
          <w:p w14:paraId="7B84C6DC" w14:textId="0DA0C59C" w:rsidR="00D569DB" w:rsidRPr="00F351D7" w:rsidRDefault="00257BCB" w:rsidP="00D569DB">
            <w:pPr>
              <w:pStyle w:val="BodyText"/>
              <w:ind w:left="0"/>
              <w:jc w:val="both"/>
              <w:rPr>
                <w:rFonts w:ascii="Times New Roman" w:eastAsiaTheme="minorHAnsi" w:hAnsi="Times New Roman" w:cs="Times New Roman"/>
                <w:noProof/>
                <w:sz w:val="24"/>
                <w:szCs w:val="22"/>
              </w:rPr>
            </w:pPr>
            <w:r>
              <w:rPr>
                <w:rFonts w:ascii="Times New Roman" w:hAnsi="Times New Roman"/>
                <w:sz w:val="24"/>
              </w:rPr>
              <w:t xml:space="preserve">Ir jāievēro </w:t>
            </w:r>
            <w:r w:rsidRPr="00257BCB">
              <w:rPr>
                <w:rFonts w:ascii="Times New Roman" w:hAnsi="Times New Roman"/>
                <w:i/>
                <w:iCs/>
                <w:sz w:val="24"/>
              </w:rPr>
              <w:t>mutatis mutandis</w:t>
            </w:r>
            <w:r>
              <w:rPr>
                <w:rFonts w:ascii="Times New Roman" w:hAnsi="Times New Roman"/>
                <w:sz w:val="24"/>
              </w:rPr>
              <w:t xml:space="preserve"> </w:t>
            </w:r>
            <w:r w:rsidR="00D569DB">
              <w:rPr>
                <w:rFonts w:ascii="Times New Roman" w:hAnsi="Times New Roman"/>
                <w:sz w:val="24"/>
              </w:rPr>
              <w:t>sadaļā “Glikokortikoīdi” aprakstītie izmeklēšanas pasākumi, norādījumi laboratorijām un paziņošanas prasības.</w:t>
            </w:r>
          </w:p>
        </w:tc>
      </w:tr>
    </w:tbl>
    <w:p w14:paraId="5DE564F4" w14:textId="77777777" w:rsidR="00CA65F1" w:rsidRPr="009817D8" w:rsidRDefault="00CA65F1" w:rsidP="00C2006F">
      <w:pPr>
        <w:jc w:val="both"/>
        <w:rPr>
          <w:rFonts w:ascii="Times New Roman" w:eastAsia="Arial" w:hAnsi="Times New Roman" w:cs="Times New Roman"/>
          <w:noProof/>
          <w:sz w:val="24"/>
          <w:szCs w:val="29"/>
        </w:rPr>
      </w:pPr>
    </w:p>
    <w:p w14:paraId="445EBDE1" w14:textId="7199005A" w:rsidR="00CA65F1" w:rsidRPr="009817D8" w:rsidRDefault="00D569DB" w:rsidP="00D569DB">
      <w:pPr>
        <w:pStyle w:val="Heading3"/>
        <w:tabs>
          <w:tab w:val="left" w:pos="1560"/>
        </w:tabs>
        <w:ind w:left="0" w:firstLine="0"/>
        <w:jc w:val="both"/>
        <w:rPr>
          <w:rFonts w:ascii="Times New Roman" w:hAnsi="Times New Roman" w:cs="Times New Roman"/>
          <w:noProof/>
          <w:sz w:val="24"/>
        </w:rPr>
      </w:pPr>
      <w:bookmarkStart w:id="52" w:name="_Toc81235276"/>
      <w:r>
        <w:rPr>
          <w:rFonts w:ascii="Times New Roman" w:hAnsi="Times New Roman"/>
          <w:sz w:val="24"/>
        </w:rPr>
        <w:t xml:space="preserve">1.2.3. Acīmredzama novirze no </w:t>
      </w:r>
      <w:r>
        <w:rPr>
          <w:rFonts w:ascii="Times New Roman" w:hAnsi="Times New Roman"/>
          <w:i/>
          <w:iCs/>
          <w:sz w:val="24"/>
        </w:rPr>
        <w:t>ISTI</w:t>
      </w:r>
      <w:r>
        <w:rPr>
          <w:rFonts w:ascii="Times New Roman" w:hAnsi="Times New Roman"/>
          <w:sz w:val="24"/>
        </w:rPr>
        <w:t xml:space="preserve">, </w:t>
      </w:r>
      <w:r>
        <w:rPr>
          <w:rFonts w:ascii="Times New Roman" w:hAnsi="Times New Roman"/>
          <w:i/>
          <w:iCs/>
          <w:sz w:val="24"/>
        </w:rPr>
        <w:t>ISL</w:t>
      </w:r>
      <w:r>
        <w:rPr>
          <w:rFonts w:ascii="Times New Roman" w:hAnsi="Times New Roman"/>
          <w:sz w:val="24"/>
        </w:rPr>
        <w:t xml:space="preserve"> un/vai </w:t>
      </w:r>
      <w:r>
        <w:rPr>
          <w:rFonts w:ascii="Times New Roman" w:hAnsi="Times New Roman"/>
          <w:i/>
          <w:iCs/>
          <w:sz w:val="24"/>
        </w:rPr>
        <w:t>ISRM</w:t>
      </w:r>
      <w:r>
        <w:rPr>
          <w:rFonts w:ascii="Times New Roman" w:hAnsi="Times New Roman"/>
          <w:sz w:val="24"/>
        </w:rPr>
        <w:t xml:space="preserve"> un ar to saistītā paziņošana</w:t>
      </w:r>
      <w:bookmarkEnd w:id="52"/>
    </w:p>
    <w:p w14:paraId="01A74765" w14:textId="77777777" w:rsidR="00CA65F1" w:rsidRPr="009817D8" w:rsidRDefault="00CA65F1" w:rsidP="00C2006F">
      <w:pPr>
        <w:jc w:val="both"/>
        <w:rPr>
          <w:rFonts w:ascii="Times New Roman" w:eastAsia="Arial" w:hAnsi="Times New Roman" w:cs="Times New Roman"/>
          <w:noProof/>
          <w:sz w:val="24"/>
          <w:szCs w:val="27"/>
        </w:rPr>
      </w:pPr>
    </w:p>
    <w:p w14:paraId="096A9B54" w14:textId="222A2717" w:rsidR="00CA65F1" w:rsidRPr="009817D8" w:rsidRDefault="00257BCB"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ir jāpārskata, vai acīmredzama(-</w:t>
      </w:r>
      <w:r>
        <w:rPr>
          <w:rFonts w:ascii="Times New Roman" w:hAnsi="Times New Roman"/>
          <w:sz w:val="24"/>
        </w:rPr>
        <w:t>a</w:t>
      </w:r>
      <w:r w:rsidR="00CA65F1">
        <w:rPr>
          <w:rFonts w:ascii="Times New Roman" w:hAnsi="Times New Roman"/>
          <w:sz w:val="24"/>
        </w:rPr>
        <w:t>s) novirze(-</w:t>
      </w:r>
      <w:r>
        <w:rPr>
          <w:rFonts w:ascii="Times New Roman" w:hAnsi="Times New Roman"/>
          <w:sz w:val="24"/>
        </w:rPr>
        <w:t>e</w:t>
      </w:r>
      <w:r w:rsidR="00CA65F1">
        <w:rPr>
          <w:rFonts w:ascii="Times New Roman" w:hAnsi="Times New Roman"/>
          <w:sz w:val="24"/>
        </w:rPr>
        <w:t xml:space="preserve">s) no </w:t>
      </w:r>
      <w:r w:rsidR="00CA65F1">
        <w:rPr>
          <w:rFonts w:ascii="Times New Roman" w:hAnsi="Times New Roman"/>
          <w:i/>
          <w:iCs/>
          <w:sz w:val="24"/>
        </w:rPr>
        <w:t>ISTI</w:t>
      </w:r>
      <w:r w:rsidR="00CA65F1">
        <w:rPr>
          <w:rFonts w:ascii="Times New Roman" w:hAnsi="Times New Roman"/>
          <w:sz w:val="24"/>
        </w:rPr>
        <w:t xml:space="preserve">, </w:t>
      </w:r>
      <w:r w:rsidR="00CA65F1">
        <w:rPr>
          <w:rFonts w:ascii="Times New Roman" w:hAnsi="Times New Roman"/>
          <w:i/>
          <w:iCs/>
          <w:sz w:val="24"/>
        </w:rPr>
        <w:t>ISL</w:t>
      </w:r>
      <w:r w:rsidR="00CA65F1">
        <w:rPr>
          <w:rFonts w:ascii="Times New Roman" w:hAnsi="Times New Roman"/>
          <w:sz w:val="24"/>
        </w:rPr>
        <w:t xml:space="preserve"> un/vai citiem starptautiskajiem standartiem (jo īpaši </w:t>
      </w:r>
      <w:r w:rsidR="00CA65F1">
        <w:rPr>
          <w:rFonts w:ascii="Times New Roman" w:hAnsi="Times New Roman"/>
          <w:i/>
          <w:iCs/>
          <w:sz w:val="24"/>
        </w:rPr>
        <w:t>ISRM</w:t>
      </w:r>
      <w:r w:rsidR="00CA65F1">
        <w:rPr>
          <w:rFonts w:ascii="Times New Roman" w:hAnsi="Times New Roman"/>
          <w:sz w:val="24"/>
        </w:rPr>
        <w:t>)</w:t>
      </w:r>
      <w:r w:rsidR="007B247C">
        <w:rPr>
          <w:rStyle w:val="FootnoteReference"/>
          <w:rFonts w:ascii="Times New Roman" w:hAnsi="Times New Roman" w:cs="Times New Roman"/>
          <w:noProof/>
          <w:sz w:val="24"/>
        </w:rPr>
        <w:footnoteReference w:id="38"/>
      </w:r>
      <w:r w:rsidR="00CA65F1">
        <w:rPr>
          <w:rFonts w:ascii="Times New Roman" w:hAnsi="Times New Roman"/>
          <w:sz w:val="24"/>
        </w:rPr>
        <w:t xml:space="preserve"> varētu pamatoti izraisīt </w:t>
      </w:r>
      <w:r w:rsidR="00DF42B3">
        <w:rPr>
          <w:rFonts w:ascii="Times New Roman" w:hAnsi="Times New Roman"/>
          <w:i/>
          <w:iCs/>
          <w:sz w:val="24"/>
        </w:rPr>
        <w:t>AAF</w:t>
      </w:r>
      <w:r w:rsidR="00CA65F1">
        <w:rPr>
          <w:rFonts w:ascii="Times New Roman" w:hAnsi="Times New Roman"/>
          <w:sz w:val="24"/>
        </w:rPr>
        <w:t>.</w:t>
      </w:r>
    </w:p>
    <w:p w14:paraId="59D58A61" w14:textId="77777777" w:rsidR="00CA65F1" w:rsidRPr="009817D8" w:rsidRDefault="00CA65F1" w:rsidP="00C2006F">
      <w:pPr>
        <w:jc w:val="both"/>
        <w:rPr>
          <w:rFonts w:ascii="Times New Roman" w:eastAsia="Arial" w:hAnsi="Times New Roman" w:cs="Times New Roman"/>
          <w:noProof/>
          <w:sz w:val="24"/>
          <w:szCs w:val="23"/>
        </w:rPr>
      </w:pPr>
    </w:p>
    <w:p w14:paraId="702A9EAA" w14:textId="77777777" w:rsidR="00CA65F1" w:rsidRPr="009817D8" w:rsidRDefault="00CA65F1" w:rsidP="00D2232C">
      <w:pPr>
        <w:pStyle w:val="BodyText"/>
        <w:numPr>
          <w:ilvl w:val="0"/>
          <w:numId w:val="53"/>
        </w:numPr>
        <w:tabs>
          <w:tab w:val="left" w:pos="851"/>
        </w:tabs>
        <w:ind w:left="284" w:firstLine="0"/>
        <w:jc w:val="both"/>
        <w:rPr>
          <w:rFonts w:ascii="Times New Roman" w:hAnsi="Times New Roman" w:cs="Times New Roman"/>
          <w:noProof/>
          <w:sz w:val="24"/>
        </w:rPr>
      </w:pPr>
      <w:bookmarkStart w:id="53" w:name="_Departures_from_the_ISTI:"/>
      <w:bookmarkEnd w:id="53"/>
      <w:r>
        <w:rPr>
          <w:rFonts w:ascii="Times New Roman" w:hAnsi="Times New Roman"/>
          <w:sz w:val="24"/>
        </w:rPr>
        <w:t xml:space="preserve">Novirzes no </w:t>
      </w:r>
      <w:r>
        <w:rPr>
          <w:rFonts w:ascii="Times New Roman" w:hAnsi="Times New Roman"/>
          <w:i/>
          <w:iCs/>
          <w:sz w:val="24"/>
        </w:rPr>
        <w:t>ISTI</w:t>
      </w:r>
      <w:r>
        <w:rPr>
          <w:rFonts w:ascii="Times New Roman" w:hAnsi="Times New Roman"/>
          <w:sz w:val="24"/>
        </w:rPr>
        <w:t>:</w:t>
      </w:r>
    </w:p>
    <w:p w14:paraId="2E15C5D0" w14:textId="0470C863" w:rsidR="00CA65F1" w:rsidRPr="009817D8" w:rsidRDefault="00CA65F1" w:rsidP="00C2006F">
      <w:pPr>
        <w:jc w:val="both"/>
        <w:rPr>
          <w:rFonts w:ascii="Times New Roman" w:eastAsia="Arial" w:hAnsi="Times New Roman" w:cs="Times New Roman"/>
          <w:noProof/>
          <w:sz w:val="24"/>
          <w:szCs w:val="15"/>
        </w:rPr>
      </w:pPr>
    </w:p>
    <w:p w14:paraId="14527F54" w14:textId="416FA7BA" w:rsidR="00CA65F1" w:rsidRPr="009817D8" w:rsidRDefault="00257BCB" w:rsidP="00BE6465">
      <w:pPr>
        <w:pStyle w:val="BodyText"/>
        <w:numPr>
          <w:ilvl w:val="1"/>
          <w:numId w:val="53"/>
        </w:numPr>
        <w:tabs>
          <w:tab w:val="left" w:pos="1134"/>
        </w:tabs>
        <w:ind w:left="567" w:firstLine="0"/>
        <w:jc w:val="both"/>
        <w:rPr>
          <w:rFonts w:ascii="Times New Roman" w:hAnsi="Times New Roman" w:cs="Times New Roman"/>
          <w:noProof/>
          <w:sz w:val="24"/>
        </w:rPr>
      </w:pPr>
      <w:bookmarkStart w:id="54" w:name="_The_RMA_must_review_relevant_documenta"/>
      <w:bookmarkEnd w:id="54"/>
      <w:r>
        <w:rPr>
          <w:rFonts w:ascii="Times New Roman" w:hAnsi="Times New Roman"/>
          <w:sz w:val="24"/>
        </w:rPr>
        <w:t>RPI</w:t>
      </w:r>
      <w:r w:rsidR="00CA65F1">
        <w:rPr>
          <w:rFonts w:ascii="Times New Roman" w:hAnsi="Times New Roman"/>
          <w:sz w:val="24"/>
        </w:rPr>
        <w:t xml:space="preserve"> ir jāpārskata attiecīgā dokumentācija, lai nodrošinātu, ka nav acīmredzamu noviržu no </w:t>
      </w:r>
      <w:r w:rsidR="00CA65F1">
        <w:rPr>
          <w:rFonts w:ascii="Times New Roman" w:hAnsi="Times New Roman"/>
          <w:i/>
          <w:iCs/>
          <w:sz w:val="24"/>
        </w:rPr>
        <w:t>ISTI</w:t>
      </w:r>
      <w:r w:rsidR="00CA65F1">
        <w:rPr>
          <w:rFonts w:ascii="Times New Roman" w:hAnsi="Times New Roman"/>
          <w:sz w:val="24"/>
        </w:rPr>
        <w:t>, kas varētu pamatoti radīt nelabvēlīgu analīžu rezultātu vai kā citādi nopietni apšaubīt tās spēkā esamību;</w:t>
      </w:r>
    </w:p>
    <w:p w14:paraId="3BEB66EC" w14:textId="5CE615EC" w:rsidR="00CA65F1" w:rsidRPr="009817D8" w:rsidRDefault="00CA65F1" w:rsidP="00BE6465">
      <w:pPr>
        <w:pStyle w:val="BodyText"/>
        <w:numPr>
          <w:ilvl w:val="1"/>
          <w:numId w:val="53"/>
        </w:numPr>
        <w:tabs>
          <w:tab w:val="left" w:pos="1134"/>
        </w:tabs>
        <w:ind w:left="567" w:firstLine="0"/>
        <w:jc w:val="both"/>
        <w:rPr>
          <w:rFonts w:ascii="Times New Roman" w:hAnsi="Times New Roman" w:cs="Times New Roman"/>
          <w:noProof/>
          <w:sz w:val="24"/>
        </w:rPr>
      </w:pPr>
      <w:bookmarkStart w:id="55" w:name="_Particular_attention_must_be_paid_to_t"/>
      <w:bookmarkEnd w:id="55"/>
      <w:r>
        <w:rPr>
          <w:rFonts w:ascii="Times New Roman" w:hAnsi="Times New Roman"/>
          <w:sz w:val="24"/>
        </w:rPr>
        <w:t xml:space="preserve">īpaša uzmanība ir jāpievērš dopinga kontroles </w:t>
      </w:r>
      <w:r w:rsidR="00A84934">
        <w:rPr>
          <w:rFonts w:ascii="Times New Roman" w:hAnsi="Times New Roman"/>
          <w:sz w:val="24"/>
        </w:rPr>
        <w:t>anketai</w:t>
      </w:r>
      <w:r>
        <w:rPr>
          <w:rFonts w:ascii="Times New Roman" w:hAnsi="Times New Roman"/>
          <w:sz w:val="24"/>
        </w:rPr>
        <w:t>, papildinošajiem ziņojumiem un pārbaužu dokumentiem (piemēram, jāpārbauda savākto paraugu identitāte, integritāte un drošība);</w:t>
      </w:r>
    </w:p>
    <w:p w14:paraId="50D8486C" w14:textId="370FC499" w:rsidR="00CA65F1" w:rsidRDefault="00CA65F1" w:rsidP="00BE6465">
      <w:pPr>
        <w:pStyle w:val="BodyText"/>
        <w:numPr>
          <w:ilvl w:val="1"/>
          <w:numId w:val="53"/>
        </w:numPr>
        <w:tabs>
          <w:tab w:val="left" w:pos="1134"/>
        </w:tabs>
        <w:ind w:left="567" w:firstLine="0"/>
        <w:jc w:val="both"/>
        <w:rPr>
          <w:rFonts w:ascii="Times New Roman" w:hAnsi="Times New Roman" w:cs="Times New Roman"/>
          <w:noProof/>
          <w:sz w:val="24"/>
        </w:rPr>
      </w:pPr>
      <w:bookmarkStart w:id="56" w:name="_Examples_of_apparent_departures_that_m"/>
      <w:bookmarkEnd w:id="56"/>
      <w:r>
        <w:rPr>
          <w:rFonts w:ascii="Times New Roman" w:hAnsi="Times New Roman"/>
          <w:sz w:val="24"/>
        </w:rPr>
        <w:t>acīmredzamas novirzes, kuru gadījumā ir nepieciešams veikt sīkāku izmeklēšanu, ir, piemēram</w:t>
      </w:r>
      <w:r w:rsidR="007B247C">
        <w:rPr>
          <w:rStyle w:val="FootnoteReference"/>
          <w:rFonts w:ascii="Times New Roman" w:hAnsi="Times New Roman" w:cs="Times New Roman"/>
          <w:noProof/>
          <w:sz w:val="24"/>
        </w:rPr>
        <w:footnoteReference w:id="39"/>
      </w:r>
      <w:r>
        <w:rPr>
          <w:rFonts w:ascii="Times New Roman" w:hAnsi="Times New Roman"/>
          <w:sz w:val="24"/>
        </w:rPr>
        <w:t>:</w:t>
      </w:r>
    </w:p>
    <w:p w14:paraId="72F5FCB1" w14:textId="77777777" w:rsidR="00474AB9" w:rsidRPr="009817D8" w:rsidRDefault="00474AB9" w:rsidP="00474AB9">
      <w:pPr>
        <w:pStyle w:val="BodyText"/>
        <w:tabs>
          <w:tab w:val="left" w:pos="1920"/>
        </w:tabs>
        <w:jc w:val="both"/>
        <w:rPr>
          <w:rFonts w:ascii="Times New Roman" w:hAnsi="Times New Roman" w:cs="Times New Roman"/>
          <w:noProof/>
          <w:sz w:val="24"/>
        </w:rPr>
      </w:pPr>
    </w:p>
    <w:p w14:paraId="145F252A" w14:textId="4EC89FD6" w:rsidR="00CA65F1" w:rsidRPr="009817D8" w:rsidRDefault="00A84934" w:rsidP="00BE6465">
      <w:pPr>
        <w:pStyle w:val="BodyText"/>
        <w:numPr>
          <w:ilvl w:val="2"/>
          <w:numId w:val="53"/>
        </w:numPr>
        <w:tabs>
          <w:tab w:val="left" w:pos="1418"/>
        </w:tabs>
        <w:ind w:left="851" w:hanging="1"/>
        <w:jc w:val="both"/>
        <w:rPr>
          <w:rFonts w:ascii="Times New Roman" w:hAnsi="Times New Roman" w:cs="Times New Roman"/>
          <w:noProof/>
          <w:sz w:val="24"/>
        </w:rPr>
      </w:pPr>
      <w:bookmarkStart w:id="57" w:name="_Failure_to_properly_notify_the_Athlete"/>
      <w:bookmarkEnd w:id="57"/>
      <w:r w:rsidRPr="00A84934">
        <w:rPr>
          <w:rFonts w:ascii="Times New Roman" w:hAnsi="Times New Roman"/>
          <w:sz w:val="24"/>
        </w:rPr>
        <w:t>nepienācīga paziņošana sportistam par viņa/viņas pienākumu ierasties uz paraugu vākšanu</w:t>
      </w:r>
      <w:r w:rsidR="00CA65F1">
        <w:rPr>
          <w:rFonts w:ascii="Times New Roman" w:hAnsi="Times New Roman"/>
          <w:sz w:val="24"/>
        </w:rPr>
        <w:t>;</w:t>
      </w:r>
    </w:p>
    <w:p w14:paraId="0920BC03" w14:textId="77777777" w:rsidR="00F00124" w:rsidRDefault="00F00124" w:rsidP="00F00124">
      <w:pPr>
        <w:pStyle w:val="BodyText"/>
        <w:numPr>
          <w:ilvl w:val="2"/>
          <w:numId w:val="53"/>
        </w:numPr>
        <w:tabs>
          <w:tab w:val="left" w:pos="1418"/>
        </w:tabs>
        <w:ind w:left="851" w:hanging="1"/>
        <w:jc w:val="both"/>
        <w:rPr>
          <w:rFonts w:ascii="Times New Roman" w:hAnsi="Times New Roman" w:cs="Times New Roman"/>
          <w:noProof/>
          <w:sz w:val="24"/>
        </w:rPr>
      </w:pPr>
      <w:bookmarkStart w:id="58" w:name="_The_absence_of_any_signature_by_the_At"/>
      <w:bookmarkEnd w:id="58"/>
      <w:r w:rsidRPr="00F00124">
        <w:rPr>
          <w:rFonts w:ascii="Times New Roman" w:hAnsi="Times New Roman"/>
          <w:sz w:val="24"/>
        </w:rPr>
        <w:t>sportista vai sportista pārstāvja paraksta neesamība uz dopinga kontroles anketas</w:t>
      </w:r>
      <w:r w:rsidR="00CA65F1">
        <w:rPr>
          <w:rFonts w:ascii="Times New Roman" w:hAnsi="Times New Roman"/>
          <w:sz w:val="24"/>
        </w:rPr>
        <w:t>;</w:t>
      </w:r>
      <w:bookmarkStart w:id="59" w:name="_Indication_in_the_documentation_that_a"/>
      <w:bookmarkEnd w:id="59"/>
    </w:p>
    <w:p w14:paraId="4E93B55C" w14:textId="45BD4584" w:rsidR="007B247C" w:rsidRPr="00F00124" w:rsidRDefault="00F00124" w:rsidP="00F00124">
      <w:pPr>
        <w:pStyle w:val="BodyText"/>
        <w:numPr>
          <w:ilvl w:val="2"/>
          <w:numId w:val="53"/>
        </w:numPr>
        <w:tabs>
          <w:tab w:val="left" w:pos="1418"/>
        </w:tabs>
        <w:ind w:left="851" w:hanging="1"/>
        <w:jc w:val="both"/>
        <w:rPr>
          <w:rFonts w:ascii="Times New Roman" w:hAnsi="Times New Roman" w:cs="Times New Roman"/>
          <w:noProof/>
          <w:sz w:val="24"/>
        </w:rPr>
      </w:pPr>
      <w:r w:rsidRPr="00F00124">
        <w:rPr>
          <w:rFonts w:ascii="Times New Roman" w:hAnsi="Times New Roman"/>
          <w:sz w:val="24"/>
        </w:rPr>
        <w:t xml:space="preserve">dokumentācijā ir norāde, ka nepietiekamais paraugs ir bijis atstāts bez uzraudzības </w:t>
      </w:r>
      <w:r w:rsidRPr="00F00124">
        <w:rPr>
          <w:rFonts w:ascii="Times New Roman" w:hAnsi="Times New Roman"/>
          <w:sz w:val="24"/>
        </w:rPr>
        <w:lastRenderedPageBreak/>
        <w:t>un nav bijis aizzīmogots.</w:t>
      </w:r>
    </w:p>
    <w:p w14:paraId="7CCAADCF" w14:textId="77777777" w:rsidR="00F00124" w:rsidRPr="00F00124" w:rsidRDefault="00F00124" w:rsidP="00F00124">
      <w:pPr>
        <w:pStyle w:val="BodyText"/>
        <w:tabs>
          <w:tab w:val="left" w:pos="1418"/>
        </w:tabs>
        <w:ind w:left="0"/>
        <w:jc w:val="both"/>
        <w:rPr>
          <w:rFonts w:ascii="Times New Roman" w:hAnsi="Times New Roman" w:cs="Times New Roman"/>
          <w:noProof/>
          <w:sz w:val="24"/>
        </w:rPr>
      </w:pPr>
    </w:p>
    <w:p w14:paraId="7BAD18CE" w14:textId="77777777" w:rsidR="00CA65F1" w:rsidRPr="00BE6465" w:rsidRDefault="00CA65F1" w:rsidP="00BE6465">
      <w:pPr>
        <w:pStyle w:val="BodyText"/>
        <w:numPr>
          <w:ilvl w:val="0"/>
          <w:numId w:val="53"/>
        </w:numPr>
        <w:tabs>
          <w:tab w:val="left" w:pos="851"/>
        </w:tabs>
        <w:ind w:left="284" w:firstLine="0"/>
        <w:jc w:val="both"/>
        <w:rPr>
          <w:rFonts w:ascii="Times New Roman" w:hAnsi="Times New Roman"/>
          <w:sz w:val="24"/>
        </w:rPr>
      </w:pPr>
      <w:bookmarkStart w:id="60" w:name="_Departures_from_the_ISL:"/>
      <w:bookmarkEnd w:id="60"/>
      <w:r>
        <w:rPr>
          <w:rFonts w:ascii="Times New Roman" w:hAnsi="Times New Roman"/>
          <w:sz w:val="24"/>
        </w:rPr>
        <w:t xml:space="preserve">Novirzes no </w:t>
      </w:r>
      <w:r w:rsidRPr="00F00124">
        <w:rPr>
          <w:rFonts w:ascii="Times New Roman" w:hAnsi="Times New Roman"/>
          <w:i/>
          <w:iCs/>
          <w:sz w:val="24"/>
        </w:rPr>
        <w:t>ISL</w:t>
      </w:r>
      <w:r>
        <w:rPr>
          <w:rFonts w:ascii="Times New Roman" w:hAnsi="Times New Roman"/>
          <w:sz w:val="24"/>
        </w:rPr>
        <w:t>:</w:t>
      </w:r>
    </w:p>
    <w:p w14:paraId="3A9DA43A" w14:textId="77777777" w:rsidR="00CA65F1" w:rsidRPr="009817D8" w:rsidRDefault="00CA65F1" w:rsidP="00C2006F">
      <w:pPr>
        <w:jc w:val="both"/>
        <w:rPr>
          <w:rFonts w:ascii="Times New Roman" w:eastAsia="Arial" w:hAnsi="Times New Roman" w:cs="Times New Roman"/>
          <w:noProof/>
          <w:sz w:val="24"/>
          <w:szCs w:val="17"/>
        </w:rPr>
      </w:pPr>
    </w:p>
    <w:p w14:paraId="4CB2159E" w14:textId="369D67D4" w:rsidR="00CA65F1" w:rsidRPr="00BE6465" w:rsidRDefault="00CA65F1" w:rsidP="00BE6465">
      <w:pPr>
        <w:pStyle w:val="BodyText"/>
        <w:numPr>
          <w:ilvl w:val="1"/>
          <w:numId w:val="53"/>
        </w:numPr>
        <w:tabs>
          <w:tab w:val="left" w:pos="1134"/>
        </w:tabs>
        <w:ind w:left="567" w:firstLine="0"/>
        <w:jc w:val="both"/>
        <w:rPr>
          <w:rFonts w:ascii="Times New Roman" w:hAnsi="Times New Roman"/>
          <w:sz w:val="24"/>
        </w:rPr>
      </w:pPr>
      <w:bookmarkStart w:id="61" w:name="_WADA–accredited_Laboratories_are_presu"/>
      <w:bookmarkEnd w:id="61"/>
      <w:r>
        <w:rPr>
          <w:rFonts w:ascii="Times New Roman" w:hAnsi="Times New Roman"/>
          <w:sz w:val="24"/>
        </w:rPr>
        <w:t xml:space="preserve">pieņem, ka </w:t>
      </w:r>
      <w:r w:rsidRPr="00BE6465">
        <w:rPr>
          <w:rFonts w:ascii="Times New Roman" w:hAnsi="Times New Roman"/>
          <w:sz w:val="24"/>
        </w:rPr>
        <w:t>WADA</w:t>
      </w:r>
      <w:r>
        <w:rPr>
          <w:rFonts w:ascii="Times New Roman" w:hAnsi="Times New Roman"/>
          <w:sz w:val="24"/>
        </w:rPr>
        <w:t xml:space="preserve"> akreditētās laboratorijas paraugu analīzi un uzraudzības procedūras veic saskaņā ar </w:t>
      </w:r>
      <w:r w:rsidRPr="00BE6465">
        <w:rPr>
          <w:rFonts w:ascii="Times New Roman" w:hAnsi="Times New Roman"/>
          <w:sz w:val="24"/>
        </w:rPr>
        <w:t>ISL;</w:t>
      </w:r>
      <w:r w:rsidR="00474AB9" w:rsidRPr="007474D4">
        <w:rPr>
          <w:vertAlign w:val="superscript"/>
        </w:rPr>
        <w:footnoteReference w:id="40"/>
      </w:r>
    </w:p>
    <w:p w14:paraId="66F4325A" w14:textId="7FB6F67A" w:rsidR="00CA65F1" w:rsidRPr="00BE6465" w:rsidRDefault="00CA65F1" w:rsidP="00BE6465">
      <w:pPr>
        <w:pStyle w:val="BodyText"/>
        <w:numPr>
          <w:ilvl w:val="1"/>
          <w:numId w:val="53"/>
        </w:numPr>
        <w:tabs>
          <w:tab w:val="left" w:pos="1134"/>
        </w:tabs>
        <w:ind w:left="567" w:firstLine="0"/>
        <w:jc w:val="both"/>
        <w:rPr>
          <w:rFonts w:ascii="Times New Roman" w:hAnsi="Times New Roman"/>
          <w:sz w:val="24"/>
        </w:rPr>
      </w:pPr>
      <w:bookmarkStart w:id="62" w:name="_Nevertheless,_the_RMA_should_review_th"/>
      <w:bookmarkEnd w:id="62"/>
      <w:r>
        <w:rPr>
          <w:rFonts w:ascii="Times New Roman" w:hAnsi="Times New Roman"/>
          <w:sz w:val="24"/>
        </w:rPr>
        <w:t xml:space="preserve">tomēr </w:t>
      </w:r>
      <w:r w:rsidR="000B4FF6">
        <w:rPr>
          <w:rFonts w:ascii="Times New Roman" w:hAnsi="Times New Roman"/>
          <w:sz w:val="24"/>
        </w:rPr>
        <w:t>RPI</w:t>
      </w:r>
      <w:r>
        <w:rPr>
          <w:rFonts w:ascii="Times New Roman" w:hAnsi="Times New Roman"/>
          <w:sz w:val="24"/>
        </w:rPr>
        <w:t xml:space="preserve"> ir jāpārskata testēšanas pārskats, cita pieejamā informācija un rezultāta konteksts, lai noteiktu, vai nopietnas, acīmredzamas novirzes no </w:t>
      </w:r>
      <w:r w:rsidRPr="00BE6465">
        <w:rPr>
          <w:rFonts w:ascii="Times New Roman" w:hAnsi="Times New Roman"/>
          <w:sz w:val="24"/>
        </w:rPr>
        <w:t>ISL</w:t>
      </w:r>
      <w:r>
        <w:rPr>
          <w:rFonts w:ascii="Times New Roman" w:hAnsi="Times New Roman"/>
          <w:sz w:val="24"/>
        </w:rPr>
        <w:t xml:space="preserve"> varētu izraisīt </w:t>
      </w:r>
      <w:r w:rsidR="00C1778A">
        <w:rPr>
          <w:rFonts w:ascii="Times New Roman" w:hAnsi="Times New Roman"/>
          <w:i/>
          <w:iCs/>
          <w:sz w:val="24"/>
        </w:rPr>
        <w:t>AAF</w:t>
      </w:r>
      <w:r>
        <w:rPr>
          <w:rFonts w:ascii="Times New Roman" w:hAnsi="Times New Roman"/>
          <w:sz w:val="24"/>
        </w:rPr>
        <w:t>;</w:t>
      </w:r>
    </w:p>
    <w:p w14:paraId="413C8C60" w14:textId="3E279009" w:rsidR="00CA65F1" w:rsidRPr="00BE6465" w:rsidRDefault="00CA65F1" w:rsidP="00BE6465">
      <w:pPr>
        <w:pStyle w:val="BodyText"/>
        <w:numPr>
          <w:ilvl w:val="1"/>
          <w:numId w:val="53"/>
        </w:numPr>
        <w:tabs>
          <w:tab w:val="left" w:pos="1134"/>
        </w:tabs>
        <w:ind w:left="567" w:firstLine="0"/>
        <w:jc w:val="both"/>
        <w:rPr>
          <w:rFonts w:ascii="Times New Roman" w:hAnsi="Times New Roman"/>
          <w:sz w:val="24"/>
        </w:rPr>
      </w:pPr>
      <w:bookmarkStart w:id="63" w:name="_If_the_RMA_considers_it_necessary,_an_"/>
      <w:bookmarkEnd w:id="63"/>
      <w:r>
        <w:rPr>
          <w:rFonts w:ascii="Times New Roman" w:hAnsi="Times New Roman"/>
          <w:sz w:val="24"/>
        </w:rPr>
        <w:t xml:space="preserve">pārskatot </w:t>
      </w:r>
      <w:r w:rsidRPr="00BE6465">
        <w:rPr>
          <w:rFonts w:ascii="Times New Roman" w:hAnsi="Times New Roman"/>
          <w:sz w:val="24"/>
        </w:rPr>
        <w:t>ISL</w:t>
      </w:r>
      <w:r>
        <w:rPr>
          <w:rFonts w:ascii="Times New Roman" w:hAnsi="Times New Roman"/>
          <w:sz w:val="24"/>
        </w:rPr>
        <w:t xml:space="preserve">, var pārskatīt arī laboratorijas dokumentācijas paketi (ja tā ir pieejama šajā posmā), ko laboratorija sagatavo, lai pamatotu </w:t>
      </w:r>
      <w:r w:rsidR="00C1778A">
        <w:rPr>
          <w:rFonts w:ascii="Times New Roman" w:hAnsi="Times New Roman"/>
          <w:i/>
          <w:iCs/>
          <w:sz w:val="24"/>
        </w:rPr>
        <w:t>AAF</w:t>
      </w:r>
      <w:r>
        <w:rPr>
          <w:rFonts w:ascii="Times New Roman" w:hAnsi="Times New Roman"/>
          <w:sz w:val="24"/>
        </w:rPr>
        <w:t xml:space="preserve">, ja </w:t>
      </w:r>
      <w:r w:rsidR="000B4FF6">
        <w:rPr>
          <w:rFonts w:ascii="Times New Roman" w:hAnsi="Times New Roman"/>
          <w:sz w:val="24"/>
        </w:rPr>
        <w:t>RPI</w:t>
      </w:r>
      <w:r>
        <w:rPr>
          <w:rFonts w:ascii="Times New Roman" w:hAnsi="Times New Roman"/>
          <w:sz w:val="24"/>
        </w:rPr>
        <w:t xml:space="preserve"> uzskata, ka tas ir nepieciešams.</w:t>
      </w:r>
    </w:p>
    <w:p w14:paraId="677C6AD7" w14:textId="77777777" w:rsidR="007B247C" w:rsidRPr="009817D8" w:rsidRDefault="007B247C" w:rsidP="007B247C">
      <w:pPr>
        <w:pStyle w:val="BodyText"/>
        <w:tabs>
          <w:tab w:val="left" w:pos="1920"/>
        </w:tabs>
        <w:jc w:val="both"/>
        <w:rPr>
          <w:rFonts w:ascii="Times New Roman" w:hAnsi="Times New Roman" w:cs="Times New Roman"/>
          <w:noProof/>
          <w:sz w:val="24"/>
        </w:rPr>
      </w:pPr>
    </w:p>
    <w:p w14:paraId="4AE20502" w14:textId="03D5CD93" w:rsidR="00CA65F1" w:rsidRPr="00BE6465" w:rsidRDefault="00CA65F1" w:rsidP="00BE6465">
      <w:pPr>
        <w:pStyle w:val="BodyText"/>
        <w:numPr>
          <w:ilvl w:val="0"/>
          <w:numId w:val="53"/>
        </w:numPr>
        <w:tabs>
          <w:tab w:val="left" w:pos="851"/>
        </w:tabs>
        <w:ind w:left="284" w:firstLine="0"/>
        <w:jc w:val="both"/>
        <w:rPr>
          <w:rFonts w:ascii="Times New Roman" w:hAnsi="Times New Roman"/>
          <w:sz w:val="24"/>
        </w:rPr>
      </w:pPr>
      <w:bookmarkStart w:id="64" w:name="_As_per_ISRM_Article_1,_notwithstanding"/>
      <w:bookmarkEnd w:id="64"/>
      <w:r>
        <w:rPr>
          <w:rFonts w:ascii="Times New Roman" w:hAnsi="Times New Roman"/>
          <w:sz w:val="24"/>
        </w:rPr>
        <w:t xml:space="preserve">Saskaņā ar </w:t>
      </w:r>
      <w:r w:rsidRPr="00BE6465">
        <w:rPr>
          <w:rFonts w:ascii="Times New Roman" w:hAnsi="Times New Roman"/>
          <w:sz w:val="24"/>
        </w:rPr>
        <w:t>ISRM</w:t>
      </w:r>
      <w:r>
        <w:rPr>
          <w:rFonts w:ascii="Times New Roman" w:hAnsi="Times New Roman"/>
          <w:sz w:val="24"/>
        </w:rPr>
        <w:t xml:space="preserve"> 1. pantu, neraugoties uz to, ka </w:t>
      </w:r>
      <w:r w:rsidRPr="00BE6465">
        <w:rPr>
          <w:rFonts w:ascii="Times New Roman" w:hAnsi="Times New Roman"/>
          <w:sz w:val="24"/>
        </w:rPr>
        <w:t>ISRM</w:t>
      </w:r>
      <w:r>
        <w:rPr>
          <w:rFonts w:ascii="Times New Roman" w:hAnsi="Times New Roman"/>
          <w:sz w:val="24"/>
        </w:rPr>
        <w:t xml:space="preserve"> ir obligāts, novirzes no šā starptautiskā standarta:</w:t>
      </w:r>
    </w:p>
    <w:p w14:paraId="3C3C3454" w14:textId="77777777" w:rsidR="007B247C" w:rsidRPr="009817D8" w:rsidRDefault="007B247C" w:rsidP="007B247C">
      <w:pPr>
        <w:pStyle w:val="BodyText"/>
        <w:tabs>
          <w:tab w:val="left" w:pos="1199"/>
        </w:tabs>
        <w:ind w:left="0"/>
        <w:jc w:val="both"/>
        <w:rPr>
          <w:rFonts w:ascii="Times New Roman" w:hAnsi="Times New Roman" w:cs="Times New Roman"/>
          <w:noProof/>
          <w:sz w:val="24"/>
        </w:rPr>
      </w:pPr>
    </w:p>
    <w:p w14:paraId="5BE6F82A" w14:textId="77777777" w:rsidR="00CA65F1" w:rsidRPr="00BE6465" w:rsidRDefault="00CA65F1" w:rsidP="00BE6465">
      <w:pPr>
        <w:pStyle w:val="BodyText"/>
        <w:numPr>
          <w:ilvl w:val="1"/>
          <w:numId w:val="53"/>
        </w:numPr>
        <w:tabs>
          <w:tab w:val="left" w:pos="1134"/>
        </w:tabs>
        <w:ind w:left="567" w:firstLine="0"/>
        <w:jc w:val="both"/>
        <w:rPr>
          <w:rFonts w:ascii="Times New Roman" w:hAnsi="Times New Roman"/>
          <w:sz w:val="24"/>
        </w:rPr>
      </w:pPr>
      <w:bookmarkStart w:id="65" w:name="_“shall_not_invalidate_analytical_resul"/>
      <w:bookmarkEnd w:id="65"/>
      <w:r>
        <w:rPr>
          <w:rFonts w:ascii="Times New Roman" w:hAnsi="Times New Roman"/>
          <w:sz w:val="24"/>
        </w:rPr>
        <w:t xml:space="preserve">“nedrīkst par spēkā neesošiem padarīt analītiskos rezultātus vai citus antidopinga noteikumu pārkāpuma pierādījumus” un </w:t>
      </w:r>
    </w:p>
    <w:p w14:paraId="46CB4650" w14:textId="7DB594A2" w:rsidR="00CA65F1" w:rsidRPr="00BE6465" w:rsidRDefault="00CA65F1" w:rsidP="00BE6465">
      <w:pPr>
        <w:pStyle w:val="BodyText"/>
        <w:numPr>
          <w:ilvl w:val="1"/>
          <w:numId w:val="53"/>
        </w:numPr>
        <w:tabs>
          <w:tab w:val="left" w:pos="1134"/>
        </w:tabs>
        <w:ind w:left="567" w:firstLine="0"/>
        <w:jc w:val="both"/>
        <w:rPr>
          <w:rFonts w:ascii="Times New Roman" w:hAnsi="Times New Roman"/>
          <w:sz w:val="24"/>
        </w:rPr>
      </w:pPr>
      <w:bookmarkStart w:id="66" w:name="_“shall_not_constitute_a_defense_to_an_"/>
      <w:bookmarkEnd w:id="66"/>
      <w:r>
        <w:rPr>
          <w:rFonts w:ascii="Times New Roman" w:hAnsi="Times New Roman"/>
          <w:sz w:val="24"/>
        </w:rPr>
        <w:t>“tās nedrīkst aizsargāt pret antidopinga noteikumu pārkāpumu, izņemot gadījumos, kas skaidri noteikti Kodeksa 3. panta 2. punkta 3. apakšpunktā [3.2.</w:t>
      </w:r>
      <w:r w:rsidR="00C1778A">
        <w:rPr>
          <w:rFonts w:ascii="Times New Roman" w:hAnsi="Times New Roman"/>
          <w:sz w:val="24"/>
        </w:rPr>
        <w:t>3.</w:t>
      </w:r>
      <w:r>
        <w:rPr>
          <w:rFonts w:ascii="Times New Roman" w:hAnsi="Times New Roman"/>
          <w:sz w:val="24"/>
        </w:rPr>
        <w:t xml:space="preserve"> pantā]”, tas ir, ja novirze no </w:t>
      </w:r>
      <w:r w:rsidRPr="00BE6465">
        <w:rPr>
          <w:rFonts w:ascii="Times New Roman" w:hAnsi="Times New Roman"/>
          <w:sz w:val="24"/>
        </w:rPr>
        <w:t>ISRM</w:t>
      </w:r>
      <w:r>
        <w:rPr>
          <w:rFonts w:ascii="Times New Roman" w:hAnsi="Times New Roman"/>
          <w:sz w:val="24"/>
        </w:rPr>
        <w:t>:</w:t>
      </w:r>
    </w:p>
    <w:p w14:paraId="5C9ABB49" w14:textId="77777777" w:rsidR="00474AB9" w:rsidRDefault="00474AB9" w:rsidP="00474AB9">
      <w:pPr>
        <w:pStyle w:val="BodyText"/>
        <w:tabs>
          <w:tab w:val="left" w:pos="1919"/>
        </w:tabs>
        <w:ind w:left="851"/>
        <w:jc w:val="both"/>
        <w:rPr>
          <w:rFonts w:ascii="Times New Roman" w:hAnsi="Times New Roman" w:cs="Times New Roman"/>
          <w:noProof/>
          <w:sz w:val="24"/>
        </w:rPr>
      </w:pPr>
    </w:p>
    <w:p w14:paraId="7F5549D8" w14:textId="6BBFB15D" w:rsidR="00CA65F1" w:rsidRPr="00BE6465" w:rsidRDefault="00CA65F1" w:rsidP="00BE6465">
      <w:pPr>
        <w:pStyle w:val="BodyText"/>
        <w:numPr>
          <w:ilvl w:val="2"/>
          <w:numId w:val="53"/>
        </w:numPr>
        <w:tabs>
          <w:tab w:val="left" w:pos="1418"/>
        </w:tabs>
        <w:ind w:left="851" w:hanging="1"/>
        <w:jc w:val="both"/>
        <w:rPr>
          <w:rFonts w:ascii="Times New Roman" w:hAnsi="Times New Roman"/>
          <w:sz w:val="24"/>
        </w:rPr>
      </w:pPr>
      <w:bookmarkStart w:id="67" w:name="_Is_related_to_either_(i)_an_Adverse_Pa"/>
      <w:bookmarkEnd w:id="67"/>
      <w:r>
        <w:rPr>
          <w:rFonts w:ascii="Times New Roman" w:hAnsi="Times New Roman"/>
          <w:sz w:val="24"/>
        </w:rPr>
        <w:t xml:space="preserve">ir saistīta ar i) nelabvēlīgu [bioloģiskās] pases rezultātu, ii) prasību paziņot sportistam par </w:t>
      </w:r>
      <w:r w:rsidR="001C2B75" w:rsidRPr="001C2B75">
        <w:rPr>
          <w:rFonts w:ascii="Times New Roman" w:hAnsi="Times New Roman"/>
          <w:sz w:val="24"/>
        </w:rPr>
        <w:t>parauga “B” daļas</w:t>
      </w:r>
      <w:r w:rsidR="001C2B75">
        <w:rPr>
          <w:rFonts w:ascii="Times New Roman" w:hAnsi="Times New Roman"/>
          <w:sz w:val="24"/>
        </w:rPr>
        <w:t xml:space="preserve"> </w:t>
      </w:r>
      <w:r>
        <w:rPr>
          <w:rFonts w:ascii="Times New Roman" w:hAnsi="Times New Roman"/>
          <w:sz w:val="24"/>
        </w:rPr>
        <w:t xml:space="preserve">atvēršanu vai iii) paziņošanu sportistam par </w:t>
      </w:r>
      <w:r w:rsidR="000B4FF6">
        <w:rPr>
          <w:rFonts w:ascii="Times New Roman" w:hAnsi="Times New Roman"/>
          <w:sz w:val="24"/>
        </w:rPr>
        <w:t xml:space="preserve">informācijas par </w:t>
      </w:r>
      <w:r>
        <w:rPr>
          <w:rFonts w:ascii="Times New Roman" w:hAnsi="Times New Roman"/>
          <w:sz w:val="24"/>
        </w:rPr>
        <w:t>atrašanās vietas nesniegšanu un</w:t>
      </w:r>
    </w:p>
    <w:p w14:paraId="05FEDB0F" w14:textId="77777777" w:rsidR="00CA65F1" w:rsidRPr="00BE6465" w:rsidRDefault="00CA65F1" w:rsidP="00BE6465">
      <w:pPr>
        <w:pStyle w:val="BodyText"/>
        <w:numPr>
          <w:ilvl w:val="2"/>
          <w:numId w:val="53"/>
        </w:numPr>
        <w:tabs>
          <w:tab w:val="left" w:pos="1418"/>
        </w:tabs>
        <w:ind w:left="851" w:hanging="1"/>
        <w:jc w:val="both"/>
        <w:rPr>
          <w:rFonts w:ascii="Times New Roman" w:hAnsi="Times New Roman"/>
          <w:sz w:val="24"/>
        </w:rPr>
      </w:pPr>
      <w:bookmarkStart w:id="68" w:name="_Could_reasonably_have_caused_the_relat"/>
      <w:bookmarkEnd w:id="68"/>
      <w:r>
        <w:rPr>
          <w:rFonts w:ascii="Times New Roman" w:hAnsi="Times New Roman"/>
          <w:sz w:val="24"/>
        </w:rPr>
        <w:t>varētu pamatoti izraisīt saistīto antidopinga noteikumu pārkāpumu.</w:t>
      </w:r>
    </w:p>
    <w:p w14:paraId="1D267E08" w14:textId="77777777" w:rsidR="00CA65F1" w:rsidRPr="009817D8" w:rsidRDefault="00CA65F1" w:rsidP="00C2006F">
      <w:pPr>
        <w:jc w:val="both"/>
        <w:rPr>
          <w:rFonts w:ascii="Times New Roman" w:eastAsia="Arial" w:hAnsi="Times New Roman" w:cs="Times New Roman"/>
          <w:noProof/>
          <w:sz w:val="24"/>
          <w:szCs w:val="24"/>
        </w:rPr>
      </w:pPr>
    </w:p>
    <w:p w14:paraId="68BDB97E" w14:textId="4FD0E54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Pierādīšanas pienākums ir sportistam vai citai personai, kam, izvērtējot iespējamību</w:t>
      </w:r>
      <w:r w:rsidR="00C5253B">
        <w:rPr>
          <w:rStyle w:val="FootnoteReference"/>
          <w:rFonts w:ascii="Times New Roman" w:hAnsi="Times New Roman" w:cs="Times New Roman"/>
          <w:noProof/>
          <w:sz w:val="24"/>
        </w:rPr>
        <w:footnoteReference w:id="41"/>
      </w:r>
      <w:r>
        <w:rPr>
          <w:rFonts w:ascii="Times New Roman" w:hAnsi="Times New Roman"/>
          <w:sz w:val="24"/>
        </w:rPr>
        <w:t>, ir jānosaka visi šādi elementi:</w:t>
      </w:r>
    </w:p>
    <w:p w14:paraId="518206A4" w14:textId="77777777" w:rsidR="00CA65F1" w:rsidRPr="009817D8" w:rsidRDefault="00CA65F1" w:rsidP="00C2006F">
      <w:pPr>
        <w:jc w:val="both"/>
        <w:rPr>
          <w:rFonts w:ascii="Times New Roman" w:eastAsia="Arial" w:hAnsi="Times New Roman" w:cs="Times New Roman"/>
          <w:noProof/>
          <w:sz w:val="24"/>
          <w:szCs w:val="24"/>
        </w:rPr>
      </w:pPr>
    </w:p>
    <w:p w14:paraId="0445A2B0" w14:textId="5EB617DD" w:rsidR="00CA65F1" w:rsidRPr="00BE6465" w:rsidRDefault="00CA65F1" w:rsidP="00BE6465">
      <w:pPr>
        <w:pStyle w:val="BodyText"/>
        <w:numPr>
          <w:ilvl w:val="0"/>
          <w:numId w:val="53"/>
        </w:numPr>
        <w:tabs>
          <w:tab w:val="left" w:pos="851"/>
        </w:tabs>
        <w:ind w:left="284" w:firstLine="0"/>
        <w:jc w:val="both"/>
        <w:rPr>
          <w:rFonts w:ascii="Times New Roman" w:hAnsi="Times New Roman"/>
          <w:sz w:val="24"/>
        </w:rPr>
      </w:pPr>
      <w:bookmarkStart w:id="69" w:name="_There_was_a_departure_from_a_mandatory"/>
      <w:bookmarkEnd w:id="69"/>
      <w:r>
        <w:rPr>
          <w:rFonts w:ascii="Times New Roman" w:hAnsi="Times New Roman"/>
          <w:sz w:val="24"/>
        </w:rPr>
        <w:t>ir bijusi novirze no kāda konkrēta starptautiska standarta noteikumos sniegtās obligātās prasības (tas ir, vajadzības izteiksmē noteiktas prasības), nevis no labākās prakses parauga (tas ir, vēlējuma izteiksmē noteiktas prasības vai ieteikuma)</w:t>
      </w:r>
      <w:r w:rsidR="00C5253B" w:rsidRPr="000B4FF6">
        <w:rPr>
          <w:vertAlign w:val="superscript"/>
        </w:rPr>
        <w:footnoteReference w:id="42"/>
      </w:r>
      <w:r>
        <w:rPr>
          <w:rFonts w:ascii="Times New Roman" w:hAnsi="Times New Roman"/>
          <w:sz w:val="24"/>
        </w:rPr>
        <w:t>;</w:t>
      </w:r>
    </w:p>
    <w:p w14:paraId="7E7EFCFF" w14:textId="7F4CF45F" w:rsidR="00CA65F1" w:rsidRPr="00BE6465" w:rsidRDefault="00CA65F1" w:rsidP="00BE6465">
      <w:pPr>
        <w:pStyle w:val="BodyText"/>
        <w:numPr>
          <w:ilvl w:val="0"/>
          <w:numId w:val="53"/>
        </w:numPr>
        <w:tabs>
          <w:tab w:val="left" w:pos="851"/>
        </w:tabs>
        <w:ind w:left="284" w:firstLine="0"/>
        <w:jc w:val="both"/>
        <w:rPr>
          <w:rFonts w:ascii="Times New Roman" w:hAnsi="Times New Roman"/>
          <w:sz w:val="24"/>
        </w:rPr>
      </w:pPr>
      <w:bookmarkStart w:id="70" w:name="_There_was_a_causative_link,_i.e._such_"/>
      <w:bookmarkEnd w:id="70"/>
      <w:r>
        <w:rPr>
          <w:rFonts w:ascii="Times New Roman" w:hAnsi="Times New Roman"/>
          <w:sz w:val="24"/>
        </w:rPr>
        <w:t xml:space="preserve">ir cēloņsakarība, tas ir, šāda novirze “varētu pamatoti izraisīt” </w:t>
      </w:r>
      <w:r w:rsidRPr="00BE6465">
        <w:rPr>
          <w:rFonts w:ascii="Times New Roman" w:hAnsi="Times New Roman"/>
          <w:sz w:val="24"/>
        </w:rPr>
        <w:t>AD</w:t>
      </w:r>
      <w:r w:rsidR="000B4FF6">
        <w:rPr>
          <w:rFonts w:ascii="Times New Roman" w:hAnsi="Times New Roman"/>
          <w:sz w:val="24"/>
        </w:rPr>
        <w:t>NP</w:t>
      </w:r>
      <w:r>
        <w:rPr>
          <w:rFonts w:ascii="Times New Roman" w:hAnsi="Times New Roman"/>
          <w:sz w:val="24"/>
        </w:rPr>
        <w:t>, par ko sportistam vai citai personai ir izvirzīta apsūdzība.</w:t>
      </w:r>
      <w:r w:rsidR="00C5253B" w:rsidRPr="00BE6465">
        <w:footnoteReference w:id="43"/>
      </w:r>
      <w:r>
        <w:rPr>
          <w:rFonts w:ascii="Times New Roman" w:hAnsi="Times New Roman"/>
          <w:sz w:val="24"/>
        </w:rPr>
        <w:t xml:space="preserve"> Ja nepieciešams, pierādījumam, ka pastāv cēloņsakarība:</w:t>
      </w:r>
    </w:p>
    <w:p w14:paraId="4C1B4C41" w14:textId="77777777" w:rsidR="00CA65F1" w:rsidRPr="009817D8" w:rsidRDefault="00CA65F1" w:rsidP="00C2006F">
      <w:pPr>
        <w:jc w:val="both"/>
        <w:rPr>
          <w:rFonts w:ascii="Times New Roman" w:eastAsia="Arial" w:hAnsi="Times New Roman" w:cs="Times New Roman"/>
          <w:noProof/>
          <w:sz w:val="24"/>
          <w:szCs w:val="14"/>
        </w:rPr>
      </w:pPr>
    </w:p>
    <w:p w14:paraId="4E49491B" w14:textId="5A5B68B9" w:rsidR="00CA65F1" w:rsidRPr="00BE6465" w:rsidRDefault="00CA65F1" w:rsidP="00BE6465">
      <w:pPr>
        <w:pStyle w:val="BodyText"/>
        <w:numPr>
          <w:ilvl w:val="1"/>
          <w:numId w:val="53"/>
        </w:numPr>
        <w:tabs>
          <w:tab w:val="left" w:pos="1134"/>
        </w:tabs>
        <w:ind w:left="567" w:firstLine="0"/>
        <w:jc w:val="both"/>
        <w:rPr>
          <w:rFonts w:ascii="Times New Roman" w:hAnsi="Times New Roman"/>
          <w:sz w:val="24"/>
        </w:rPr>
      </w:pPr>
      <w:bookmarkStart w:id="71" w:name="_Must_be_more_than_hypothetical_but_nee"/>
      <w:bookmarkEnd w:id="71"/>
      <w:r>
        <w:rPr>
          <w:rFonts w:ascii="Times New Roman" w:hAnsi="Times New Roman"/>
          <w:sz w:val="24"/>
        </w:rPr>
        <w:t xml:space="preserve">ir jābūt vairāk nekā tikai hipotētiskam, bet nav jābūt ļoti iespējamam, tikai ticamam un ka [cēloņsakarība] nav izraisījusi </w:t>
      </w:r>
      <w:r w:rsidRPr="00BE6465">
        <w:rPr>
          <w:rFonts w:ascii="Times New Roman" w:hAnsi="Times New Roman"/>
          <w:sz w:val="24"/>
        </w:rPr>
        <w:t>AD</w:t>
      </w:r>
      <w:r w:rsidR="000B4FF6">
        <w:rPr>
          <w:rFonts w:ascii="Times New Roman" w:hAnsi="Times New Roman"/>
          <w:sz w:val="24"/>
        </w:rPr>
        <w:t>NP</w:t>
      </w:r>
      <w:r w:rsidR="005E4BB7" w:rsidRPr="000B4FF6">
        <w:rPr>
          <w:vertAlign w:val="superscript"/>
        </w:rPr>
        <w:footnoteReference w:id="44"/>
      </w:r>
      <w:r w:rsidRPr="000B4FF6">
        <w:rPr>
          <w:rFonts w:ascii="Times New Roman" w:hAnsi="Times New Roman"/>
          <w:sz w:val="24"/>
        </w:rPr>
        <w:t>;</w:t>
      </w:r>
    </w:p>
    <w:p w14:paraId="6C86756F" w14:textId="06F17D2C" w:rsidR="00CA65F1" w:rsidRPr="00BE6465" w:rsidRDefault="00CA65F1" w:rsidP="00BE6465">
      <w:pPr>
        <w:pStyle w:val="BodyText"/>
        <w:numPr>
          <w:ilvl w:val="1"/>
          <w:numId w:val="53"/>
        </w:numPr>
        <w:tabs>
          <w:tab w:val="left" w:pos="1134"/>
        </w:tabs>
        <w:ind w:left="567" w:firstLine="0"/>
        <w:jc w:val="both"/>
        <w:rPr>
          <w:rFonts w:ascii="Times New Roman" w:hAnsi="Times New Roman"/>
          <w:sz w:val="24"/>
        </w:rPr>
      </w:pPr>
      <w:bookmarkStart w:id="72" w:name="_Can_be_established_to_the_“somewhat_lo"/>
      <w:bookmarkEnd w:id="72"/>
      <w:r>
        <w:rPr>
          <w:rFonts w:ascii="Times New Roman" w:hAnsi="Times New Roman"/>
          <w:sz w:val="24"/>
        </w:rPr>
        <w:t>to var noteikt ar “nedaudz mazāk[u] pierādījumu apjom[u]” nekā iespējamību izvērtēšanu (t. i., “šādu rezultātu varēja pamatoti izraisīt”);</w:t>
      </w:r>
      <w:r w:rsidR="005E4BB7" w:rsidRPr="000B4FF6">
        <w:rPr>
          <w:vertAlign w:val="superscript"/>
        </w:rPr>
        <w:footnoteReference w:id="45"/>
      </w:r>
    </w:p>
    <w:p w14:paraId="359957FB" w14:textId="77777777" w:rsidR="005E4BB7" w:rsidRPr="009817D8" w:rsidRDefault="005E4BB7" w:rsidP="005E4BB7">
      <w:pPr>
        <w:pStyle w:val="BodyText"/>
        <w:tabs>
          <w:tab w:val="left" w:pos="1920"/>
        </w:tabs>
        <w:ind w:left="0"/>
        <w:jc w:val="both"/>
        <w:rPr>
          <w:rFonts w:ascii="Times New Roman" w:hAnsi="Times New Roman" w:cs="Times New Roman"/>
          <w:noProof/>
          <w:sz w:val="24"/>
        </w:rPr>
      </w:pPr>
    </w:p>
    <w:p w14:paraId="7D54215A" w14:textId="19FAD7FD" w:rsidR="00CA65F1" w:rsidRPr="00BE6465" w:rsidRDefault="00CA65F1" w:rsidP="00BE6465">
      <w:pPr>
        <w:pStyle w:val="BodyText"/>
        <w:numPr>
          <w:ilvl w:val="0"/>
          <w:numId w:val="53"/>
        </w:numPr>
        <w:tabs>
          <w:tab w:val="left" w:pos="851"/>
        </w:tabs>
        <w:ind w:left="284" w:firstLine="0"/>
        <w:jc w:val="both"/>
        <w:rPr>
          <w:rFonts w:ascii="Times New Roman" w:hAnsi="Times New Roman"/>
          <w:sz w:val="24"/>
        </w:rPr>
      </w:pPr>
      <w:bookmarkStart w:id="73" w:name="_The_departure_was_not_caused_by_the_At"/>
      <w:bookmarkEnd w:id="73"/>
      <w:r>
        <w:rPr>
          <w:rFonts w:ascii="Times New Roman" w:hAnsi="Times New Roman"/>
          <w:sz w:val="24"/>
        </w:rPr>
        <w:lastRenderedPageBreak/>
        <w:t>novirzi nav izraisījusi paša sportista vai citas personas rīcība.</w:t>
      </w:r>
      <w:r w:rsidR="005E4BB7" w:rsidRPr="000B4FF6">
        <w:rPr>
          <w:vertAlign w:val="superscript"/>
        </w:rPr>
        <w:footnoteReference w:id="46"/>
      </w:r>
    </w:p>
    <w:p w14:paraId="1F90679E" w14:textId="77777777" w:rsidR="00CA65F1" w:rsidRPr="009817D8" w:rsidRDefault="00CA65F1" w:rsidP="00C2006F">
      <w:pPr>
        <w:jc w:val="both"/>
        <w:rPr>
          <w:rFonts w:ascii="Times New Roman" w:eastAsia="Arial" w:hAnsi="Times New Roman" w:cs="Times New Roman"/>
          <w:noProof/>
          <w:sz w:val="24"/>
          <w:szCs w:val="29"/>
        </w:rPr>
      </w:pPr>
    </w:p>
    <w:p w14:paraId="01E3DDDC" w14:textId="4502114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sportists vai cita persona konstatē, ka novirze ir radusies minētajos apstākļos, </w:t>
      </w:r>
      <w:r w:rsidR="00A13602">
        <w:rPr>
          <w:rFonts w:ascii="Times New Roman" w:hAnsi="Times New Roman"/>
          <w:sz w:val="24"/>
        </w:rPr>
        <w:t>RPI</w:t>
      </w:r>
      <w:r>
        <w:rPr>
          <w:rFonts w:ascii="Times New Roman" w:hAnsi="Times New Roman"/>
          <w:sz w:val="24"/>
        </w:rPr>
        <w:t xml:space="preserve"> pienākums ir pietiekami pierādīt lietas izskatīšanas komisijai, ka šī novirze nav izraisījusi </w:t>
      </w:r>
      <w:r w:rsidR="00A13602">
        <w:rPr>
          <w:rFonts w:ascii="Times New Roman" w:hAnsi="Times New Roman"/>
          <w:sz w:val="24"/>
        </w:rPr>
        <w:t>ADNP</w:t>
      </w:r>
      <w:r>
        <w:rPr>
          <w:rFonts w:ascii="Times New Roman" w:hAnsi="Times New Roman"/>
          <w:sz w:val="24"/>
        </w:rPr>
        <w:t>.</w:t>
      </w:r>
      <w:r w:rsidR="005E4BB7">
        <w:rPr>
          <w:rStyle w:val="FootnoteReference"/>
          <w:rFonts w:ascii="Times New Roman" w:hAnsi="Times New Roman" w:cs="Times New Roman"/>
          <w:noProof/>
          <w:sz w:val="24"/>
        </w:rPr>
        <w:footnoteReference w:id="47"/>
      </w:r>
    </w:p>
    <w:p w14:paraId="1DC30303" w14:textId="77777777" w:rsidR="00CA65F1" w:rsidRPr="009817D8" w:rsidRDefault="00CA65F1" w:rsidP="00C2006F">
      <w:pPr>
        <w:jc w:val="both"/>
        <w:rPr>
          <w:rFonts w:ascii="Times New Roman" w:eastAsia="Arial" w:hAnsi="Times New Roman" w:cs="Times New Roman"/>
          <w:noProof/>
          <w:sz w:val="24"/>
          <w:szCs w:val="18"/>
        </w:rPr>
      </w:pPr>
    </w:p>
    <w:p w14:paraId="5D574582" w14:textId="699C908B" w:rsidR="00CA65F1" w:rsidRPr="009817D8" w:rsidRDefault="00860C2E" w:rsidP="00860C2E">
      <w:pPr>
        <w:pStyle w:val="Heading2"/>
        <w:tabs>
          <w:tab w:val="left" w:pos="1041"/>
        </w:tabs>
        <w:spacing w:before="0"/>
        <w:ind w:left="0"/>
        <w:jc w:val="both"/>
        <w:rPr>
          <w:rFonts w:ascii="Times New Roman" w:hAnsi="Times New Roman" w:cs="Times New Roman"/>
          <w:noProof/>
          <w:sz w:val="24"/>
        </w:rPr>
      </w:pPr>
      <w:bookmarkStart w:id="74" w:name="_Toc81235277"/>
      <w:r>
        <w:rPr>
          <w:rFonts w:ascii="Times New Roman" w:hAnsi="Times New Roman"/>
          <w:sz w:val="24"/>
        </w:rPr>
        <w:t>1.3. Paziņošana, ja pēc sākotnējās pārskatīšanas lieta netiek virzīta tālāk</w:t>
      </w:r>
      <w:bookmarkEnd w:id="74"/>
    </w:p>
    <w:p w14:paraId="78127EA4" w14:textId="77777777" w:rsidR="00CA65F1" w:rsidRPr="009817D8" w:rsidRDefault="00CA65F1" w:rsidP="00C2006F">
      <w:pPr>
        <w:jc w:val="both"/>
        <w:rPr>
          <w:rFonts w:ascii="Times New Roman" w:eastAsia="Arial" w:hAnsi="Times New Roman" w:cs="Times New Roman"/>
          <w:b/>
          <w:bCs/>
          <w:noProof/>
          <w:sz w:val="24"/>
          <w:szCs w:val="23"/>
        </w:rPr>
      </w:pPr>
    </w:p>
    <w:p w14:paraId="7891416D" w14:textId="05C41516" w:rsidR="00CA65F1" w:rsidRPr="009817D8" w:rsidRDefault="00A13602"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nevirza lietu tālāk kā nelabvēlīgu analīžu rezultātu šādos gadījumos:</w:t>
      </w:r>
    </w:p>
    <w:p w14:paraId="7787E981" w14:textId="77777777" w:rsidR="00CA65F1" w:rsidRPr="009817D8" w:rsidRDefault="00CA65F1" w:rsidP="00C2006F">
      <w:pPr>
        <w:jc w:val="both"/>
        <w:rPr>
          <w:rFonts w:ascii="Times New Roman" w:eastAsia="Arial" w:hAnsi="Times New Roman" w:cs="Times New Roman"/>
          <w:noProof/>
          <w:sz w:val="24"/>
          <w:szCs w:val="29"/>
        </w:rPr>
      </w:pPr>
    </w:p>
    <w:p w14:paraId="34160442" w14:textId="3A21BC74" w:rsidR="00CA65F1" w:rsidRPr="009817D8" w:rsidRDefault="00A91586" w:rsidP="006A1B1D">
      <w:pPr>
        <w:pStyle w:val="BodyText"/>
        <w:tabs>
          <w:tab w:val="left" w:pos="839"/>
        </w:tabs>
        <w:ind w:left="284"/>
        <w:jc w:val="both"/>
        <w:rPr>
          <w:rFonts w:ascii="Times New Roman" w:hAnsi="Times New Roman" w:cs="Times New Roman"/>
          <w:noProof/>
          <w:sz w:val="24"/>
        </w:rPr>
      </w:pPr>
      <w:r>
        <w:rPr>
          <w:rFonts w:ascii="Times New Roman" w:hAnsi="Times New Roman"/>
          <w:sz w:val="24"/>
        </w:rPr>
        <w:t>1. ir spēkā esoša TLA (vai arī ar atpakaļejošu spēku ir piešķirta TLA) attiecībā uz atklāto aizliegto vielu, kas saskan ar lietošanu un devu;</w:t>
      </w:r>
    </w:p>
    <w:p w14:paraId="4BAE1E55" w14:textId="11F7DDAD" w:rsidR="00CA65F1" w:rsidRPr="009817D8" w:rsidRDefault="00A91586" w:rsidP="006A1B1D">
      <w:pPr>
        <w:pStyle w:val="BodyText"/>
        <w:tabs>
          <w:tab w:val="left" w:pos="839"/>
        </w:tabs>
        <w:ind w:left="284"/>
        <w:jc w:val="both"/>
        <w:rPr>
          <w:rFonts w:ascii="Times New Roman" w:hAnsi="Times New Roman" w:cs="Times New Roman"/>
          <w:noProof/>
          <w:sz w:val="24"/>
        </w:rPr>
      </w:pPr>
      <w:r>
        <w:rPr>
          <w:rFonts w:ascii="Times New Roman" w:hAnsi="Times New Roman"/>
          <w:sz w:val="24"/>
        </w:rPr>
        <w:t>2. pozitīva atrade ir saistīta ar to, ka aizliegtā viela ir lietota atļautā veidā vai radusies tādēļ, ka sportists ir lietojis neaizliegtu vielu;</w:t>
      </w:r>
    </w:p>
    <w:p w14:paraId="71CE9238" w14:textId="7AB2AF5E" w:rsidR="00CA65F1" w:rsidRPr="009817D8" w:rsidRDefault="00A91586" w:rsidP="006A1B1D">
      <w:pPr>
        <w:pStyle w:val="BodyText"/>
        <w:tabs>
          <w:tab w:val="left" w:pos="839"/>
        </w:tabs>
        <w:ind w:left="284"/>
        <w:jc w:val="both"/>
        <w:rPr>
          <w:rFonts w:ascii="Times New Roman" w:hAnsi="Times New Roman" w:cs="Times New Roman"/>
          <w:noProof/>
          <w:sz w:val="24"/>
        </w:rPr>
      </w:pPr>
      <w:r>
        <w:rPr>
          <w:rFonts w:ascii="Times New Roman" w:hAnsi="Times New Roman"/>
          <w:sz w:val="24"/>
        </w:rPr>
        <w:t xml:space="preserve">3. ir novirze no starptautiskā standarta, kas varētu pamatoti izraisīt nelabvēlīgu analīžu rezultātu. Šādā gadījumā </w:t>
      </w:r>
      <w:r w:rsidR="00A13602">
        <w:rPr>
          <w:rFonts w:ascii="Times New Roman" w:hAnsi="Times New Roman"/>
          <w:sz w:val="24"/>
        </w:rPr>
        <w:t>RPI</w:t>
      </w:r>
      <w:r>
        <w:rPr>
          <w:rFonts w:ascii="Times New Roman" w:hAnsi="Times New Roman"/>
          <w:sz w:val="24"/>
        </w:rPr>
        <w:t xml:space="preserve"> jāizvērtē iespēja savlaicīgi veikt sportistam papildu pārbaudes, izmantojot visu pieejamo informāciju un/vai ziņas (piemēram, </w:t>
      </w:r>
      <w:r w:rsidR="00A13602">
        <w:rPr>
          <w:rFonts w:ascii="Times New Roman" w:hAnsi="Times New Roman"/>
          <w:sz w:val="24"/>
        </w:rPr>
        <w:t>informāciju</w:t>
      </w:r>
      <w:r>
        <w:rPr>
          <w:rFonts w:ascii="Times New Roman" w:hAnsi="Times New Roman"/>
          <w:sz w:val="24"/>
        </w:rPr>
        <w:t xml:space="preserve"> par sportista atrašanās vietu, sociālos tīklus, laikrakstus).</w:t>
      </w:r>
    </w:p>
    <w:p w14:paraId="1CCC6B67" w14:textId="77777777" w:rsidR="00CA65F1" w:rsidRPr="009817D8" w:rsidRDefault="00CA65F1" w:rsidP="00C2006F">
      <w:pPr>
        <w:jc w:val="both"/>
        <w:rPr>
          <w:rFonts w:ascii="Times New Roman" w:eastAsia="Arial" w:hAnsi="Times New Roman" w:cs="Times New Roman"/>
          <w:noProof/>
          <w:sz w:val="24"/>
          <w:szCs w:val="24"/>
        </w:rPr>
      </w:pPr>
    </w:p>
    <w:p w14:paraId="69410809" w14:textId="404528A3"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 xml:space="preserve">Ja </w:t>
      </w:r>
      <w:r w:rsidR="00A13602">
        <w:rPr>
          <w:rFonts w:ascii="Times New Roman" w:hAnsi="Times New Roman"/>
          <w:sz w:val="24"/>
        </w:rPr>
        <w:t>RPI</w:t>
      </w:r>
      <w:r>
        <w:rPr>
          <w:rFonts w:ascii="Times New Roman" w:hAnsi="Times New Roman"/>
          <w:sz w:val="24"/>
        </w:rPr>
        <w:t xml:space="preserve"> pēc sākotnējās pārskatīšanas nolemj nevirzīt lietu tālāk, tai ir jāveic šādi pasākumi:</w:t>
      </w:r>
    </w:p>
    <w:p w14:paraId="7EDE3541" w14:textId="77777777" w:rsidR="00CA65F1" w:rsidRPr="009817D8" w:rsidRDefault="00CA65F1" w:rsidP="00C2006F">
      <w:pPr>
        <w:jc w:val="both"/>
        <w:rPr>
          <w:rFonts w:ascii="Times New Roman" w:eastAsia="Arial" w:hAnsi="Times New Roman" w:cs="Times New Roman"/>
          <w:noProof/>
          <w:sz w:val="24"/>
          <w:szCs w:val="24"/>
        </w:rPr>
      </w:pPr>
    </w:p>
    <w:p w14:paraId="2DAE05B6" w14:textId="40D3F306" w:rsidR="00CA65F1" w:rsidRPr="006A1B1D" w:rsidRDefault="00CA65F1" w:rsidP="006A1B1D">
      <w:pPr>
        <w:pStyle w:val="BodyText"/>
        <w:numPr>
          <w:ilvl w:val="0"/>
          <w:numId w:val="53"/>
        </w:numPr>
        <w:tabs>
          <w:tab w:val="left" w:pos="851"/>
        </w:tabs>
        <w:ind w:left="284" w:firstLine="0"/>
        <w:jc w:val="both"/>
        <w:rPr>
          <w:rFonts w:ascii="Times New Roman" w:hAnsi="Times New Roman"/>
          <w:sz w:val="24"/>
        </w:rPr>
      </w:pPr>
      <w:bookmarkStart w:id="75" w:name="_Issuance_of_a_reasoned_decision47F_;"/>
      <w:bookmarkEnd w:id="75"/>
      <w:r>
        <w:rPr>
          <w:rFonts w:ascii="Times New Roman" w:hAnsi="Times New Roman"/>
          <w:sz w:val="24"/>
        </w:rPr>
        <w:t>jāizdod pamatots lēmums;</w:t>
      </w:r>
      <w:r w:rsidR="00402595" w:rsidRPr="00A13602">
        <w:rPr>
          <w:vertAlign w:val="superscript"/>
        </w:rPr>
        <w:footnoteReference w:id="48"/>
      </w:r>
    </w:p>
    <w:p w14:paraId="081DDDC7" w14:textId="3B5ED202" w:rsidR="00CA65F1" w:rsidRPr="006A1B1D" w:rsidRDefault="00CA65F1" w:rsidP="006A1B1D">
      <w:pPr>
        <w:pStyle w:val="BodyText"/>
        <w:numPr>
          <w:ilvl w:val="0"/>
          <w:numId w:val="53"/>
        </w:numPr>
        <w:tabs>
          <w:tab w:val="left" w:pos="851"/>
        </w:tabs>
        <w:ind w:left="284" w:firstLine="0"/>
        <w:jc w:val="both"/>
        <w:rPr>
          <w:rFonts w:ascii="Times New Roman" w:hAnsi="Times New Roman"/>
          <w:sz w:val="24"/>
        </w:rPr>
      </w:pPr>
      <w:bookmarkStart w:id="76" w:name="_Their_NADO,_the_responsible_IF_and_WAD"/>
      <w:bookmarkEnd w:id="76"/>
      <w:r>
        <w:rPr>
          <w:rFonts w:ascii="Times New Roman" w:hAnsi="Times New Roman"/>
          <w:sz w:val="24"/>
        </w:rPr>
        <w:t xml:space="preserve">nekavējoties [informē] savu </w:t>
      </w:r>
      <w:r w:rsidR="00A13602">
        <w:rPr>
          <w:rFonts w:ascii="Times New Roman" w:hAnsi="Times New Roman"/>
          <w:sz w:val="24"/>
        </w:rPr>
        <w:t>VADO</w:t>
      </w:r>
      <w:r>
        <w:rPr>
          <w:rFonts w:ascii="Times New Roman" w:hAnsi="Times New Roman"/>
          <w:sz w:val="24"/>
        </w:rPr>
        <w:t xml:space="preserve">, atbildīgo </w:t>
      </w:r>
      <w:r w:rsidR="00A13602">
        <w:rPr>
          <w:rFonts w:ascii="Times New Roman" w:hAnsi="Times New Roman"/>
          <w:sz w:val="24"/>
        </w:rPr>
        <w:t>SF</w:t>
      </w:r>
      <w:r>
        <w:rPr>
          <w:rFonts w:ascii="Times New Roman" w:hAnsi="Times New Roman"/>
          <w:sz w:val="24"/>
        </w:rPr>
        <w:t xml:space="preserve"> un </w:t>
      </w:r>
      <w:r w:rsidRPr="00417445">
        <w:rPr>
          <w:rFonts w:ascii="Times New Roman" w:hAnsi="Times New Roman"/>
          <w:i/>
          <w:iCs/>
          <w:sz w:val="24"/>
        </w:rPr>
        <w:t>WADA</w:t>
      </w:r>
      <w:r w:rsidR="00402595" w:rsidRPr="00A13602">
        <w:rPr>
          <w:vertAlign w:val="superscript"/>
        </w:rPr>
        <w:footnoteReference w:id="49"/>
      </w:r>
      <w:r>
        <w:rPr>
          <w:rFonts w:ascii="Times New Roman" w:hAnsi="Times New Roman"/>
          <w:sz w:val="24"/>
        </w:rPr>
        <w:t xml:space="preserve">, izmantojot šifrētu un drošu sistēmu (piemēram, </w:t>
      </w:r>
      <w:r w:rsidR="00A13602">
        <w:rPr>
          <w:rFonts w:ascii="Times New Roman" w:hAnsi="Times New Roman"/>
          <w:sz w:val="24"/>
        </w:rPr>
        <w:t>ADO</w:t>
      </w:r>
      <w:r>
        <w:rPr>
          <w:rFonts w:ascii="Times New Roman" w:hAnsi="Times New Roman"/>
          <w:sz w:val="24"/>
        </w:rPr>
        <w:t xml:space="preserve"> izveidotu datņu apmaiņas platformu, šifrētus e-pastus, ar paroli aizsargātus dokumentus, </w:t>
      </w:r>
      <w:r w:rsidRPr="00417445">
        <w:rPr>
          <w:rFonts w:ascii="Times New Roman" w:hAnsi="Times New Roman"/>
          <w:i/>
          <w:iCs/>
          <w:sz w:val="24"/>
        </w:rPr>
        <w:t>ADAMS</w:t>
      </w:r>
      <w:r>
        <w:rPr>
          <w:rFonts w:ascii="Times New Roman" w:hAnsi="Times New Roman"/>
          <w:sz w:val="24"/>
        </w:rPr>
        <w:t>)</w:t>
      </w:r>
      <w:r w:rsidR="008E0F8E" w:rsidRPr="00A13602">
        <w:rPr>
          <w:vertAlign w:val="superscript"/>
        </w:rPr>
        <w:footnoteReference w:id="50"/>
      </w:r>
      <w:r>
        <w:rPr>
          <w:rFonts w:ascii="Times New Roman" w:hAnsi="Times New Roman"/>
          <w:sz w:val="24"/>
        </w:rPr>
        <w:t>;</w:t>
      </w:r>
    </w:p>
    <w:p w14:paraId="7CD1D9C8" w14:textId="41A9103A" w:rsidR="00CA65F1" w:rsidRPr="006A1B1D" w:rsidRDefault="00CA65F1" w:rsidP="006A1B1D">
      <w:pPr>
        <w:pStyle w:val="BodyText"/>
        <w:numPr>
          <w:ilvl w:val="0"/>
          <w:numId w:val="53"/>
        </w:numPr>
        <w:tabs>
          <w:tab w:val="left" w:pos="851"/>
        </w:tabs>
        <w:ind w:left="284" w:firstLine="0"/>
        <w:jc w:val="both"/>
        <w:rPr>
          <w:rFonts w:ascii="Times New Roman" w:hAnsi="Times New Roman"/>
          <w:sz w:val="24"/>
        </w:rPr>
      </w:pPr>
      <w:bookmarkStart w:id="77" w:name="_Promptly_report_its_reasoned_decision_"/>
      <w:bookmarkEnd w:id="77"/>
      <w:r>
        <w:rPr>
          <w:rFonts w:ascii="Times New Roman" w:hAnsi="Times New Roman"/>
          <w:sz w:val="24"/>
        </w:rPr>
        <w:t xml:space="preserve">nekavējoties ievieto savu pamatoto lēmumu </w:t>
      </w:r>
      <w:r w:rsidRPr="00493FC2">
        <w:rPr>
          <w:rFonts w:ascii="Times New Roman" w:hAnsi="Times New Roman"/>
          <w:i/>
          <w:iCs/>
          <w:sz w:val="24"/>
        </w:rPr>
        <w:t>ADAMS</w:t>
      </w:r>
      <w:r>
        <w:rPr>
          <w:rFonts w:ascii="Times New Roman" w:hAnsi="Times New Roman"/>
          <w:sz w:val="24"/>
        </w:rPr>
        <w:t>.</w:t>
      </w:r>
      <w:r w:rsidR="008E0F8E" w:rsidRPr="00A13602">
        <w:rPr>
          <w:vertAlign w:val="superscript"/>
        </w:rPr>
        <w:footnoteReference w:id="51"/>
      </w:r>
    </w:p>
    <w:p w14:paraId="007AE25F" w14:textId="3B55008A" w:rsidR="00CA65F1" w:rsidRPr="009817D8" w:rsidRDefault="00CA65F1" w:rsidP="00C2006F">
      <w:pPr>
        <w:jc w:val="both"/>
        <w:rPr>
          <w:rFonts w:ascii="Times New Roman" w:hAnsi="Times New Roman" w:cs="Times New Roman"/>
          <w:noProof/>
          <w:sz w:val="24"/>
        </w:rPr>
      </w:pPr>
      <w:bookmarkStart w:id="78" w:name="_bookmark57"/>
      <w:bookmarkStart w:id="79" w:name="_bookmark58"/>
      <w:bookmarkStart w:id="80" w:name="_bookmark59"/>
      <w:bookmarkStart w:id="81" w:name="_bookmark60"/>
      <w:bookmarkStart w:id="82" w:name="_bookmark61"/>
      <w:bookmarkEnd w:id="78"/>
      <w:bookmarkEnd w:id="79"/>
      <w:bookmarkEnd w:id="80"/>
      <w:bookmarkEnd w:id="81"/>
      <w:bookmarkEnd w:id="82"/>
    </w:p>
    <w:p w14:paraId="2C2DEB25" w14:textId="24B314CE" w:rsidR="00CA65F1" w:rsidRPr="009817D8" w:rsidRDefault="008D06D6" w:rsidP="006A1B1D">
      <w:pPr>
        <w:pStyle w:val="Heading2"/>
        <w:keepNext/>
        <w:tabs>
          <w:tab w:val="left" w:pos="976"/>
        </w:tabs>
        <w:spacing w:before="0"/>
        <w:ind w:left="0"/>
        <w:jc w:val="both"/>
        <w:rPr>
          <w:rFonts w:ascii="Times New Roman" w:hAnsi="Times New Roman" w:cs="Times New Roman"/>
          <w:noProof/>
          <w:sz w:val="24"/>
        </w:rPr>
      </w:pPr>
      <w:bookmarkStart w:id="83" w:name="_Toc81235278"/>
      <w:r>
        <w:rPr>
          <w:rFonts w:ascii="Times New Roman" w:hAnsi="Times New Roman"/>
          <w:sz w:val="24"/>
        </w:rPr>
        <w:t>1.4. Paziņojums sportistam, ja lieta pēc sākotnējās pārskatīšanas tiek virzīta tālāk</w:t>
      </w:r>
      <w:bookmarkEnd w:id="83"/>
    </w:p>
    <w:p w14:paraId="059A9A58" w14:textId="77777777" w:rsidR="008D06D6" w:rsidRDefault="008D06D6" w:rsidP="006A1B1D">
      <w:pPr>
        <w:pStyle w:val="BodyText"/>
        <w:keepNext/>
        <w:ind w:left="0"/>
        <w:jc w:val="both"/>
        <w:rPr>
          <w:rFonts w:ascii="Times New Roman" w:hAnsi="Times New Roman" w:cs="Times New Roman"/>
          <w:noProof/>
          <w:sz w:val="24"/>
        </w:rPr>
      </w:pPr>
    </w:p>
    <w:p w14:paraId="78A2B67E" w14:textId="4249C6C8" w:rsidR="00CA65F1" w:rsidRPr="009817D8" w:rsidRDefault="00CA65F1" w:rsidP="006A1B1D">
      <w:pPr>
        <w:pStyle w:val="BodyText"/>
        <w:keepNext/>
        <w:ind w:left="0"/>
        <w:jc w:val="both"/>
        <w:rPr>
          <w:rFonts w:ascii="Times New Roman" w:hAnsi="Times New Roman" w:cs="Times New Roman"/>
          <w:noProof/>
          <w:sz w:val="24"/>
        </w:rPr>
      </w:pPr>
      <w:r>
        <w:rPr>
          <w:rFonts w:ascii="Times New Roman" w:hAnsi="Times New Roman"/>
          <w:sz w:val="24"/>
        </w:rPr>
        <w:t xml:space="preserve">Ja, veicot sākotnējo pārskatīšanu, nav konstatēta acīmredzama novirze no </w:t>
      </w:r>
      <w:r>
        <w:rPr>
          <w:rFonts w:ascii="Times New Roman" w:hAnsi="Times New Roman"/>
          <w:i/>
          <w:iCs/>
          <w:sz w:val="24"/>
        </w:rPr>
        <w:t>ISL</w:t>
      </w:r>
      <w:r>
        <w:rPr>
          <w:rFonts w:ascii="Times New Roman" w:hAnsi="Times New Roman"/>
          <w:sz w:val="24"/>
        </w:rPr>
        <w:t xml:space="preserve"> vai </w:t>
      </w:r>
      <w:r>
        <w:rPr>
          <w:rFonts w:ascii="Times New Roman" w:hAnsi="Times New Roman"/>
          <w:i/>
          <w:iCs/>
          <w:sz w:val="24"/>
        </w:rPr>
        <w:t>ISTI</w:t>
      </w:r>
      <w:r>
        <w:rPr>
          <w:rFonts w:ascii="Times New Roman" w:hAnsi="Times New Roman"/>
          <w:sz w:val="24"/>
        </w:rPr>
        <w:t xml:space="preserve">, kas varētu izraisīt nelabvēlīgu analīžu rezultātu, ja nav piemērojama TLA vai nav tiesību uz TLA attiecībā uz atklāto vienu vai vairākām aizliegtām vielām un ja ir acīmredzams, ka nelabvēlīgu analīžu rezultātu nav izraisījusi vienas vai vairāku aizliegto vielu lietošana atļautā veidā, </w:t>
      </w:r>
      <w:r w:rsidR="003F428C">
        <w:rPr>
          <w:rFonts w:ascii="Times New Roman" w:hAnsi="Times New Roman"/>
          <w:sz w:val="24"/>
        </w:rPr>
        <w:t>RPI</w:t>
      </w:r>
      <w:r>
        <w:rPr>
          <w:rFonts w:ascii="Times New Roman" w:hAnsi="Times New Roman"/>
          <w:sz w:val="24"/>
        </w:rPr>
        <w:t xml:space="preserve"> pienākums ir nekavējoties informēt sportistu saskaņā ar </w:t>
      </w:r>
      <w:r>
        <w:rPr>
          <w:rFonts w:ascii="Times New Roman" w:hAnsi="Times New Roman"/>
          <w:i/>
          <w:iCs/>
          <w:sz w:val="24"/>
        </w:rPr>
        <w:t>ISRM</w:t>
      </w:r>
      <w:r>
        <w:rPr>
          <w:rFonts w:ascii="Times New Roman" w:hAnsi="Times New Roman"/>
          <w:sz w:val="24"/>
        </w:rPr>
        <w:t xml:space="preserve"> 5.1.2. pantu.</w:t>
      </w:r>
    </w:p>
    <w:p w14:paraId="153FE7A1"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E116A9" w14:paraId="7D756EE5" w14:textId="77777777" w:rsidTr="00A304F5">
        <w:tc>
          <w:tcPr>
            <w:tcW w:w="9621" w:type="dxa"/>
          </w:tcPr>
          <w:p w14:paraId="53A30C0D" w14:textId="77777777" w:rsidR="00E116A9" w:rsidRDefault="00E116A9" w:rsidP="00A304F5">
            <w:pPr>
              <w:jc w:val="both"/>
              <w:rPr>
                <w:rFonts w:ascii="Times New Roman" w:hAnsi="Times New Roman" w:cs="Times New Roman"/>
                <w:b/>
                <w:noProof/>
                <w:sz w:val="24"/>
              </w:rPr>
            </w:pPr>
            <w:r>
              <w:object w:dxaOrig="705" w:dyaOrig="735" w14:anchorId="61ECC734">
                <v:shape id="_x0000_i1042" type="#_x0000_t75" style="width:35.35pt;height:36.65pt" o:ole="">
                  <v:imagedata r:id="rId15" o:title=""/>
                </v:shape>
                <o:OLEObject Type="Embed" ProgID="PBrush" ShapeID="_x0000_i1042" DrawAspect="Content" ObjectID="_1705150804" r:id="rId36"/>
              </w:object>
            </w:r>
            <w:r>
              <w:rPr>
                <w:rFonts w:ascii="Times New Roman" w:hAnsi="Times New Roman"/>
                <w:b/>
                <w:sz w:val="24"/>
              </w:rPr>
              <w:t>NORĀDĪJUMI</w:t>
            </w:r>
          </w:p>
          <w:p w14:paraId="311239B9" w14:textId="77777777" w:rsidR="00E116A9" w:rsidRDefault="00E116A9" w:rsidP="00A304F5">
            <w:pPr>
              <w:jc w:val="both"/>
              <w:rPr>
                <w:rFonts w:ascii="Times New Roman" w:hAnsi="Times New Roman" w:cs="Times New Roman"/>
                <w:b/>
                <w:noProof/>
                <w:sz w:val="24"/>
              </w:rPr>
            </w:pPr>
          </w:p>
          <w:p w14:paraId="1AD9078E" w14:textId="2B2D3925" w:rsidR="00E116A9" w:rsidRDefault="00E85738" w:rsidP="00E116A9">
            <w:pPr>
              <w:pStyle w:val="BodyText"/>
              <w:ind w:left="0"/>
              <w:jc w:val="both"/>
              <w:rPr>
                <w:rFonts w:ascii="Times New Roman" w:hAnsi="Times New Roman" w:cs="Times New Roman"/>
                <w:noProof/>
                <w:sz w:val="24"/>
              </w:rPr>
            </w:pPr>
            <w:r>
              <w:rPr>
                <w:rFonts w:ascii="Times New Roman" w:hAnsi="Times New Roman"/>
                <w:sz w:val="24"/>
              </w:rPr>
              <w:t>RPI</w:t>
            </w:r>
            <w:r w:rsidR="00E116A9">
              <w:rPr>
                <w:rFonts w:ascii="Times New Roman" w:hAnsi="Times New Roman"/>
                <w:sz w:val="24"/>
              </w:rPr>
              <w:t xml:space="preserve"> tiek stingri mudinātas sūtīt visus paziņojumus tieši sportistiem. Gadījumā, ja </w:t>
            </w:r>
            <w:r w:rsidR="003F428C">
              <w:rPr>
                <w:rFonts w:ascii="Times New Roman" w:hAnsi="Times New Roman"/>
                <w:sz w:val="24"/>
              </w:rPr>
              <w:t>RPI</w:t>
            </w:r>
            <w:r w:rsidR="00E116A9">
              <w:rPr>
                <w:rFonts w:ascii="Times New Roman" w:hAnsi="Times New Roman"/>
                <w:sz w:val="24"/>
              </w:rPr>
              <w:t xml:space="preserve"> nolemj sportistu informēt ar sportista neizraudzītas trešās personas starpniecību (piemēram, sportista </w:t>
            </w:r>
            <w:r w:rsidR="003F428C">
              <w:rPr>
                <w:rFonts w:ascii="Times New Roman" w:hAnsi="Times New Roman"/>
                <w:sz w:val="24"/>
              </w:rPr>
              <w:lastRenderedPageBreak/>
              <w:t>nac</w:t>
            </w:r>
            <w:r w:rsidR="00526459">
              <w:rPr>
                <w:rFonts w:ascii="Times New Roman" w:hAnsi="Times New Roman"/>
                <w:sz w:val="24"/>
              </w:rPr>
              <w:t>ionālo</w:t>
            </w:r>
            <w:r w:rsidR="00E116A9">
              <w:rPr>
                <w:rFonts w:ascii="Times New Roman" w:hAnsi="Times New Roman"/>
                <w:sz w:val="24"/>
              </w:rPr>
              <w:t xml:space="preserve"> federāciju), tai ir jānodrošina, ka sportistam tiek nodota šī ziņa, prasot, lai trešā persona apstiprina faktu, ka paziņojums patiešām ir nodots sportistam.</w:t>
            </w:r>
            <w:r w:rsidR="006E5B73">
              <w:rPr>
                <w:rStyle w:val="FootnoteReference"/>
                <w:rFonts w:ascii="Times New Roman" w:hAnsi="Times New Roman" w:cs="Times New Roman"/>
                <w:noProof/>
                <w:sz w:val="24"/>
              </w:rPr>
              <w:footnoteReference w:id="52"/>
            </w:r>
          </w:p>
          <w:p w14:paraId="563EC936" w14:textId="77777777" w:rsidR="00E116A9" w:rsidRPr="009817D8" w:rsidRDefault="00E116A9" w:rsidP="00E116A9">
            <w:pPr>
              <w:pStyle w:val="BodyText"/>
              <w:ind w:left="0"/>
              <w:jc w:val="both"/>
              <w:rPr>
                <w:rFonts w:ascii="Times New Roman" w:hAnsi="Times New Roman" w:cs="Times New Roman"/>
                <w:noProof/>
                <w:sz w:val="24"/>
              </w:rPr>
            </w:pPr>
          </w:p>
          <w:p w14:paraId="130391AE" w14:textId="606C27F3" w:rsidR="00E116A9" w:rsidRDefault="003F428C" w:rsidP="00E116A9">
            <w:pPr>
              <w:pStyle w:val="BodyText"/>
              <w:ind w:left="0"/>
              <w:jc w:val="both"/>
              <w:rPr>
                <w:rFonts w:ascii="Times New Roman" w:hAnsi="Times New Roman" w:cs="Times New Roman"/>
                <w:noProof/>
                <w:sz w:val="24"/>
              </w:rPr>
            </w:pPr>
            <w:r>
              <w:rPr>
                <w:rFonts w:ascii="Times New Roman" w:hAnsi="Times New Roman"/>
                <w:sz w:val="24"/>
              </w:rPr>
              <w:t>RPI</w:t>
            </w:r>
            <w:r w:rsidR="00E116A9">
              <w:rPr>
                <w:rFonts w:ascii="Times New Roman" w:hAnsi="Times New Roman"/>
                <w:sz w:val="24"/>
              </w:rPr>
              <w:t>, ja tā izmanto e-pastu kā paziņošanas līdzekli, ir jāizvērtē iespēja savos antidopinga noteikumos pieņemt un īstenot šādus pasākumus:</w:t>
            </w:r>
          </w:p>
          <w:p w14:paraId="2B57F137" w14:textId="77777777" w:rsidR="00E116A9" w:rsidRPr="009817D8" w:rsidRDefault="00E116A9" w:rsidP="00E116A9">
            <w:pPr>
              <w:pStyle w:val="BodyText"/>
              <w:ind w:left="0"/>
              <w:jc w:val="both"/>
              <w:rPr>
                <w:rFonts w:ascii="Times New Roman" w:hAnsi="Times New Roman" w:cs="Times New Roman"/>
                <w:noProof/>
                <w:sz w:val="24"/>
              </w:rPr>
            </w:pPr>
          </w:p>
          <w:p w14:paraId="0AF87171" w14:textId="2FC02FDE" w:rsidR="00E116A9" w:rsidRPr="009817D8" w:rsidRDefault="00E116A9" w:rsidP="006A1B1D">
            <w:pPr>
              <w:numPr>
                <w:ilvl w:val="0"/>
                <w:numId w:val="51"/>
              </w:numPr>
              <w:tabs>
                <w:tab w:val="left" w:pos="864"/>
                <w:tab w:val="left" w:pos="1826"/>
              </w:tabs>
              <w:ind w:left="284" w:firstLine="0"/>
              <w:jc w:val="both"/>
              <w:rPr>
                <w:rFonts w:ascii="Times New Roman" w:eastAsia="Arial" w:hAnsi="Times New Roman" w:cs="Times New Roman"/>
                <w:noProof/>
                <w:sz w:val="24"/>
                <w:szCs w:val="18"/>
              </w:rPr>
            </w:pPr>
            <w:r>
              <w:rPr>
                <w:rFonts w:ascii="Times New Roman" w:hAnsi="Times New Roman"/>
                <w:sz w:val="24"/>
              </w:rPr>
              <w:t xml:space="preserve">iegūt faktisku e-pasta adresi saziņai ar personām, kas ir tās jurisdikcijā (piemēram, izmantojot licenci, sacensību pieteikuma </w:t>
            </w:r>
            <w:r w:rsidR="000A1AFE">
              <w:rPr>
                <w:rFonts w:ascii="Times New Roman" w:hAnsi="Times New Roman"/>
                <w:sz w:val="24"/>
              </w:rPr>
              <w:t>anketu</w:t>
            </w:r>
            <w:r>
              <w:rPr>
                <w:rFonts w:ascii="Times New Roman" w:hAnsi="Times New Roman"/>
                <w:sz w:val="24"/>
              </w:rPr>
              <w:t xml:space="preserve">, dopinga kontroles </w:t>
            </w:r>
            <w:r w:rsidR="000A1AFE">
              <w:rPr>
                <w:rFonts w:ascii="Times New Roman" w:hAnsi="Times New Roman"/>
                <w:sz w:val="24"/>
              </w:rPr>
              <w:t>anketu</w:t>
            </w:r>
            <w:r w:rsidR="006E5B73">
              <w:rPr>
                <w:rStyle w:val="FootnoteReference"/>
                <w:rFonts w:ascii="Times New Roman" w:eastAsia="Arial" w:hAnsi="Times New Roman" w:cs="Times New Roman"/>
                <w:noProof/>
                <w:sz w:val="24"/>
                <w:szCs w:val="18"/>
              </w:rPr>
              <w:footnoteReference w:id="53"/>
            </w:r>
            <w:r>
              <w:rPr>
                <w:rFonts w:ascii="Times New Roman" w:hAnsi="Times New Roman"/>
                <w:sz w:val="24"/>
              </w:rPr>
              <w:t>);</w:t>
            </w:r>
          </w:p>
          <w:p w14:paraId="7824BC7C" w14:textId="5F4302C4" w:rsidR="00E116A9" w:rsidRPr="009817D8" w:rsidRDefault="00E116A9" w:rsidP="006A1B1D">
            <w:pPr>
              <w:numPr>
                <w:ilvl w:val="0"/>
                <w:numId w:val="51"/>
              </w:numPr>
              <w:tabs>
                <w:tab w:val="left" w:pos="864"/>
                <w:tab w:val="left" w:pos="1826"/>
              </w:tabs>
              <w:ind w:left="284" w:firstLine="0"/>
              <w:jc w:val="both"/>
              <w:rPr>
                <w:rFonts w:ascii="Times New Roman" w:hAnsi="Times New Roman" w:cs="Times New Roman"/>
                <w:noProof/>
                <w:sz w:val="24"/>
              </w:rPr>
            </w:pPr>
            <w:r>
              <w:rPr>
                <w:rFonts w:ascii="Times New Roman" w:hAnsi="Times New Roman"/>
                <w:sz w:val="24"/>
              </w:rPr>
              <w:t xml:space="preserve">ja sportists izmanto vairākas e-pasta adreses, jo īpaši [atzīmēt] adresi, ko sportists izmantojis jaunākajai saziņai, un adresi, kas reģistrēta </w:t>
            </w:r>
            <w:r>
              <w:rPr>
                <w:rFonts w:ascii="Times New Roman" w:hAnsi="Times New Roman"/>
                <w:i/>
                <w:iCs/>
                <w:sz w:val="24"/>
              </w:rPr>
              <w:t>ADAMS</w:t>
            </w:r>
            <w:r>
              <w:rPr>
                <w:rFonts w:ascii="Times New Roman" w:hAnsi="Times New Roman"/>
                <w:sz w:val="24"/>
              </w:rPr>
              <w:t xml:space="preserve"> vai citā oficiālā datubāzē;</w:t>
            </w:r>
          </w:p>
          <w:p w14:paraId="345FE958" w14:textId="77777777" w:rsidR="00E116A9" w:rsidRPr="009817D8" w:rsidRDefault="00E116A9" w:rsidP="006A1B1D">
            <w:pPr>
              <w:numPr>
                <w:ilvl w:val="0"/>
                <w:numId w:val="51"/>
              </w:numPr>
              <w:tabs>
                <w:tab w:val="left" w:pos="864"/>
                <w:tab w:val="left" w:pos="1819"/>
              </w:tabs>
              <w:ind w:left="284" w:firstLine="0"/>
              <w:jc w:val="both"/>
              <w:rPr>
                <w:rFonts w:ascii="Times New Roman" w:hAnsi="Times New Roman" w:cs="Times New Roman"/>
                <w:noProof/>
                <w:sz w:val="24"/>
              </w:rPr>
            </w:pPr>
            <w:r>
              <w:rPr>
                <w:rFonts w:ascii="Times New Roman" w:hAnsi="Times New Roman"/>
                <w:sz w:val="24"/>
              </w:rPr>
              <w:t xml:space="preserve">datu privātuma nodrošināšanai sūtīt visus paziņojumus, izmantojot šifrētu sistēmu, piemēram, </w:t>
            </w:r>
            <w:r>
              <w:rPr>
                <w:rFonts w:ascii="Times New Roman" w:hAnsi="Times New Roman"/>
                <w:i/>
                <w:iCs/>
                <w:sz w:val="24"/>
              </w:rPr>
              <w:t>Sharefile</w:t>
            </w:r>
            <w:r>
              <w:rPr>
                <w:rFonts w:ascii="Times New Roman" w:hAnsi="Times New Roman"/>
                <w:sz w:val="24"/>
              </w:rPr>
              <w:t>, ideālā gadījumā tādu, kas norāda, vai saņēmējs ir lejuplādējis informāciju.</w:t>
            </w:r>
          </w:p>
          <w:p w14:paraId="181C4210" w14:textId="77777777" w:rsidR="00E116A9" w:rsidRDefault="00E116A9" w:rsidP="00E116A9">
            <w:pPr>
              <w:pStyle w:val="BodyText"/>
              <w:ind w:left="0"/>
              <w:jc w:val="both"/>
              <w:rPr>
                <w:rFonts w:ascii="Times New Roman" w:hAnsi="Times New Roman" w:cs="Times New Roman"/>
                <w:noProof/>
                <w:sz w:val="24"/>
              </w:rPr>
            </w:pPr>
          </w:p>
          <w:p w14:paraId="5E879807" w14:textId="02EA41A4" w:rsidR="00E116A9" w:rsidRPr="009817D8" w:rsidRDefault="00E116A9" w:rsidP="00E116A9">
            <w:pPr>
              <w:pStyle w:val="BodyText"/>
              <w:ind w:left="0"/>
              <w:jc w:val="both"/>
              <w:rPr>
                <w:rFonts w:ascii="Times New Roman" w:hAnsi="Times New Roman" w:cs="Times New Roman"/>
                <w:noProof/>
                <w:sz w:val="24"/>
              </w:rPr>
            </w:pPr>
            <w:r>
              <w:rPr>
                <w:rFonts w:ascii="Times New Roman" w:hAnsi="Times New Roman"/>
                <w:sz w:val="24"/>
              </w:rPr>
              <w:t xml:space="preserve">Vienlaikus </w:t>
            </w:r>
            <w:r w:rsidR="00C37E8C">
              <w:rPr>
                <w:rFonts w:ascii="Times New Roman" w:hAnsi="Times New Roman"/>
                <w:sz w:val="24"/>
              </w:rPr>
              <w:t>RPI</w:t>
            </w:r>
            <w:r>
              <w:rPr>
                <w:rFonts w:ascii="Times New Roman" w:hAnsi="Times New Roman"/>
                <w:sz w:val="24"/>
              </w:rPr>
              <w:t xml:space="preserve"> ir jābūt izstrādātai rīcībpolitikai, lai nekavējoties sniegtu rakstveida norādījumus laboratorijai:</w:t>
            </w:r>
          </w:p>
          <w:p w14:paraId="12E03430" w14:textId="77777777" w:rsidR="00E116A9" w:rsidRPr="009817D8" w:rsidRDefault="00E116A9" w:rsidP="00E116A9">
            <w:pPr>
              <w:jc w:val="both"/>
              <w:rPr>
                <w:rFonts w:ascii="Times New Roman" w:eastAsia="Arial" w:hAnsi="Times New Roman" w:cs="Times New Roman"/>
                <w:noProof/>
                <w:sz w:val="24"/>
                <w:szCs w:val="9"/>
              </w:rPr>
            </w:pPr>
          </w:p>
          <w:p w14:paraId="3E3EE1A4" w14:textId="49A49BA1" w:rsidR="00E116A9" w:rsidRPr="006A1B1D" w:rsidRDefault="00E116A9" w:rsidP="006A1B1D">
            <w:pPr>
              <w:numPr>
                <w:ilvl w:val="0"/>
                <w:numId w:val="51"/>
              </w:numPr>
              <w:tabs>
                <w:tab w:val="left" w:pos="864"/>
                <w:tab w:val="left" w:pos="1826"/>
              </w:tabs>
              <w:ind w:left="284" w:firstLine="0"/>
              <w:jc w:val="both"/>
              <w:rPr>
                <w:rFonts w:ascii="Times New Roman" w:hAnsi="Times New Roman"/>
                <w:sz w:val="24"/>
              </w:rPr>
            </w:pPr>
            <w:r>
              <w:rPr>
                <w:rFonts w:ascii="Times New Roman" w:hAnsi="Times New Roman"/>
                <w:sz w:val="24"/>
              </w:rPr>
              <w:t xml:space="preserve">saglabāt sportista paraugus, lai varētu analizēt parauga “B” daļu gadījumā, ja sportists kādā vēlākā posmā varētu tikt informēts par iespējama </w:t>
            </w:r>
            <w:r w:rsidR="00C37E8C">
              <w:rPr>
                <w:rFonts w:ascii="Times New Roman" w:hAnsi="Times New Roman"/>
                <w:sz w:val="24"/>
              </w:rPr>
              <w:t>ADNP</w:t>
            </w:r>
            <w:r>
              <w:rPr>
                <w:rFonts w:ascii="Times New Roman" w:hAnsi="Times New Roman"/>
                <w:sz w:val="24"/>
              </w:rPr>
              <w:t xml:space="preserve"> izdarīšanu;</w:t>
            </w:r>
            <w:r w:rsidR="006E5B73" w:rsidRPr="00BC1199">
              <w:rPr>
                <w:vertAlign w:val="superscript"/>
              </w:rPr>
              <w:footnoteReference w:id="54"/>
            </w:r>
          </w:p>
          <w:p w14:paraId="0D632001" w14:textId="6D14AC52" w:rsidR="00E116A9" w:rsidRPr="006A1B1D" w:rsidRDefault="00E116A9" w:rsidP="006A1B1D">
            <w:pPr>
              <w:numPr>
                <w:ilvl w:val="0"/>
                <w:numId w:val="51"/>
              </w:numPr>
              <w:tabs>
                <w:tab w:val="left" w:pos="864"/>
                <w:tab w:val="left" w:pos="1826"/>
              </w:tabs>
              <w:ind w:left="284" w:firstLine="0"/>
              <w:jc w:val="both"/>
              <w:rPr>
                <w:rFonts w:ascii="Times New Roman" w:hAnsi="Times New Roman"/>
                <w:sz w:val="24"/>
              </w:rPr>
            </w:pPr>
            <w:r>
              <w:rPr>
                <w:rFonts w:ascii="Times New Roman" w:hAnsi="Times New Roman"/>
                <w:sz w:val="24"/>
              </w:rPr>
              <w:t xml:space="preserve">neveikt atkārtotas vai papildu analīzes, ja vien to nepieprasa </w:t>
            </w:r>
            <w:r w:rsidR="00C37E8C">
              <w:rPr>
                <w:rFonts w:ascii="Times New Roman" w:hAnsi="Times New Roman"/>
                <w:sz w:val="24"/>
              </w:rPr>
              <w:t>RPI</w:t>
            </w:r>
            <w:r>
              <w:rPr>
                <w:rFonts w:ascii="Times New Roman" w:hAnsi="Times New Roman"/>
                <w:sz w:val="24"/>
              </w:rPr>
              <w:t xml:space="preserve"> (ja saņemta sportista piekrišana vai lietas izskatīšanas komisijas atļauja) vai </w:t>
            </w:r>
            <w:r w:rsidRPr="006A1B1D">
              <w:rPr>
                <w:rFonts w:ascii="Times New Roman" w:hAnsi="Times New Roman"/>
                <w:sz w:val="24"/>
              </w:rPr>
              <w:t>WADA</w:t>
            </w:r>
            <w:r>
              <w:rPr>
                <w:rFonts w:ascii="Times New Roman" w:hAnsi="Times New Roman"/>
                <w:sz w:val="24"/>
              </w:rPr>
              <w:t>;</w:t>
            </w:r>
          </w:p>
          <w:p w14:paraId="233D305F" w14:textId="6A677CF1" w:rsidR="00E116A9" w:rsidRPr="00F351D7" w:rsidRDefault="006E5B73" w:rsidP="006A1B1D">
            <w:pPr>
              <w:numPr>
                <w:ilvl w:val="0"/>
                <w:numId w:val="51"/>
              </w:numPr>
              <w:tabs>
                <w:tab w:val="left" w:pos="864"/>
                <w:tab w:val="left" w:pos="1826"/>
              </w:tabs>
              <w:ind w:left="284" w:firstLine="0"/>
              <w:jc w:val="both"/>
              <w:rPr>
                <w:rFonts w:ascii="Times New Roman" w:hAnsi="Times New Roman" w:cs="Times New Roman"/>
                <w:noProof/>
                <w:sz w:val="24"/>
              </w:rPr>
            </w:pPr>
            <w:r>
              <w:rPr>
                <w:rFonts w:ascii="Times New Roman" w:hAnsi="Times New Roman"/>
                <w:sz w:val="24"/>
              </w:rPr>
              <w:t>paziņot attiecīgajai laboratorijai, ka rezultātu pārvaldība saistībā ar konkrēto paraugu ir pabeigta un ka paraugu vairs nav nepieciešams uzglabāt.</w:t>
            </w:r>
            <w:r w:rsidRPr="006A1B1D">
              <w:rPr>
                <w:vertAlign w:val="superscript"/>
              </w:rPr>
              <w:footnoteReference w:id="55"/>
            </w:r>
          </w:p>
        </w:tc>
      </w:tr>
    </w:tbl>
    <w:p w14:paraId="66A0662C" w14:textId="77777777" w:rsidR="00CA65F1" w:rsidRPr="009817D8" w:rsidRDefault="00CA65F1" w:rsidP="00C2006F">
      <w:pPr>
        <w:jc w:val="both"/>
        <w:rPr>
          <w:rFonts w:ascii="Times New Roman" w:eastAsia="Arial" w:hAnsi="Times New Roman" w:cs="Times New Roman"/>
          <w:noProof/>
          <w:sz w:val="24"/>
          <w:szCs w:val="20"/>
        </w:rPr>
      </w:pPr>
      <w:bookmarkStart w:id="84" w:name="_bookmark65"/>
      <w:bookmarkEnd w:id="84"/>
    </w:p>
    <w:p w14:paraId="327CA5D0" w14:textId="77777777" w:rsidR="00CA65F1" w:rsidRPr="009817D8" w:rsidRDefault="00CA65F1" w:rsidP="00C2006F">
      <w:pPr>
        <w:pStyle w:val="Heading4"/>
        <w:spacing w:before="0"/>
        <w:ind w:left="0"/>
        <w:jc w:val="both"/>
        <w:rPr>
          <w:rFonts w:ascii="Times New Roman" w:hAnsi="Times New Roman" w:cs="Times New Roman"/>
          <w:noProof/>
          <w:sz w:val="24"/>
        </w:rPr>
      </w:pPr>
      <w:r>
        <w:rPr>
          <w:rFonts w:ascii="Times New Roman" w:hAnsi="Times New Roman"/>
          <w:sz w:val="24"/>
        </w:rPr>
        <w:t>Paziņojumā iekļauj šādas ziņas:</w:t>
      </w:r>
    </w:p>
    <w:p w14:paraId="72F1F1C1" w14:textId="77777777" w:rsidR="00CA65F1" w:rsidRPr="009817D8" w:rsidRDefault="00CA65F1" w:rsidP="00C2006F">
      <w:pPr>
        <w:jc w:val="both"/>
        <w:rPr>
          <w:rFonts w:ascii="Times New Roman" w:eastAsia="Arial" w:hAnsi="Times New Roman" w:cs="Times New Roman"/>
          <w:b/>
          <w:bCs/>
          <w:noProof/>
          <w:sz w:val="24"/>
          <w:szCs w:val="23"/>
        </w:rPr>
      </w:pPr>
    </w:p>
    <w:p w14:paraId="46D4671C" w14:textId="0AD97FB3" w:rsidR="00CA65F1" w:rsidRPr="006A1B1D" w:rsidRDefault="00CA65F1" w:rsidP="006A1B1D">
      <w:pPr>
        <w:numPr>
          <w:ilvl w:val="0"/>
          <w:numId w:val="51"/>
        </w:numPr>
        <w:tabs>
          <w:tab w:val="left" w:pos="864"/>
          <w:tab w:val="left" w:pos="1826"/>
        </w:tabs>
        <w:ind w:left="284" w:firstLine="0"/>
        <w:jc w:val="both"/>
        <w:rPr>
          <w:rFonts w:ascii="Times New Roman" w:hAnsi="Times New Roman"/>
          <w:sz w:val="24"/>
        </w:rPr>
      </w:pPr>
      <w:bookmarkStart w:id="85" w:name="_The_Athlete’s_name,_country,_sport_and"/>
      <w:bookmarkEnd w:id="85"/>
      <w:r>
        <w:rPr>
          <w:rFonts w:ascii="Times New Roman" w:hAnsi="Times New Roman"/>
          <w:sz w:val="24"/>
        </w:rPr>
        <w:t xml:space="preserve">sportista vārdu, uzvārdu, valsti, sporta veidu un sporta veida disciplīnu, informāciju par to, vai pārbaude veikta sacensību laikā vai ārpus sacensībām, parauga </w:t>
      </w:r>
      <w:r w:rsidR="002E3817">
        <w:rPr>
          <w:rFonts w:ascii="Times New Roman" w:hAnsi="Times New Roman"/>
          <w:sz w:val="24"/>
        </w:rPr>
        <w:t>sa</w:t>
      </w:r>
      <w:r>
        <w:rPr>
          <w:rFonts w:ascii="Times New Roman" w:hAnsi="Times New Roman"/>
          <w:sz w:val="24"/>
        </w:rPr>
        <w:t>vākšanas datumu (ja atbilstīgi);</w:t>
      </w:r>
    </w:p>
    <w:p w14:paraId="5D846986" w14:textId="57CCBEB5" w:rsidR="00CA65F1" w:rsidRPr="006A1B1D" w:rsidRDefault="00CA65F1" w:rsidP="006A1B1D">
      <w:pPr>
        <w:numPr>
          <w:ilvl w:val="0"/>
          <w:numId w:val="51"/>
        </w:numPr>
        <w:tabs>
          <w:tab w:val="left" w:pos="864"/>
          <w:tab w:val="left" w:pos="1826"/>
        </w:tabs>
        <w:ind w:left="284" w:firstLine="0"/>
        <w:jc w:val="both"/>
        <w:rPr>
          <w:rFonts w:ascii="Times New Roman" w:hAnsi="Times New Roman"/>
          <w:sz w:val="24"/>
        </w:rPr>
      </w:pPr>
      <w:bookmarkStart w:id="86" w:name="_The_AAF55F_;"/>
      <w:bookmarkEnd w:id="86"/>
      <w:r>
        <w:rPr>
          <w:rFonts w:ascii="Times New Roman" w:hAnsi="Times New Roman"/>
          <w:sz w:val="24"/>
        </w:rPr>
        <w:t>nelabvēlīgu analīžu rezultātu (</w:t>
      </w:r>
      <w:r w:rsidRPr="006A1B1D">
        <w:rPr>
          <w:rFonts w:ascii="Times New Roman" w:hAnsi="Times New Roman"/>
          <w:sz w:val="24"/>
        </w:rPr>
        <w:t>AAF</w:t>
      </w:r>
      <w:r>
        <w:rPr>
          <w:rFonts w:ascii="Times New Roman" w:hAnsi="Times New Roman"/>
          <w:sz w:val="24"/>
        </w:rPr>
        <w:t>);</w:t>
      </w:r>
      <w:r w:rsidR="00FE6A60" w:rsidRPr="006A1B1D">
        <w:rPr>
          <w:vertAlign w:val="superscript"/>
        </w:rPr>
        <w:footnoteReference w:id="56"/>
      </w:r>
    </w:p>
    <w:p w14:paraId="3BD1170A" w14:textId="0AE106F7" w:rsidR="00CA65F1" w:rsidRPr="006A1B1D" w:rsidRDefault="00CA65F1" w:rsidP="006A1B1D">
      <w:pPr>
        <w:numPr>
          <w:ilvl w:val="0"/>
          <w:numId w:val="51"/>
        </w:numPr>
        <w:tabs>
          <w:tab w:val="left" w:pos="864"/>
          <w:tab w:val="left" w:pos="1826"/>
        </w:tabs>
        <w:ind w:left="284" w:firstLine="0"/>
        <w:jc w:val="both"/>
        <w:rPr>
          <w:rFonts w:ascii="Times New Roman" w:hAnsi="Times New Roman"/>
          <w:sz w:val="24"/>
        </w:rPr>
      </w:pPr>
      <w:bookmarkStart w:id="87" w:name="_The_fact_that_the_AAF_may_result_in_a_"/>
      <w:bookmarkEnd w:id="87"/>
      <w:r>
        <w:rPr>
          <w:rFonts w:ascii="Times New Roman" w:hAnsi="Times New Roman"/>
          <w:sz w:val="24"/>
        </w:rPr>
        <w:t xml:space="preserve">to, ka </w:t>
      </w:r>
      <w:r w:rsidRPr="006A1B1D">
        <w:rPr>
          <w:rFonts w:ascii="Times New Roman" w:hAnsi="Times New Roman"/>
          <w:sz w:val="24"/>
        </w:rPr>
        <w:t>AAF</w:t>
      </w:r>
      <w:r>
        <w:rPr>
          <w:rFonts w:ascii="Times New Roman" w:hAnsi="Times New Roman"/>
          <w:sz w:val="24"/>
        </w:rPr>
        <w:t xml:space="preserve"> var izraisīt Kodeksa 2.1. un/vai 2.2. pantā noteikto </w:t>
      </w:r>
      <w:r w:rsidRPr="006A1B1D">
        <w:rPr>
          <w:rFonts w:ascii="Times New Roman" w:hAnsi="Times New Roman"/>
          <w:sz w:val="24"/>
        </w:rPr>
        <w:t>AD</w:t>
      </w:r>
      <w:r w:rsidR="007F071D">
        <w:rPr>
          <w:rFonts w:ascii="Times New Roman" w:hAnsi="Times New Roman"/>
          <w:sz w:val="24"/>
        </w:rPr>
        <w:t>NP</w:t>
      </w:r>
      <w:r>
        <w:rPr>
          <w:rFonts w:ascii="Times New Roman" w:hAnsi="Times New Roman"/>
          <w:sz w:val="24"/>
        </w:rPr>
        <w:t xml:space="preserve"> un piemērojamās sekas;</w:t>
      </w:r>
      <w:r w:rsidR="00FE6A60" w:rsidRPr="006A1B1D">
        <w:rPr>
          <w:vertAlign w:val="superscript"/>
        </w:rPr>
        <w:footnoteReference w:id="57"/>
      </w:r>
    </w:p>
    <w:p w14:paraId="5F6DC0E9"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0C5B2F" w14:paraId="0E67E4BA" w14:textId="77777777" w:rsidTr="00A304F5">
        <w:tc>
          <w:tcPr>
            <w:tcW w:w="9621" w:type="dxa"/>
          </w:tcPr>
          <w:p w14:paraId="0730DE88" w14:textId="77777777" w:rsidR="000C5B2F" w:rsidRDefault="000C5B2F" w:rsidP="00A304F5">
            <w:pPr>
              <w:jc w:val="both"/>
              <w:rPr>
                <w:rFonts w:ascii="Times New Roman" w:hAnsi="Times New Roman" w:cs="Times New Roman"/>
                <w:b/>
                <w:noProof/>
                <w:sz w:val="24"/>
              </w:rPr>
            </w:pPr>
            <w:r>
              <w:object w:dxaOrig="705" w:dyaOrig="735" w14:anchorId="54922F63">
                <v:shape id="_x0000_i1043" type="#_x0000_t75" style="width:35.35pt;height:36.65pt" o:ole="">
                  <v:imagedata r:id="rId15" o:title=""/>
                </v:shape>
                <o:OLEObject Type="Embed" ProgID="PBrush" ShapeID="_x0000_i1043" DrawAspect="Content" ObjectID="_1705150805" r:id="rId37"/>
              </w:object>
            </w:r>
            <w:r>
              <w:rPr>
                <w:rFonts w:ascii="Times New Roman" w:hAnsi="Times New Roman"/>
                <w:b/>
                <w:sz w:val="24"/>
              </w:rPr>
              <w:t>NORĀDĪJUMI</w:t>
            </w:r>
          </w:p>
          <w:p w14:paraId="78D5BAA7" w14:textId="77777777" w:rsidR="000C5B2F" w:rsidRDefault="000C5B2F" w:rsidP="00A304F5">
            <w:pPr>
              <w:jc w:val="both"/>
              <w:rPr>
                <w:rFonts w:ascii="Times New Roman" w:hAnsi="Times New Roman" w:cs="Times New Roman"/>
                <w:b/>
                <w:noProof/>
                <w:sz w:val="24"/>
              </w:rPr>
            </w:pPr>
          </w:p>
          <w:p w14:paraId="593583DE" w14:textId="1298B576" w:rsidR="000C5B2F" w:rsidRDefault="000C5B2F" w:rsidP="000C5B2F">
            <w:pPr>
              <w:pStyle w:val="BodyText"/>
              <w:ind w:left="0"/>
              <w:jc w:val="both"/>
              <w:rPr>
                <w:rFonts w:ascii="Times New Roman" w:hAnsi="Times New Roman" w:cs="Times New Roman"/>
                <w:noProof/>
                <w:sz w:val="24"/>
              </w:rPr>
            </w:pPr>
            <w:r>
              <w:rPr>
                <w:rFonts w:ascii="Times New Roman" w:hAnsi="Times New Roman"/>
                <w:sz w:val="24"/>
              </w:rPr>
              <w:t xml:space="preserve">Ja jautājums skar </w:t>
            </w:r>
            <w:r>
              <w:rPr>
                <w:rFonts w:ascii="Times New Roman" w:hAnsi="Times New Roman"/>
                <w:i/>
                <w:iCs/>
                <w:sz w:val="24"/>
              </w:rPr>
              <w:t>AAF</w:t>
            </w:r>
            <w:r>
              <w:rPr>
                <w:rFonts w:ascii="Times New Roman" w:hAnsi="Times New Roman"/>
                <w:sz w:val="24"/>
              </w:rPr>
              <w:t xml:space="preserve">, sportistam sūtītajā paziņojuma un apsūdzības vēstulē </w:t>
            </w:r>
            <w:r w:rsidR="00D72B60">
              <w:rPr>
                <w:rFonts w:ascii="Times New Roman" w:hAnsi="Times New Roman"/>
                <w:sz w:val="24"/>
              </w:rPr>
              <w:t>RPI</w:t>
            </w:r>
            <w:r>
              <w:rPr>
                <w:rFonts w:ascii="Times New Roman" w:hAnsi="Times New Roman"/>
                <w:sz w:val="24"/>
              </w:rPr>
              <w:t xml:space="preserve"> ir vienmēr jāatsaucas uz Kodeksa 2.1. un 2.2. pantu.</w:t>
            </w:r>
          </w:p>
          <w:p w14:paraId="36066091" w14:textId="77777777" w:rsidR="000C5B2F" w:rsidRPr="009817D8" w:rsidRDefault="000C5B2F" w:rsidP="000C5B2F">
            <w:pPr>
              <w:pStyle w:val="BodyText"/>
              <w:ind w:left="0"/>
              <w:jc w:val="both"/>
              <w:rPr>
                <w:rFonts w:ascii="Times New Roman" w:hAnsi="Times New Roman" w:cs="Times New Roman"/>
                <w:noProof/>
                <w:sz w:val="24"/>
              </w:rPr>
            </w:pPr>
          </w:p>
          <w:p w14:paraId="7510BFE6" w14:textId="46477C5C" w:rsidR="000C5B2F" w:rsidRDefault="000C5B2F" w:rsidP="000C5B2F">
            <w:pPr>
              <w:pStyle w:val="BodyText"/>
              <w:ind w:left="0"/>
              <w:jc w:val="both"/>
              <w:rPr>
                <w:rFonts w:ascii="Times New Roman" w:hAnsi="Times New Roman" w:cs="Times New Roman"/>
                <w:noProof/>
                <w:sz w:val="24"/>
              </w:rPr>
            </w:pPr>
            <w:r>
              <w:rPr>
                <w:rFonts w:ascii="Times New Roman" w:hAnsi="Times New Roman"/>
                <w:sz w:val="24"/>
              </w:rPr>
              <w:t xml:space="preserve">Norādot sekas, ir piemērojami vairāki apsvērumi. Vairumā gadījumu </w:t>
            </w:r>
            <w:r w:rsidR="00D72B60">
              <w:rPr>
                <w:rFonts w:ascii="Times New Roman" w:hAnsi="Times New Roman"/>
                <w:sz w:val="24"/>
              </w:rPr>
              <w:t>RPI</w:t>
            </w:r>
            <w:r>
              <w:rPr>
                <w:rFonts w:ascii="Times New Roman" w:hAnsi="Times New Roman"/>
                <w:sz w:val="24"/>
              </w:rPr>
              <w:t xml:space="preserve"> ir jānosaka sekas, pamatojoties uz Kodeksa 10. pantā skaidrotajām sankcijām. Tas nozīmē, ka lietās, kas attiecas uz [aizliegto vielu] klātbūtni, noteiktās sekas parasti ir diskvalifikācija vai nu uz 2 gadiem, vai uz 4 gadiem. Šajā saistībā nozīme var būt ikvienai izmeklēšanai, ko veic </w:t>
            </w:r>
            <w:r w:rsidR="00CB1484">
              <w:rPr>
                <w:rFonts w:ascii="Times New Roman" w:hAnsi="Times New Roman"/>
                <w:sz w:val="24"/>
              </w:rPr>
              <w:t>RPI</w:t>
            </w:r>
            <w:r>
              <w:rPr>
                <w:rFonts w:ascii="Times New Roman" w:hAnsi="Times New Roman"/>
                <w:sz w:val="24"/>
              </w:rPr>
              <w:t xml:space="preserve"> (piemēram, ja īpašā viela ir lietota ārpus sacensībām, pieņem, ka </w:t>
            </w:r>
            <w:r w:rsidR="00CB1484">
              <w:rPr>
                <w:rFonts w:ascii="Times New Roman" w:hAnsi="Times New Roman"/>
                <w:sz w:val="24"/>
              </w:rPr>
              <w:t>ADNP</w:t>
            </w:r>
            <w:r>
              <w:rPr>
                <w:rFonts w:ascii="Times New Roman" w:hAnsi="Times New Roman"/>
                <w:sz w:val="24"/>
              </w:rPr>
              <w:t xml:space="preserve"> nav bijis “ar nodomu”).</w:t>
            </w:r>
          </w:p>
          <w:p w14:paraId="55D21CEC" w14:textId="77777777" w:rsidR="000C5B2F" w:rsidRPr="009817D8" w:rsidRDefault="000C5B2F" w:rsidP="000C5B2F">
            <w:pPr>
              <w:pStyle w:val="BodyText"/>
              <w:ind w:left="0"/>
              <w:jc w:val="both"/>
              <w:rPr>
                <w:rFonts w:ascii="Times New Roman" w:hAnsi="Times New Roman" w:cs="Times New Roman"/>
                <w:noProof/>
                <w:sz w:val="24"/>
              </w:rPr>
            </w:pPr>
          </w:p>
          <w:p w14:paraId="3A66A229" w14:textId="2739A3D2" w:rsidR="000C5B2F" w:rsidRPr="00F351D7" w:rsidRDefault="000C5B2F" w:rsidP="008368DD">
            <w:pPr>
              <w:jc w:val="both"/>
              <w:rPr>
                <w:rFonts w:ascii="Times New Roman" w:hAnsi="Times New Roman" w:cs="Times New Roman"/>
                <w:noProof/>
                <w:sz w:val="24"/>
              </w:rPr>
            </w:pPr>
            <w:r>
              <w:rPr>
                <w:rFonts w:ascii="Times New Roman" w:hAnsi="Times New Roman"/>
                <w:sz w:val="24"/>
              </w:rPr>
              <w:t xml:space="preserve">Sportists ir jāinformē par sankciju iespējamo piemērošanu, pamatojoties uz Kodeksa 10. pantu. Ja </w:t>
            </w:r>
            <w:r w:rsidR="00CB1484">
              <w:rPr>
                <w:rFonts w:ascii="Times New Roman" w:hAnsi="Times New Roman"/>
                <w:sz w:val="24"/>
              </w:rPr>
              <w:t>ADNP</w:t>
            </w:r>
            <w:r>
              <w:rPr>
                <w:rFonts w:ascii="Times New Roman" w:hAnsi="Times New Roman"/>
                <w:sz w:val="24"/>
              </w:rPr>
              <w:t xml:space="preserve"> ir otrais pārkāpums, </w:t>
            </w:r>
            <w:r w:rsidR="00CB1484">
              <w:rPr>
                <w:rFonts w:ascii="Times New Roman" w:hAnsi="Times New Roman"/>
                <w:sz w:val="24"/>
              </w:rPr>
              <w:t>RPI</w:t>
            </w:r>
            <w:r>
              <w:rPr>
                <w:rFonts w:ascii="Times New Roman" w:hAnsi="Times New Roman"/>
                <w:sz w:val="24"/>
              </w:rPr>
              <w:t xml:space="preserve"> nosaka sankcijas, pamatojoties uz Kodeksa 10.9.1. pantu.</w:t>
            </w:r>
          </w:p>
        </w:tc>
      </w:tr>
    </w:tbl>
    <w:p w14:paraId="36E9AF2A" w14:textId="77777777" w:rsidR="00CA65F1" w:rsidRPr="009817D8" w:rsidRDefault="00CA65F1" w:rsidP="00C2006F">
      <w:pPr>
        <w:jc w:val="both"/>
        <w:rPr>
          <w:rFonts w:ascii="Times New Roman" w:eastAsia="Arial" w:hAnsi="Times New Roman" w:cs="Times New Roman"/>
          <w:noProof/>
          <w:sz w:val="24"/>
          <w:szCs w:val="20"/>
        </w:rPr>
      </w:pPr>
    </w:p>
    <w:p w14:paraId="7D7B2563" w14:textId="02C73CB2" w:rsidR="00CA65F1" w:rsidRPr="009817D8" w:rsidRDefault="00CA65F1" w:rsidP="006A1B1D">
      <w:pPr>
        <w:pStyle w:val="BodyText"/>
        <w:numPr>
          <w:ilvl w:val="0"/>
          <w:numId w:val="49"/>
        </w:numPr>
        <w:tabs>
          <w:tab w:val="left" w:pos="851"/>
        </w:tabs>
        <w:ind w:left="284" w:firstLine="0"/>
        <w:jc w:val="both"/>
        <w:rPr>
          <w:rFonts w:ascii="Times New Roman" w:hAnsi="Times New Roman" w:cs="Times New Roman"/>
          <w:noProof/>
          <w:sz w:val="24"/>
        </w:rPr>
      </w:pPr>
      <w:bookmarkStart w:id="88" w:name="_The_Athlete’s_right_to_request_the_ana"/>
      <w:bookmarkEnd w:id="88"/>
      <w:r>
        <w:rPr>
          <w:rFonts w:ascii="Times New Roman" w:hAnsi="Times New Roman"/>
          <w:sz w:val="24"/>
        </w:rPr>
        <w:t>par sportista tiesībām pieprasīt veikt parauga “B” daļas analīzi vai, ja viņš šādu analīzi nepieprasa, par to, ka no parauga “B” daļas analīzes var neatsaucami atteikties;</w:t>
      </w:r>
      <w:r w:rsidR="00FE6A60">
        <w:rPr>
          <w:rStyle w:val="FootnoteReference"/>
          <w:rFonts w:ascii="Times New Roman" w:hAnsi="Times New Roman" w:cs="Times New Roman"/>
          <w:noProof/>
          <w:sz w:val="24"/>
        </w:rPr>
        <w:footnoteReference w:id="58"/>
      </w:r>
    </w:p>
    <w:p w14:paraId="6087CAE1" w14:textId="268B5130" w:rsidR="00CA65F1" w:rsidRPr="009C32CD" w:rsidRDefault="00CA65F1" w:rsidP="006A1B1D">
      <w:pPr>
        <w:pStyle w:val="BodyText"/>
        <w:numPr>
          <w:ilvl w:val="0"/>
          <w:numId w:val="49"/>
        </w:numPr>
        <w:tabs>
          <w:tab w:val="left" w:pos="851"/>
        </w:tabs>
        <w:ind w:left="284" w:firstLine="0"/>
        <w:jc w:val="both"/>
        <w:rPr>
          <w:rFonts w:ascii="Times New Roman" w:hAnsi="Times New Roman" w:cs="Times New Roman"/>
          <w:noProof/>
          <w:sz w:val="24"/>
        </w:rPr>
      </w:pPr>
      <w:bookmarkStart w:id="89" w:name="_The_opportunity_for_the_Athlete_and/or"/>
      <w:bookmarkEnd w:id="89"/>
      <w:r>
        <w:rPr>
          <w:rFonts w:ascii="Times New Roman" w:hAnsi="Times New Roman"/>
          <w:sz w:val="24"/>
        </w:rPr>
        <w:t>par iespēju sportistam un/vai sportista pārstāvim</w:t>
      </w:r>
      <w:r w:rsidR="00FE6A60">
        <w:rPr>
          <w:rStyle w:val="FootnoteReference"/>
          <w:rFonts w:ascii="Times New Roman" w:hAnsi="Times New Roman" w:cs="Times New Roman"/>
          <w:noProof/>
          <w:sz w:val="24"/>
        </w:rPr>
        <w:footnoteReference w:id="59"/>
      </w:r>
      <w:r>
        <w:rPr>
          <w:rFonts w:ascii="Times New Roman" w:hAnsi="Times New Roman"/>
          <w:sz w:val="24"/>
        </w:rPr>
        <w:t xml:space="preserve"> apmeklēt parauga “B” daļas atvēršanu un analīzi;</w:t>
      </w:r>
    </w:p>
    <w:p w14:paraId="547F0748"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9C32CD" w14:paraId="00B6155E" w14:textId="77777777" w:rsidTr="009C32CD">
        <w:tc>
          <w:tcPr>
            <w:tcW w:w="9461" w:type="dxa"/>
          </w:tcPr>
          <w:p w14:paraId="4F0BA937" w14:textId="77777777" w:rsidR="009C32CD" w:rsidRDefault="009C32CD" w:rsidP="00A304F5">
            <w:pPr>
              <w:jc w:val="both"/>
              <w:rPr>
                <w:rFonts w:ascii="Times New Roman" w:hAnsi="Times New Roman" w:cs="Times New Roman"/>
                <w:b/>
                <w:noProof/>
                <w:sz w:val="24"/>
              </w:rPr>
            </w:pPr>
            <w:r>
              <w:object w:dxaOrig="705" w:dyaOrig="735" w14:anchorId="6C7491D6">
                <v:shape id="_x0000_i1044" type="#_x0000_t75" style="width:35.35pt;height:36.65pt" o:ole="">
                  <v:imagedata r:id="rId15" o:title=""/>
                </v:shape>
                <o:OLEObject Type="Embed" ProgID="PBrush" ShapeID="_x0000_i1044" DrawAspect="Content" ObjectID="_1705150806" r:id="rId38"/>
              </w:object>
            </w:r>
            <w:r>
              <w:rPr>
                <w:rFonts w:ascii="Times New Roman" w:hAnsi="Times New Roman"/>
                <w:b/>
                <w:sz w:val="24"/>
              </w:rPr>
              <w:t>NORĀDĪJUMI</w:t>
            </w:r>
          </w:p>
          <w:p w14:paraId="0514E6E3" w14:textId="77777777" w:rsidR="009C32CD" w:rsidRDefault="009C32CD" w:rsidP="009C32CD">
            <w:pPr>
              <w:jc w:val="both"/>
              <w:rPr>
                <w:rFonts w:ascii="Times New Roman" w:eastAsia="Arial" w:hAnsi="Times New Roman" w:cs="Times New Roman"/>
                <w:noProof/>
                <w:sz w:val="24"/>
                <w:szCs w:val="20"/>
              </w:rPr>
            </w:pPr>
          </w:p>
          <w:p w14:paraId="55C1A3CF" w14:textId="24ACEE44" w:rsidR="009C32CD" w:rsidRPr="00F351D7" w:rsidRDefault="0071331D" w:rsidP="009C32CD">
            <w:pPr>
              <w:jc w:val="both"/>
              <w:rPr>
                <w:rFonts w:ascii="Times New Roman" w:hAnsi="Times New Roman" w:cs="Times New Roman"/>
                <w:noProof/>
                <w:sz w:val="24"/>
              </w:rPr>
            </w:pPr>
            <w:r>
              <w:rPr>
                <w:rFonts w:ascii="Times New Roman" w:hAnsi="Times New Roman"/>
                <w:sz w:val="24"/>
              </w:rPr>
              <w:t>RPI</w:t>
            </w:r>
            <w:r w:rsidR="009C32CD">
              <w:rPr>
                <w:rFonts w:ascii="Times New Roman" w:hAnsi="Times New Roman"/>
                <w:sz w:val="24"/>
              </w:rPr>
              <w:t xml:space="preserve"> ir jāpieprasa sportista pārstāvja vārds, uzvārds un jāpaziņo tas laboratorijai.</w:t>
            </w:r>
          </w:p>
        </w:tc>
      </w:tr>
    </w:tbl>
    <w:p w14:paraId="514AE955" w14:textId="77777777" w:rsidR="00CA65F1" w:rsidRPr="009817D8" w:rsidRDefault="00CA65F1" w:rsidP="00C2006F">
      <w:pPr>
        <w:jc w:val="both"/>
        <w:rPr>
          <w:rFonts w:ascii="Times New Roman" w:eastAsia="Arial" w:hAnsi="Times New Roman" w:cs="Times New Roman"/>
          <w:noProof/>
          <w:sz w:val="24"/>
          <w:szCs w:val="19"/>
        </w:rPr>
      </w:pPr>
    </w:p>
    <w:p w14:paraId="41E64358" w14:textId="195AD8DD" w:rsidR="00CA65F1" w:rsidRPr="009817D8" w:rsidRDefault="00CA65F1" w:rsidP="006A1B1D">
      <w:pPr>
        <w:pStyle w:val="BodyText"/>
        <w:numPr>
          <w:ilvl w:val="0"/>
          <w:numId w:val="49"/>
        </w:numPr>
        <w:tabs>
          <w:tab w:val="left" w:pos="851"/>
        </w:tabs>
        <w:ind w:left="284" w:firstLine="0"/>
        <w:jc w:val="both"/>
        <w:rPr>
          <w:rFonts w:ascii="Times New Roman" w:hAnsi="Times New Roman" w:cs="Times New Roman"/>
          <w:noProof/>
          <w:sz w:val="24"/>
        </w:rPr>
      </w:pPr>
      <w:bookmarkStart w:id="90" w:name="_The_scheduled_date,_time_and_place_for"/>
      <w:bookmarkEnd w:id="90"/>
      <w:r>
        <w:rPr>
          <w:rFonts w:ascii="Times New Roman" w:hAnsi="Times New Roman"/>
          <w:sz w:val="24"/>
        </w:rPr>
        <w:t xml:space="preserve">plānoto parauga “B” daļas analīzes veikšanas datumu, laiku un vietu, ja sportists vai </w:t>
      </w:r>
      <w:r w:rsidR="002647CF">
        <w:rPr>
          <w:rFonts w:ascii="Times New Roman" w:hAnsi="Times New Roman"/>
          <w:sz w:val="24"/>
        </w:rPr>
        <w:t>RPI</w:t>
      </w:r>
      <w:r>
        <w:rPr>
          <w:rFonts w:ascii="Times New Roman" w:hAnsi="Times New Roman"/>
          <w:sz w:val="24"/>
        </w:rPr>
        <w:t xml:space="preserve"> izvēlas pieprasīt parauga “B” daļas analīzi (vai arī šo informāciju var sniegt nākamajā vēstulē uzreiz pēc tam, kad sportists vai </w:t>
      </w:r>
      <w:r w:rsidR="002647CF">
        <w:rPr>
          <w:rFonts w:ascii="Times New Roman" w:hAnsi="Times New Roman"/>
          <w:sz w:val="24"/>
        </w:rPr>
        <w:t>RPI</w:t>
      </w:r>
      <w:r>
        <w:rPr>
          <w:rFonts w:ascii="Times New Roman" w:hAnsi="Times New Roman"/>
          <w:sz w:val="24"/>
        </w:rPr>
        <w:t xml:space="preserve"> ir pieprasījusi parauga “B” daļas analīzi);</w:t>
      </w:r>
    </w:p>
    <w:p w14:paraId="39B24E60"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B17137" w14:paraId="22767A30" w14:textId="77777777" w:rsidTr="00A304F5">
        <w:tc>
          <w:tcPr>
            <w:tcW w:w="9461" w:type="dxa"/>
          </w:tcPr>
          <w:p w14:paraId="20616D9A" w14:textId="77777777" w:rsidR="00B17137" w:rsidRDefault="00B17137" w:rsidP="00BC776C">
            <w:pPr>
              <w:keepNext/>
              <w:keepLines/>
              <w:jc w:val="both"/>
              <w:rPr>
                <w:rFonts w:ascii="Times New Roman" w:hAnsi="Times New Roman" w:cs="Times New Roman"/>
                <w:b/>
                <w:noProof/>
                <w:sz w:val="24"/>
              </w:rPr>
            </w:pPr>
            <w:r>
              <w:object w:dxaOrig="705" w:dyaOrig="735" w14:anchorId="3118D2F2">
                <v:shape id="_x0000_i1045" type="#_x0000_t75" style="width:35.35pt;height:36.65pt" o:ole="">
                  <v:imagedata r:id="rId15" o:title=""/>
                </v:shape>
                <o:OLEObject Type="Embed" ProgID="PBrush" ShapeID="_x0000_i1045" DrawAspect="Content" ObjectID="_1705150807" r:id="rId39"/>
              </w:object>
            </w:r>
            <w:r>
              <w:rPr>
                <w:rFonts w:ascii="Times New Roman" w:hAnsi="Times New Roman"/>
                <w:b/>
                <w:sz w:val="24"/>
              </w:rPr>
              <w:t>NORĀDĪJUMI</w:t>
            </w:r>
          </w:p>
          <w:p w14:paraId="54B65EB2" w14:textId="77777777" w:rsidR="00B17137" w:rsidRDefault="00B17137" w:rsidP="00BC776C">
            <w:pPr>
              <w:keepNext/>
              <w:keepLines/>
              <w:jc w:val="both"/>
              <w:rPr>
                <w:rFonts w:ascii="Times New Roman" w:eastAsia="Arial" w:hAnsi="Times New Roman" w:cs="Times New Roman"/>
                <w:noProof/>
                <w:sz w:val="24"/>
                <w:szCs w:val="20"/>
              </w:rPr>
            </w:pPr>
          </w:p>
          <w:p w14:paraId="735BC3E1" w14:textId="6A1627A5" w:rsidR="00B17137" w:rsidRPr="00F351D7" w:rsidRDefault="002F1304" w:rsidP="00BC776C">
            <w:pPr>
              <w:keepNext/>
              <w:keepLines/>
              <w:jc w:val="both"/>
              <w:rPr>
                <w:rFonts w:ascii="Times New Roman" w:hAnsi="Times New Roman" w:cs="Times New Roman"/>
                <w:noProof/>
                <w:sz w:val="24"/>
              </w:rPr>
            </w:pPr>
            <w:r>
              <w:rPr>
                <w:rFonts w:ascii="Times New Roman" w:hAnsi="Times New Roman"/>
                <w:sz w:val="24"/>
              </w:rPr>
              <w:t>RPI</w:t>
            </w:r>
            <w:r w:rsidR="00B17137">
              <w:rPr>
                <w:rFonts w:ascii="Times New Roman" w:hAnsi="Times New Roman"/>
                <w:sz w:val="24"/>
              </w:rPr>
              <w:t xml:space="preserve"> var apsvērt iespēju paziņojumā precizēt, ka sportists nevar kavēt parauga “B” daļas analīzes pieprasījuma termiņu tā iemesla dēļ, ka vispirms ir saņēmis laboratorijas dokumentu paketi saistībā ar parauga “A” daļas analīzi.</w:t>
            </w:r>
          </w:p>
        </w:tc>
      </w:tr>
    </w:tbl>
    <w:p w14:paraId="36810677" w14:textId="77777777" w:rsidR="00CA65F1" w:rsidRPr="009817D8" w:rsidRDefault="00CA65F1" w:rsidP="00C2006F">
      <w:pPr>
        <w:jc w:val="both"/>
        <w:rPr>
          <w:rFonts w:ascii="Times New Roman" w:eastAsia="Arial" w:hAnsi="Times New Roman" w:cs="Times New Roman"/>
          <w:noProof/>
          <w:sz w:val="24"/>
          <w:szCs w:val="23"/>
        </w:rPr>
      </w:pPr>
    </w:p>
    <w:p w14:paraId="0EE1D44E" w14:textId="77777777" w:rsidR="00CA65F1" w:rsidRPr="009817D8" w:rsidRDefault="00CA65F1" w:rsidP="006A1B1D">
      <w:pPr>
        <w:pStyle w:val="BodyText"/>
        <w:numPr>
          <w:ilvl w:val="0"/>
          <w:numId w:val="49"/>
        </w:numPr>
        <w:tabs>
          <w:tab w:val="left" w:pos="851"/>
        </w:tabs>
        <w:ind w:left="284" w:firstLine="0"/>
        <w:jc w:val="both"/>
        <w:rPr>
          <w:rFonts w:ascii="Times New Roman" w:hAnsi="Times New Roman" w:cs="Times New Roman"/>
          <w:noProof/>
          <w:sz w:val="24"/>
        </w:rPr>
      </w:pPr>
      <w:bookmarkStart w:id="91" w:name="_The_Athlete’s_right_to_request_copies_"/>
      <w:bookmarkEnd w:id="91"/>
      <w:r>
        <w:rPr>
          <w:rFonts w:ascii="Times New Roman" w:hAnsi="Times New Roman"/>
          <w:sz w:val="24"/>
        </w:rPr>
        <w:t>par sportista tiesībām pieprasīt laboratorijas ar parauga “A” daļu saistītās dokumentu paketes kopijas;</w:t>
      </w:r>
    </w:p>
    <w:p w14:paraId="089A7C59"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B17137" w14:paraId="4A54D1CD" w14:textId="77777777" w:rsidTr="00A304F5">
        <w:tc>
          <w:tcPr>
            <w:tcW w:w="9461" w:type="dxa"/>
          </w:tcPr>
          <w:p w14:paraId="05579007" w14:textId="3AD643C4" w:rsidR="00B17137" w:rsidRDefault="00B17137" w:rsidP="00A304F5">
            <w:pPr>
              <w:jc w:val="both"/>
              <w:rPr>
                <w:rFonts w:ascii="Times New Roman" w:hAnsi="Times New Roman" w:cs="Times New Roman"/>
                <w:b/>
                <w:noProof/>
                <w:sz w:val="24"/>
              </w:rPr>
            </w:pPr>
            <w:r>
              <w:object w:dxaOrig="705" w:dyaOrig="735" w14:anchorId="0DF183BD">
                <v:shape id="_x0000_i1046" type="#_x0000_t75" style="width:35.35pt;height:36.65pt" o:ole="">
                  <v:imagedata r:id="rId15" o:title=""/>
                </v:shape>
                <o:OLEObject Type="Embed" ProgID="PBrush" ShapeID="_x0000_i1046" DrawAspect="Content" ObjectID="_1705150808" r:id="rId40"/>
              </w:object>
            </w:r>
            <w:r>
              <w:rPr>
                <w:rFonts w:ascii="Times New Roman" w:hAnsi="Times New Roman"/>
                <w:b/>
                <w:sz w:val="24"/>
              </w:rPr>
              <w:t>NORĀDĪJUMI</w:t>
            </w:r>
          </w:p>
          <w:p w14:paraId="48F287F3" w14:textId="77777777" w:rsidR="00B17137" w:rsidRDefault="00B17137" w:rsidP="00A304F5">
            <w:pPr>
              <w:jc w:val="both"/>
              <w:rPr>
                <w:rFonts w:ascii="Times New Roman" w:hAnsi="Times New Roman" w:cs="Times New Roman"/>
                <w:b/>
                <w:noProof/>
                <w:sz w:val="24"/>
              </w:rPr>
            </w:pPr>
          </w:p>
          <w:p w14:paraId="502CAF60" w14:textId="19F01CFB" w:rsidR="00B17137" w:rsidRPr="009817D8" w:rsidRDefault="00B17137" w:rsidP="00B17137">
            <w:pPr>
              <w:pStyle w:val="BodyText"/>
              <w:ind w:left="0"/>
              <w:jc w:val="both"/>
              <w:rPr>
                <w:rFonts w:ascii="Times New Roman" w:hAnsi="Times New Roman" w:cs="Times New Roman"/>
                <w:noProof/>
                <w:sz w:val="24"/>
              </w:rPr>
            </w:pPr>
            <w:r>
              <w:rPr>
                <w:rFonts w:ascii="Times New Roman" w:hAnsi="Times New Roman"/>
                <w:sz w:val="24"/>
              </w:rPr>
              <w:t xml:space="preserve">Šo pieprasījumu var iesniegt </w:t>
            </w:r>
            <w:r w:rsidR="00B43B2C">
              <w:rPr>
                <w:rFonts w:ascii="Times New Roman" w:hAnsi="Times New Roman"/>
                <w:sz w:val="24"/>
              </w:rPr>
              <w:t>RPI</w:t>
            </w:r>
            <w:r>
              <w:rPr>
                <w:rFonts w:ascii="Times New Roman" w:hAnsi="Times New Roman"/>
                <w:sz w:val="24"/>
              </w:rPr>
              <w:t>, nevis pašai laboratorijai.</w:t>
            </w:r>
          </w:p>
          <w:p w14:paraId="5D50C3CD" w14:textId="77777777" w:rsidR="00B17137" w:rsidRPr="009817D8" w:rsidRDefault="00B17137" w:rsidP="00B17137">
            <w:pPr>
              <w:jc w:val="both"/>
              <w:rPr>
                <w:rFonts w:ascii="Times New Roman" w:eastAsia="Arial" w:hAnsi="Times New Roman" w:cs="Times New Roman"/>
                <w:noProof/>
                <w:sz w:val="24"/>
                <w:szCs w:val="23"/>
              </w:rPr>
            </w:pPr>
          </w:p>
          <w:p w14:paraId="409C617D" w14:textId="18E5C2AD" w:rsidR="00B17137" w:rsidRPr="00F351D7" w:rsidRDefault="00B17137" w:rsidP="00B17137">
            <w:pPr>
              <w:pStyle w:val="BodyText"/>
              <w:ind w:left="0"/>
              <w:jc w:val="both"/>
              <w:rPr>
                <w:rFonts w:ascii="Times New Roman" w:eastAsiaTheme="minorHAnsi" w:hAnsi="Times New Roman" w:cs="Times New Roman"/>
                <w:noProof/>
                <w:sz w:val="24"/>
                <w:szCs w:val="22"/>
              </w:rPr>
            </w:pPr>
            <w:r>
              <w:rPr>
                <w:rFonts w:ascii="Times New Roman" w:hAnsi="Times New Roman"/>
                <w:sz w:val="24"/>
              </w:rPr>
              <w:t xml:space="preserve">Kā noteikts </w:t>
            </w:r>
            <w:r w:rsidR="00B43B2C">
              <w:rPr>
                <w:rFonts w:ascii="Times New Roman" w:hAnsi="Times New Roman"/>
                <w:sz w:val="24"/>
              </w:rPr>
              <w:t>komentārā</w:t>
            </w:r>
            <w:r>
              <w:rPr>
                <w:rFonts w:ascii="Times New Roman" w:hAnsi="Times New Roman"/>
                <w:sz w:val="24"/>
              </w:rPr>
              <w:t xml:space="preserve"> par </w:t>
            </w:r>
            <w:r>
              <w:rPr>
                <w:rFonts w:ascii="Times New Roman" w:hAnsi="Times New Roman"/>
                <w:i/>
                <w:iCs/>
                <w:sz w:val="24"/>
              </w:rPr>
              <w:t>ISRM</w:t>
            </w:r>
            <w:r>
              <w:rPr>
                <w:rFonts w:ascii="Times New Roman" w:hAnsi="Times New Roman"/>
                <w:sz w:val="24"/>
              </w:rPr>
              <w:t xml:space="preserve"> 5.1.2.1. panta c) apakšpunktu, </w:t>
            </w:r>
            <w:r w:rsidR="00B43B2C">
              <w:rPr>
                <w:rFonts w:ascii="Times New Roman" w:hAnsi="Times New Roman"/>
                <w:sz w:val="24"/>
              </w:rPr>
              <w:t>RPI</w:t>
            </w:r>
            <w:r>
              <w:rPr>
                <w:rFonts w:ascii="Times New Roman" w:hAnsi="Times New Roman"/>
                <w:sz w:val="24"/>
              </w:rPr>
              <w:t xml:space="preserve"> var noteikt savos antidopinga noteikumos, ka parauga “B” daļas analīzes izmaksas sedz sportists.</w:t>
            </w:r>
          </w:p>
        </w:tc>
      </w:tr>
    </w:tbl>
    <w:p w14:paraId="4E2C6F9D" w14:textId="77777777" w:rsidR="00B17137" w:rsidRPr="009817D8" w:rsidRDefault="00B17137" w:rsidP="00C2006F">
      <w:pPr>
        <w:jc w:val="both"/>
        <w:rPr>
          <w:rFonts w:ascii="Times New Roman" w:eastAsia="Arial" w:hAnsi="Times New Roman" w:cs="Times New Roman"/>
          <w:noProof/>
          <w:sz w:val="24"/>
          <w:szCs w:val="19"/>
        </w:rPr>
      </w:pPr>
    </w:p>
    <w:p w14:paraId="18F836DF"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par sportista iespēju sniegt paskaidrojumu īsā termiņā;</w:t>
      </w:r>
    </w:p>
    <w:p w14:paraId="055DD5D1" w14:textId="77777777" w:rsidR="00CA65F1" w:rsidRPr="009817D8" w:rsidRDefault="00CA65F1" w:rsidP="00C2006F">
      <w:pPr>
        <w:jc w:val="both"/>
        <w:rPr>
          <w:rFonts w:ascii="Times New Roman" w:eastAsia="Arial" w:hAnsi="Times New Roman" w:cs="Times New Roman"/>
          <w:noProof/>
          <w:sz w:val="24"/>
          <w:szCs w:val="23"/>
        </w:rPr>
      </w:pPr>
    </w:p>
    <w:p w14:paraId="7BE06D5E" w14:textId="77777777" w:rsidR="00CA65F1" w:rsidRPr="009817D8" w:rsidRDefault="00CA65F1" w:rsidP="006A1B1D">
      <w:pPr>
        <w:pStyle w:val="BodyText"/>
        <w:numPr>
          <w:ilvl w:val="0"/>
          <w:numId w:val="49"/>
        </w:numPr>
        <w:tabs>
          <w:tab w:val="left" w:pos="851"/>
        </w:tabs>
        <w:ind w:left="284" w:firstLine="0"/>
        <w:jc w:val="both"/>
        <w:rPr>
          <w:rFonts w:ascii="Times New Roman" w:hAnsi="Times New Roman" w:cs="Times New Roman"/>
          <w:noProof/>
          <w:sz w:val="24"/>
        </w:rPr>
      </w:pPr>
      <w:bookmarkStart w:id="92" w:name="_The_opportunity_for_the_Athlete_to:"/>
      <w:bookmarkEnd w:id="92"/>
      <w:r>
        <w:rPr>
          <w:rFonts w:ascii="Times New Roman" w:hAnsi="Times New Roman"/>
          <w:sz w:val="24"/>
        </w:rPr>
        <w:t>Sportistam ir iespēja:</w:t>
      </w:r>
    </w:p>
    <w:p w14:paraId="0160AA94" w14:textId="77777777" w:rsidR="00CA65F1" w:rsidRPr="009817D8" w:rsidRDefault="00CA65F1" w:rsidP="00C2006F">
      <w:pPr>
        <w:jc w:val="both"/>
        <w:rPr>
          <w:rFonts w:ascii="Times New Roman" w:eastAsia="Arial" w:hAnsi="Times New Roman" w:cs="Times New Roman"/>
          <w:noProof/>
          <w:sz w:val="24"/>
          <w:szCs w:val="20"/>
        </w:rPr>
      </w:pPr>
    </w:p>
    <w:p w14:paraId="747C9E71" w14:textId="77777777" w:rsidR="00CA65F1" w:rsidRPr="009817D8" w:rsidRDefault="00CA65F1" w:rsidP="006A1B1D">
      <w:pPr>
        <w:pStyle w:val="BodyText"/>
        <w:numPr>
          <w:ilvl w:val="1"/>
          <w:numId w:val="49"/>
        </w:numPr>
        <w:tabs>
          <w:tab w:val="left" w:pos="1134"/>
        </w:tabs>
        <w:ind w:left="567" w:firstLine="0"/>
        <w:jc w:val="both"/>
        <w:rPr>
          <w:rFonts w:ascii="Times New Roman" w:hAnsi="Times New Roman" w:cs="Times New Roman"/>
          <w:noProof/>
          <w:sz w:val="24"/>
        </w:rPr>
      </w:pPr>
      <w:bookmarkStart w:id="93" w:name="_provide_Substantial_Assistance_as_set_"/>
      <w:bookmarkEnd w:id="93"/>
      <w:r>
        <w:rPr>
          <w:rFonts w:ascii="Times New Roman" w:hAnsi="Times New Roman"/>
          <w:sz w:val="24"/>
        </w:rPr>
        <w:t>sniegt būtisku palīdzību, kā noteikts Kodeksa 10.7.1. pantā;</w:t>
      </w:r>
    </w:p>
    <w:p w14:paraId="6BD75B79" w14:textId="384991FA" w:rsidR="00CA65F1" w:rsidRPr="009817D8" w:rsidRDefault="00CA65F1" w:rsidP="006A1B1D">
      <w:pPr>
        <w:pStyle w:val="BodyText"/>
        <w:numPr>
          <w:ilvl w:val="1"/>
          <w:numId w:val="49"/>
        </w:numPr>
        <w:tabs>
          <w:tab w:val="left" w:pos="1134"/>
        </w:tabs>
        <w:ind w:left="567" w:firstLine="0"/>
        <w:jc w:val="both"/>
        <w:rPr>
          <w:rFonts w:ascii="Times New Roman" w:hAnsi="Times New Roman" w:cs="Times New Roman"/>
          <w:noProof/>
          <w:sz w:val="24"/>
        </w:rPr>
      </w:pPr>
      <w:bookmarkStart w:id="94" w:name="_to_admit_the_anti-doping_rule_violatio"/>
      <w:bookmarkEnd w:id="94"/>
      <w:r>
        <w:rPr>
          <w:rFonts w:ascii="Times New Roman" w:hAnsi="Times New Roman"/>
          <w:sz w:val="24"/>
        </w:rPr>
        <w:t>piekrist antidopinga noteikumu pārkāpumam un, iespējams, saņemt par vienu gadu īsāku diskvalifikācijas periodu saskaņā ar Kodeksa 10.8.1. pantu (ja atbilstīgi)</w:t>
      </w:r>
      <w:r w:rsidR="008368DD">
        <w:rPr>
          <w:rFonts w:ascii="Times New Roman" w:hAnsi="Times New Roman"/>
          <w:sz w:val="24"/>
        </w:rPr>
        <w:t>;</w:t>
      </w:r>
    </w:p>
    <w:p w14:paraId="3FDD1117" w14:textId="08C0934C" w:rsidR="00CA65F1" w:rsidRDefault="00CA65F1" w:rsidP="006A1B1D">
      <w:pPr>
        <w:pStyle w:val="BodyText"/>
        <w:numPr>
          <w:ilvl w:val="1"/>
          <w:numId w:val="49"/>
        </w:numPr>
        <w:tabs>
          <w:tab w:val="left" w:pos="1134"/>
        </w:tabs>
        <w:ind w:left="567" w:firstLine="0"/>
        <w:jc w:val="both"/>
        <w:rPr>
          <w:rFonts w:ascii="Times New Roman" w:hAnsi="Times New Roman" w:cs="Times New Roman"/>
          <w:noProof/>
          <w:sz w:val="24"/>
        </w:rPr>
      </w:pPr>
      <w:bookmarkStart w:id="95" w:name="_or_to_seek_to_enter_into_a_case_resolu"/>
      <w:bookmarkEnd w:id="95"/>
      <w:r>
        <w:rPr>
          <w:rFonts w:ascii="Times New Roman" w:hAnsi="Times New Roman"/>
          <w:sz w:val="24"/>
        </w:rPr>
        <w:t>vai arī censties noslēgt lietas noregulējuma līgumu saskaņā ar Kodeksa 10.8.2. pantu, kā arī</w:t>
      </w:r>
    </w:p>
    <w:p w14:paraId="5EDF8D25" w14:textId="77777777" w:rsidR="00B17137" w:rsidRPr="009817D8" w:rsidRDefault="00B17137" w:rsidP="00B17137">
      <w:pPr>
        <w:pStyle w:val="BodyText"/>
        <w:tabs>
          <w:tab w:val="left" w:pos="1920"/>
        </w:tabs>
        <w:ind w:left="0"/>
        <w:jc w:val="both"/>
        <w:rPr>
          <w:rFonts w:ascii="Times New Roman" w:hAnsi="Times New Roman" w:cs="Times New Roman"/>
          <w:noProof/>
          <w:sz w:val="24"/>
        </w:rPr>
      </w:pPr>
    </w:p>
    <w:p w14:paraId="1EE57AFF" w14:textId="77777777" w:rsidR="00CA65F1" w:rsidRPr="006A1B1D" w:rsidRDefault="00CA65F1" w:rsidP="006A1B1D">
      <w:pPr>
        <w:pStyle w:val="BodyText"/>
        <w:numPr>
          <w:ilvl w:val="0"/>
          <w:numId w:val="49"/>
        </w:numPr>
        <w:tabs>
          <w:tab w:val="left" w:pos="851"/>
        </w:tabs>
        <w:ind w:left="284" w:firstLine="0"/>
        <w:jc w:val="both"/>
        <w:rPr>
          <w:rFonts w:ascii="Times New Roman" w:hAnsi="Times New Roman"/>
          <w:sz w:val="24"/>
        </w:rPr>
      </w:pPr>
      <w:bookmarkStart w:id="96" w:name="_Any_matters_relating_to_Provisional_Su"/>
      <w:bookmarkEnd w:id="96"/>
      <w:r>
        <w:rPr>
          <w:rFonts w:ascii="Times New Roman" w:hAnsi="Times New Roman"/>
          <w:sz w:val="24"/>
        </w:rPr>
        <w:t xml:space="preserve">par visiem jautājumiem, kas saistīti ar pagaidu aizliegumu piedalīties sacensībās (tostarp par sportista iespēju piekrist brīvprātīgam pagaidu aizliegumam piedalīties sacensībās), kā norādīts </w:t>
      </w:r>
      <w:r w:rsidRPr="006A1B1D">
        <w:rPr>
          <w:rFonts w:ascii="Times New Roman" w:hAnsi="Times New Roman"/>
          <w:sz w:val="24"/>
        </w:rPr>
        <w:t>ISRM</w:t>
      </w:r>
      <w:r>
        <w:rPr>
          <w:rFonts w:ascii="Times New Roman" w:hAnsi="Times New Roman"/>
          <w:sz w:val="24"/>
        </w:rPr>
        <w:t xml:space="preserve"> 6. pantā (ja atbilstīgi).</w:t>
      </w:r>
    </w:p>
    <w:p w14:paraId="64AC41BB" w14:textId="34195783" w:rsidR="00CA65F1"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B17137" w14:paraId="0DA6945F" w14:textId="77777777" w:rsidTr="00A304F5">
        <w:tc>
          <w:tcPr>
            <w:tcW w:w="9461" w:type="dxa"/>
          </w:tcPr>
          <w:p w14:paraId="1AC861C3" w14:textId="77777777" w:rsidR="00B17137" w:rsidRDefault="00B17137" w:rsidP="00A304F5">
            <w:pPr>
              <w:jc w:val="both"/>
              <w:rPr>
                <w:rFonts w:ascii="Times New Roman" w:hAnsi="Times New Roman" w:cs="Times New Roman"/>
                <w:b/>
                <w:noProof/>
                <w:sz w:val="24"/>
              </w:rPr>
            </w:pPr>
            <w:r>
              <w:object w:dxaOrig="705" w:dyaOrig="735" w14:anchorId="47E7983E">
                <v:shape id="_x0000_i1047" type="#_x0000_t75" style="width:35.35pt;height:36.65pt" o:ole="">
                  <v:imagedata r:id="rId15" o:title=""/>
                </v:shape>
                <o:OLEObject Type="Embed" ProgID="PBrush" ShapeID="_x0000_i1047" DrawAspect="Content" ObjectID="_1705150809" r:id="rId41"/>
              </w:object>
            </w:r>
            <w:r>
              <w:rPr>
                <w:rFonts w:ascii="Times New Roman" w:hAnsi="Times New Roman"/>
                <w:b/>
                <w:sz w:val="24"/>
              </w:rPr>
              <w:t>NORĀDĪJUMI</w:t>
            </w:r>
          </w:p>
          <w:p w14:paraId="145B2426" w14:textId="77777777" w:rsidR="00B17137" w:rsidRDefault="00B17137" w:rsidP="00A304F5">
            <w:pPr>
              <w:jc w:val="both"/>
              <w:rPr>
                <w:rFonts w:ascii="Times New Roman" w:hAnsi="Times New Roman" w:cs="Times New Roman"/>
                <w:b/>
                <w:noProof/>
                <w:sz w:val="24"/>
              </w:rPr>
            </w:pPr>
          </w:p>
          <w:p w14:paraId="5D67E0E5" w14:textId="77777777" w:rsidR="00B17137" w:rsidRPr="009817D8" w:rsidRDefault="00B17137" w:rsidP="00B17137">
            <w:pPr>
              <w:pStyle w:val="BodyText"/>
              <w:ind w:left="0"/>
              <w:jc w:val="both"/>
              <w:rPr>
                <w:rFonts w:ascii="Times New Roman" w:hAnsi="Times New Roman" w:cs="Times New Roman"/>
                <w:noProof/>
                <w:sz w:val="24"/>
              </w:rPr>
            </w:pPr>
            <w:r>
              <w:rPr>
                <w:rFonts w:ascii="Times New Roman" w:hAnsi="Times New Roman"/>
                <w:sz w:val="24"/>
              </w:rPr>
              <w:t>Papildus minētajām prasībām paziņojumā ir arī jānorāda, ka:</w:t>
            </w:r>
          </w:p>
          <w:p w14:paraId="752B8688" w14:textId="77777777" w:rsidR="00B17137" w:rsidRPr="009817D8" w:rsidRDefault="00B17137" w:rsidP="00B17137">
            <w:pPr>
              <w:jc w:val="both"/>
              <w:rPr>
                <w:rFonts w:ascii="Times New Roman" w:eastAsia="Arial" w:hAnsi="Times New Roman" w:cs="Times New Roman"/>
                <w:noProof/>
                <w:sz w:val="24"/>
                <w:szCs w:val="8"/>
              </w:rPr>
            </w:pPr>
          </w:p>
          <w:p w14:paraId="21D50B57" w14:textId="733CC459" w:rsidR="00B17137" w:rsidRPr="00B17137" w:rsidRDefault="00B17137" w:rsidP="006A1B1D">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arī sportista </w:t>
            </w:r>
            <w:r w:rsidR="00B43B2C">
              <w:rPr>
                <w:rFonts w:ascii="Times New Roman" w:hAnsi="Times New Roman"/>
                <w:sz w:val="24"/>
              </w:rPr>
              <w:t>V</w:t>
            </w:r>
            <w:r>
              <w:rPr>
                <w:rFonts w:ascii="Times New Roman" w:hAnsi="Times New Roman"/>
                <w:sz w:val="24"/>
              </w:rPr>
              <w:t>ADO / </w:t>
            </w:r>
            <w:r w:rsidR="00B43B2C">
              <w:rPr>
                <w:rFonts w:ascii="Times New Roman" w:hAnsi="Times New Roman"/>
                <w:sz w:val="24"/>
              </w:rPr>
              <w:t>SF</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saņems paziņojuma kopiju, lai apstrādātu informāciju </w:t>
            </w:r>
            <w:r>
              <w:rPr>
                <w:rFonts w:ascii="Times New Roman" w:hAnsi="Times New Roman"/>
                <w:i/>
                <w:iCs/>
                <w:sz w:val="24"/>
              </w:rPr>
              <w:t>AAF</w:t>
            </w:r>
            <w:r>
              <w:rPr>
                <w:rFonts w:ascii="Times New Roman" w:hAnsi="Times New Roman"/>
                <w:sz w:val="24"/>
              </w:rPr>
              <w:t xml:space="preserve"> antidopinga un rezultātu pārvaldības nolūkos;</w:t>
            </w:r>
          </w:p>
          <w:p w14:paraId="6A6DB430" w14:textId="6EDB2BA7" w:rsidR="00B17137" w:rsidRPr="00B17137" w:rsidRDefault="00B17137" w:rsidP="006A1B1D">
            <w:pPr>
              <w:pStyle w:val="BodyText"/>
              <w:numPr>
                <w:ilvl w:val="0"/>
                <w:numId w:val="59"/>
              </w:numPr>
              <w:tabs>
                <w:tab w:val="clear" w:pos="720"/>
                <w:tab w:val="num" w:pos="851"/>
              </w:tabs>
              <w:ind w:left="284" w:firstLine="0"/>
              <w:jc w:val="both"/>
              <w:rPr>
                <w:rFonts w:ascii="Times New Roman" w:hAnsi="Times New Roman" w:cs="Times New Roman"/>
                <w:noProof/>
                <w:sz w:val="24"/>
                <w:szCs w:val="18"/>
              </w:rPr>
            </w:pPr>
            <w:r>
              <w:rPr>
                <w:rFonts w:ascii="Times New Roman" w:hAnsi="Times New Roman"/>
                <w:sz w:val="24"/>
              </w:rPr>
              <w:t xml:space="preserve">sportista </w:t>
            </w:r>
            <w:r w:rsidR="000130C6">
              <w:rPr>
                <w:rFonts w:ascii="Times New Roman" w:hAnsi="Times New Roman"/>
                <w:sz w:val="24"/>
              </w:rPr>
              <w:t>V</w:t>
            </w:r>
            <w:r>
              <w:rPr>
                <w:rFonts w:ascii="Times New Roman" w:hAnsi="Times New Roman"/>
                <w:sz w:val="24"/>
              </w:rPr>
              <w:t>ADO / </w:t>
            </w:r>
            <w:r w:rsidR="000130C6">
              <w:rPr>
                <w:rFonts w:ascii="Times New Roman" w:hAnsi="Times New Roman"/>
                <w:sz w:val="24"/>
              </w:rPr>
              <w:t>SF</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var pieprasīt sportista lietas materiālu kopiju pēc lēmuma saņemšanas saskaņā ar Kodeksa 14.2.2. pantu.</w:t>
            </w:r>
          </w:p>
        </w:tc>
      </w:tr>
    </w:tbl>
    <w:p w14:paraId="0CA04CF0" w14:textId="77777777" w:rsidR="00CA65F1" w:rsidRPr="009817D8" w:rsidRDefault="00CA65F1" w:rsidP="00C2006F">
      <w:pPr>
        <w:jc w:val="both"/>
        <w:rPr>
          <w:rFonts w:ascii="Times New Roman" w:eastAsia="Arial" w:hAnsi="Times New Roman" w:cs="Times New Roman"/>
          <w:noProof/>
          <w:sz w:val="24"/>
          <w:szCs w:val="20"/>
        </w:rPr>
      </w:pPr>
    </w:p>
    <w:p w14:paraId="7CB4411D" w14:textId="623984A2" w:rsidR="00CA65F1" w:rsidRPr="009817D8" w:rsidRDefault="000130C6" w:rsidP="00C2006F">
      <w:pPr>
        <w:pStyle w:val="BodyText"/>
        <w:ind w:left="0"/>
        <w:jc w:val="both"/>
        <w:rPr>
          <w:rFonts w:ascii="Times New Roman" w:hAnsi="Times New Roman" w:cs="Times New Roman"/>
          <w:noProof/>
          <w:sz w:val="24"/>
          <w:szCs w:val="13"/>
        </w:rPr>
      </w:pPr>
      <w:r>
        <w:rPr>
          <w:rFonts w:ascii="Times New Roman" w:hAnsi="Times New Roman"/>
          <w:sz w:val="24"/>
        </w:rPr>
        <w:t>RPI</w:t>
      </w:r>
      <w:r w:rsidR="00CA65F1">
        <w:rPr>
          <w:rFonts w:ascii="Times New Roman" w:hAnsi="Times New Roman"/>
          <w:sz w:val="24"/>
        </w:rPr>
        <w:t xml:space="preserve"> vienlaikus informē sportista </w:t>
      </w:r>
      <w:r>
        <w:rPr>
          <w:rFonts w:ascii="Times New Roman" w:hAnsi="Times New Roman"/>
          <w:sz w:val="24"/>
        </w:rPr>
        <w:t>V</w:t>
      </w:r>
      <w:r w:rsidR="00CA65F1">
        <w:rPr>
          <w:rFonts w:ascii="Times New Roman" w:hAnsi="Times New Roman"/>
          <w:sz w:val="24"/>
        </w:rPr>
        <w:t xml:space="preserve">ADO, attiecīgo </w:t>
      </w:r>
      <w:r>
        <w:rPr>
          <w:rFonts w:ascii="Times New Roman" w:hAnsi="Times New Roman"/>
          <w:sz w:val="24"/>
        </w:rPr>
        <w:t>SF</w:t>
      </w:r>
      <w:r w:rsidR="00CA65F1">
        <w:rPr>
          <w:rFonts w:ascii="Times New Roman" w:hAnsi="Times New Roman"/>
          <w:sz w:val="24"/>
        </w:rPr>
        <w:t xml:space="preserve"> un </w:t>
      </w:r>
      <w:r w:rsidR="00CA65F1">
        <w:rPr>
          <w:rFonts w:ascii="Times New Roman" w:hAnsi="Times New Roman"/>
          <w:i/>
          <w:iCs/>
          <w:sz w:val="24"/>
        </w:rPr>
        <w:t>WADA</w:t>
      </w:r>
      <w:r w:rsidR="00CA65F1">
        <w:rPr>
          <w:rFonts w:ascii="Times New Roman" w:hAnsi="Times New Roman"/>
          <w:sz w:val="24"/>
        </w:rPr>
        <w:t xml:space="preserve"> un visu saziņu nekavējoties </w:t>
      </w:r>
      <w:r w:rsidR="00CA65F1">
        <w:rPr>
          <w:rFonts w:ascii="Times New Roman" w:hAnsi="Times New Roman"/>
          <w:sz w:val="24"/>
        </w:rPr>
        <w:lastRenderedPageBreak/>
        <w:t xml:space="preserve">reģistrē </w:t>
      </w:r>
      <w:r w:rsidR="00CA65F1">
        <w:rPr>
          <w:rFonts w:ascii="Times New Roman" w:hAnsi="Times New Roman"/>
          <w:i/>
          <w:iCs/>
          <w:sz w:val="24"/>
        </w:rPr>
        <w:t>ADAMS</w:t>
      </w:r>
      <w:r w:rsidR="00CA65F1">
        <w:rPr>
          <w:rFonts w:ascii="Times New Roman" w:hAnsi="Times New Roman"/>
          <w:sz w:val="24"/>
        </w:rPr>
        <w:t xml:space="preserve"> (Kodeksa 14.1.2. pants un </w:t>
      </w:r>
      <w:r w:rsidR="00CA65F1">
        <w:rPr>
          <w:rFonts w:ascii="Times New Roman" w:hAnsi="Times New Roman"/>
          <w:i/>
          <w:iCs/>
          <w:sz w:val="24"/>
        </w:rPr>
        <w:t>ISRM</w:t>
      </w:r>
      <w:r w:rsidR="00CA65F1">
        <w:rPr>
          <w:rFonts w:ascii="Times New Roman" w:hAnsi="Times New Roman"/>
          <w:sz w:val="24"/>
        </w:rPr>
        <w:t xml:space="preserve"> 5.1.2.8. pants).</w:t>
      </w:r>
      <w:r w:rsidR="00155E5F">
        <w:rPr>
          <w:rStyle w:val="FootnoteReference"/>
          <w:rFonts w:ascii="Times New Roman" w:hAnsi="Times New Roman" w:cs="Times New Roman"/>
          <w:noProof/>
          <w:sz w:val="24"/>
        </w:rPr>
        <w:footnoteReference w:id="60"/>
      </w:r>
    </w:p>
    <w:p w14:paraId="2A330300" w14:textId="77777777" w:rsidR="00CA65F1" w:rsidRPr="009817D8" w:rsidRDefault="00CA65F1" w:rsidP="00C2006F">
      <w:pPr>
        <w:jc w:val="both"/>
        <w:rPr>
          <w:rFonts w:ascii="Times New Roman" w:eastAsia="Arial" w:hAnsi="Times New Roman" w:cs="Times New Roman"/>
          <w:noProof/>
          <w:sz w:val="24"/>
          <w:szCs w:val="25"/>
        </w:rPr>
      </w:pPr>
    </w:p>
    <w:p w14:paraId="0206EE72" w14:textId="77777777" w:rsidR="00CA65F1" w:rsidRPr="009817D8" w:rsidRDefault="00CA65F1" w:rsidP="00C2006F">
      <w:pPr>
        <w:jc w:val="both"/>
        <w:rPr>
          <w:rFonts w:ascii="Times New Roman" w:hAnsi="Times New Roman" w:cs="Times New Roman"/>
          <w:b/>
          <w:noProof/>
          <w:sz w:val="24"/>
        </w:rPr>
      </w:pPr>
      <w:r>
        <w:rPr>
          <w:rFonts w:ascii="Times New Roman" w:hAnsi="Times New Roman"/>
          <w:b/>
          <w:sz w:val="24"/>
        </w:rPr>
        <w:t>Paziņošanas prasības saistībā ar noteiktām aizliegtām vielām</w:t>
      </w:r>
    </w:p>
    <w:p w14:paraId="5EF63DEA" w14:textId="77777777" w:rsidR="00CA65F1" w:rsidRPr="009817D8" w:rsidRDefault="00CA65F1" w:rsidP="00C2006F">
      <w:pPr>
        <w:jc w:val="both"/>
        <w:rPr>
          <w:rFonts w:ascii="Times New Roman" w:eastAsia="Arial" w:hAnsi="Times New Roman" w:cs="Times New Roman"/>
          <w:b/>
          <w:bCs/>
          <w:noProof/>
          <w:sz w:val="24"/>
          <w:szCs w:val="28"/>
        </w:rPr>
      </w:pPr>
    </w:p>
    <w:p w14:paraId="27B2242F" w14:textId="04AEA081" w:rsidR="00CA65F1"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Papildus tikko norādītajām paziņošanas prasībām, ja </w:t>
      </w:r>
      <w:r>
        <w:rPr>
          <w:rFonts w:ascii="Times New Roman" w:hAnsi="Times New Roman"/>
          <w:i/>
          <w:iCs/>
          <w:sz w:val="24"/>
        </w:rPr>
        <w:t>AAF</w:t>
      </w:r>
      <w:r>
        <w:rPr>
          <w:rFonts w:ascii="Times New Roman" w:hAnsi="Times New Roman"/>
          <w:sz w:val="24"/>
        </w:rPr>
        <w:t xml:space="preserve"> attiecas uz kādām no turpmāk minētajām aizliegtajām vielām, </w:t>
      </w:r>
      <w:r w:rsidR="000130C6">
        <w:rPr>
          <w:rFonts w:ascii="Times New Roman" w:hAnsi="Times New Roman"/>
          <w:sz w:val="24"/>
        </w:rPr>
        <w:t>RPI</w:t>
      </w:r>
      <w:r>
        <w:rPr>
          <w:rFonts w:ascii="Times New Roman" w:hAnsi="Times New Roman"/>
          <w:sz w:val="24"/>
        </w:rPr>
        <w:t xml:space="preserve"> ir jāpaziņo sportistam turpmāk norādītais:</w:t>
      </w:r>
    </w:p>
    <w:p w14:paraId="0068D711" w14:textId="77777777" w:rsidR="00F31965" w:rsidRPr="009817D8" w:rsidRDefault="00F31965" w:rsidP="00C2006F">
      <w:pPr>
        <w:pStyle w:val="BodyText"/>
        <w:ind w:left="0"/>
        <w:jc w:val="both"/>
        <w:rPr>
          <w:rFonts w:ascii="Times New Roman" w:hAnsi="Times New Roman" w:cs="Times New Roman"/>
          <w:noProof/>
          <w:sz w:val="24"/>
        </w:rPr>
      </w:pPr>
    </w:p>
    <w:p w14:paraId="7822F850" w14:textId="46CEE358" w:rsidR="00CA65F1" w:rsidRPr="009817D8" w:rsidRDefault="00CA65F1" w:rsidP="006A1B1D">
      <w:pPr>
        <w:pStyle w:val="BodyText"/>
        <w:numPr>
          <w:ilvl w:val="0"/>
          <w:numId w:val="49"/>
        </w:numPr>
        <w:tabs>
          <w:tab w:val="left" w:pos="851"/>
        </w:tabs>
        <w:ind w:left="284" w:firstLine="0"/>
        <w:jc w:val="both"/>
        <w:rPr>
          <w:rFonts w:ascii="Times New Roman" w:hAnsi="Times New Roman" w:cs="Times New Roman"/>
          <w:noProof/>
          <w:sz w:val="24"/>
        </w:rPr>
      </w:pPr>
      <w:bookmarkStart w:id="97" w:name="_Salbutamol_or_Formoterol:_that_the_Ath"/>
      <w:bookmarkEnd w:id="97"/>
      <w:r>
        <w:rPr>
          <w:rFonts w:ascii="Times New Roman" w:hAnsi="Times New Roman"/>
          <w:sz w:val="24"/>
        </w:rPr>
        <w:t>attiecībā uz salbutamolu vai formoterolu – vērš sportista uzmanību uz to, ka sportists, veicot kontrolētu farmakokinētisko pētījumu, var pierādīt, ka nelabvēlīgo analīžu rezultātu iemesls bija terapeitiska deva, jo tika ieelpota maksimālā deva, kas norādīta Aizliegto vielu un metožu saraksta S3 grupā.</w:t>
      </w:r>
      <w:r w:rsidR="00F31965">
        <w:rPr>
          <w:rStyle w:val="FootnoteReference"/>
          <w:rFonts w:ascii="Times New Roman" w:hAnsi="Times New Roman" w:cs="Times New Roman"/>
          <w:noProof/>
          <w:sz w:val="24"/>
        </w:rPr>
        <w:footnoteReference w:id="61"/>
      </w:r>
      <w:r>
        <w:rPr>
          <w:rFonts w:ascii="Times New Roman" w:hAnsi="Times New Roman"/>
          <w:sz w:val="24"/>
        </w:rPr>
        <w:t xml:space="preserve"> Sportistam dod septiņu (7) dienu laiku, kurā tam jānorāda, vai tas plāno veikt kontrolētu farmakokinētisko pētījumu; ja tas netiks darīts, </w:t>
      </w:r>
      <w:r w:rsidR="000130C6">
        <w:rPr>
          <w:rFonts w:ascii="Times New Roman" w:hAnsi="Times New Roman"/>
          <w:sz w:val="24"/>
        </w:rPr>
        <w:t>RPI</w:t>
      </w:r>
      <w:r>
        <w:rPr>
          <w:rFonts w:ascii="Times New Roman" w:hAnsi="Times New Roman"/>
          <w:sz w:val="24"/>
        </w:rPr>
        <w:t xml:space="preserve"> var veikt rezultātu pārvaldību;</w:t>
      </w:r>
    </w:p>
    <w:p w14:paraId="364B6822" w14:textId="228AC7C5" w:rsidR="00CA65F1" w:rsidRPr="00F31965" w:rsidRDefault="00CA65F1" w:rsidP="006A1B1D">
      <w:pPr>
        <w:pStyle w:val="BodyText"/>
        <w:numPr>
          <w:ilvl w:val="0"/>
          <w:numId w:val="49"/>
        </w:numPr>
        <w:tabs>
          <w:tab w:val="left" w:pos="851"/>
        </w:tabs>
        <w:ind w:left="284" w:firstLine="0"/>
        <w:jc w:val="both"/>
        <w:rPr>
          <w:rFonts w:ascii="Times New Roman" w:hAnsi="Times New Roman" w:cs="Times New Roman"/>
          <w:noProof/>
          <w:sz w:val="24"/>
        </w:rPr>
      </w:pPr>
      <w:bookmarkStart w:id="98" w:name="_Urinary_human_chorionic_gonadotrophin:"/>
      <w:bookmarkEnd w:id="98"/>
      <w:r>
        <w:rPr>
          <w:rFonts w:ascii="Times New Roman" w:hAnsi="Times New Roman"/>
          <w:sz w:val="24"/>
        </w:rPr>
        <w:t>attiecībā uz cilvēku horionu gonadotropīnu urīnā – ka tiks ievērotas TD2019CG/LH 6. pantā vai tehniskā dokumenta jebkurā vēlākā versijā noteiktās procedūras, vai</w:t>
      </w:r>
    </w:p>
    <w:p w14:paraId="05E6BE64" w14:textId="77777777" w:rsidR="00CA65F1" w:rsidRPr="009817D8" w:rsidRDefault="00CA65F1" w:rsidP="006A1B1D">
      <w:pPr>
        <w:pStyle w:val="BodyText"/>
        <w:numPr>
          <w:ilvl w:val="0"/>
          <w:numId w:val="49"/>
        </w:numPr>
        <w:tabs>
          <w:tab w:val="left" w:pos="851"/>
        </w:tabs>
        <w:ind w:left="284" w:firstLine="0"/>
        <w:jc w:val="both"/>
        <w:rPr>
          <w:rFonts w:ascii="Times New Roman" w:hAnsi="Times New Roman" w:cs="Times New Roman"/>
          <w:noProof/>
          <w:sz w:val="24"/>
        </w:rPr>
      </w:pPr>
      <w:bookmarkStart w:id="99" w:name="_For_other_Prohibited_Substance(s)_subj"/>
      <w:bookmarkEnd w:id="99"/>
      <w:r>
        <w:rPr>
          <w:rFonts w:ascii="Times New Roman" w:hAnsi="Times New Roman"/>
          <w:sz w:val="24"/>
        </w:rPr>
        <w:t xml:space="preserve">attiecībā uz citām aizliegtām vielām, uz ko attiecas konkrētas rezultātu pārvaldības prasības – ka tiks ievērotas procedūras, kas izklāstītas attiecīgajā tehniskajā dokumentā vai citā </w:t>
      </w:r>
      <w:r>
        <w:rPr>
          <w:rFonts w:ascii="Times New Roman" w:hAnsi="Times New Roman"/>
          <w:i/>
          <w:iCs/>
          <w:sz w:val="24"/>
        </w:rPr>
        <w:t>WADA</w:t>
      </w:r>
      <w:r>
        <w:rPr>
          <w:rFonts w:ascii="Times New Roman" w:hAnsi="Times New Roman"/>
          <w:sz w:val="24"/>
        </w:rPr>
        <w:t xml:space="preserve"> izdotā dokumentā.</w:t>
      </w:r>
    </w:p>
    <w:p w14:paraId="0022B43C" w14:textId="77777777" w:rsidR="00CA65F1" w:rsidRPr="009817D8" w:rsidRDefault="00CA65F1" w:rsidP="00C2006F">
      <w:pPr>
        <w:jc w:val="both"/>
        <w:rPr>
          <w:rFonts w:ascii="Times New Roman" w:eastAsia="Arial" w:hAnsi="Times New Roman" w:cs="Times New Roman"/>
          <w:noProof/>
          <w:sz w:val="24"/>
          <w:szCs w:val="14"/>
        </w:rPr>
      </w:pPr>
    </w:p>
    <w:p w14:paraId="4E691439" w14:textId="58576C66" w:rsidR="00CA65F1" w:rsidRPr="009817D8" w:rsidRDefault="00F31965" w:rsidP="00F31965">
      <w:pPr>
        <w:pStyle w:val="Heading2"/>
        <w:tabs>
          <w:tab w:val="left" w:pos="976"/>
        </w:tabs>
        <w:spacing w:before="0"/>
        <w:ind w:left="0"/>
        <w:jc w:val="both"/>
        <w:rPr>
          <w:rFonts w:ascii="Times New Roman" w:hAnsi="Times New Roman" w:cs="Times New Roman"/>
          <w:noProof/>
          <w:sz w:val="24"/>
        </w:rPr>
      </w:pPr>
      <w:bookmarkStart w:id="100" w:name="_Toc81235279"/>
      <w:r>
        <w:rPr>
          <w:rFonts w:ascii="Times New Roman" w:hAnsi="Times New Roman"/>
          <w:sz w:val="24"/>
        </w:rPr>
        <w:t>1.5. Parauga “B” daļas analīze</w:t>
      </w:r>
      <w:bookmarkEnd w:id="100"/>
    </w:p>
    <w:p w14:paraId="3039B1EA" w14:textId="77777777" w:rsidR="00CA65F1" w:rsidRPr="009817D8" w:rsidRDefault="00CA65F1" w:rsidP="00C2006F">
      <w:pPr>
        <w:jc w:val="both"/>
        <w:rPr>
          <w:rFonts w:ascii="Times New Roman" w:eastAsia="Arial" w:hAnsi="Times New Roman" w:cs="Times New Roman"/>
          <w:b/>
          <w:bCs/>
          <w:noProof/>
          <w:sz w:val="24"/>
          <w:szCs w:val="21"/>
        </w:rPr>
      </w:pPr>
    </w:p>
    <w:p w14:paraId="306B32C1" w14:textId="13952E9B" w:rsidR="00CA65F1" w:rsidRPr="009817D8" w:rsidRDefault="00B86970" w:rsidP="00B86970">
      <w:pPr>
        <w:pStyle w:val="Heading3"/>
        <w:tabs>
          <w:tab w:val="left" w:pos="1560"/>
        </w:tabs>
        <w:ind w:left="0" w:firstLine="0"/>
        <w:jc w:val="both"/>
        <w:rPr>
          <w:rFonts w:ascii="Times New Roman" w:hAnsi="Times New Roman" w:cs="Times New Roman"/>
          <w:noProof/>
          <w:sz w:val="24"/>
        </w:rPr>
      </w:pPr>
      <w:bookmarkStart w:id="101" w:name="_Toc81235280"/>
      <w:r>
        <w:rPr>
          <w:rFonts w:ascii="Times New Roman" w:hAnsi="Times New Roman"/>
          <w:sz w:val="24"/>
        </w:rPr>
        <w:t>1.5.1. Kas var pieprasīt parauga “B” daļas analīzi?</w:t>
      </w:r>
      <w:bookmarkEnd w:id="101"/>
    </w:p>
    <w:p w14:paraId="1B86DA4D" w14:textId="77777777" w:rsidR="00CA65F1" w:rsidRPr="009817D8" w:rsidRDefault="00CA65F1" w:rsidP="00C2006F">
      <w:pPr>
        <w:jc w:val="both"/>
        <w:rPr>
          <w:rFonts w:ascii="Times New Roman" w:eastAsia="Arial" w:hAnsi="Times New Roman" w:cs="Times New Roman"/>
          <w:noProof/>
          <w:sz w:val="24"/>
          <w:szCs w:val="27"/>
        </w:rPr>
      </w:pPr>
    </w:p>
    <w:p w14:paraId="1F717AB1" w14:textId="13856E3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Parauga “B” daļas analīzi var pieprasīt gan sportists, gan </w:t>
      </w:r>
      <w:r w:rsidR="000130C6">
        <w:rPr>
          <w:rFonts w:ascii="Times New Roman" w:hAnsi="Times New Roman"/>
          <w:sz w:val="24"/>
        </w:rPr>
        <w:t>RPI</w:t>
      </w:r>
      <w:r>
        <w:rPr>
          <w:rFonts w:ascii="Times New Roman" w:hAnsi="Times New Roman"/>
          <w:sz w:val="24"/>
        </w:rPr>
        <w:t xml:space="preserve">. Proti, ja sportists nepieprasa parauga “B” daļas analīzi vai tieši vai netieši atsakās no savām tiesībām veikt parauga “B” daļas analīzi, šo analīzi joprojām var pieprasīt </w:t>
      </w:r>
      <w:r w:rsidR="000130C6">
        <w:rPr>
          <w:rFonts w:ascii="Times New Roman" w:hAnsi="Times New Roman"/>
          <w:sz w:val="24"/>
        </w:rPr>
        <w:t>RPI</w:t>
      </w:r>
      <w:r>
        <w:rPr>
          <w:rFonts w:ascii="Times New Roman" w:hAnsi="Times New Roman"/>
          <w:sz w:val="24"/>
        </w:rPr>
        <w:t>.</w:t>
      </w:r>
    </w:p>
    <w:p w14:paraId="5F7C8D0C" w14:textId="77777777" w:rsidR="00CA65F1" w:rsidRPr="009817D8" w:rsidRDefault="00CA65F1" w:rsidP="00C2006F">
      <w:pPr>
        <w:jc w:val="both"/>
        <w:rPr>
          <w:rFonts w:ascii="Times New Roman" w:eastAsia="Arial" w:hAnsi="Times New Roman" w:cs="Times New Roman"/>
          <w:noProof/>
          <w:sz w:val="24"/>
          <w:szCs w:val="23"/>
        </w:rPr>
      </w:pPr>
    </w:p>
    <w:p w14:paraId="483C00C4" w14:textId="347B71B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Sportists ir skaidri jāinformē, ka tad, ja viņš neiesniedz šo pieprasījumu noteiktajā termiņā, uzskatāms, ka viņš ir neatsaucami atteicies no tiesībām veikt parauga “B” daļas analīzi. Ieteicams vienmēr censties saņemt skaidru, tieši izteiktu rakstveida apstiprinājumu vai atteikumu no paša sportista par viņa nodomu attiecībā uz parauga “B” daļas analīzi, nevis atstāt šo jautājumu neskaidru un nenoteiktu.</w:t>
      </w:r>
    </w:p>
    <w:p w14:paraId="40F63F43" w14:textId="77777777" w:rsidR="00CA65F1" w:rsidRPr="009817D8" w:rsidRDefault="00CA65F1" w:rsidP="00C2006F">
      <w:pPr>
        <w:jc w:val="both"/>
        <w:rPr>
          <w:rFonts w:ascii="Times New Roman" w:eastAsia="Arial" w:hAnsi="Times New Roman" w:cs="Times New Roman"/>
          <w:noProof/>
          <w:sz w:val="24"/>
          <w:szCs w:val="23"/>
        </w:rPr>
      </w:pPr>
    </w:p>
    <w:p w14:paraId="41E5C1EF" w14:textId="6BF9EC25"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Pārbaudes iestādes un/vai (ja atbilstīgi) </w:t>
      </w:r>
      <w:r w:rsidR="000130C6">
        <w:rPr>
          <w:rFonts w:ascii="Times New Roman" w:hAnsi="Times New Roman"/>
          <w:sz w:val="24"/>
        </w:rPr>
        <w:t>RPI</w:t>
      </w:r>
      <w:r>
        <w:rPr>
          <w:rFonts w:ascii="Times New Roman" w:hAnsi="Times New Roman"/>
          <w:sz w:val="24"/>
        </w:rPr>
        <w:t xml:space="preserve"> pienākums ir rakstveidā informēt laboratoriju par to, vai sportists ir pieprasījis vai tieši vai netieši atteicies no tiesībām uz parauga “B” daļas analīzi piecpadsmit (15) dienu laikā no laboratorijas ziņojuma par </w:t>
      </w:r>
      <w:r>
        <w:rPr>
          <w:rFonts w:ascii="Times New Roman" w:hAnsi="Times New Roman"/>
          <w:i/>
          <w:iCs/>
          <w:sz w:val="24"/>
        </w:rPr>
        <w:t>AAF</w:t>
      </w:r>
      <w:r>
        <w:rPr>
          <w:rFonts w:ascii="Times New Roman" w:hAnsi="Times New Roman"/>
          <w:sz w:val="24"/>
        </w:rPr>
        <w:t>.</w:t>
      </w:r>
      <w:r w:rsidR="00B86970">
        <w:rPr>
          <w:rStyle w:val="FootnoteReference"/>
          <w:rFonts w:ascii="Times New Roman" w:hAnsi="Times New Roman" w:cs="Times New Roman"/>
          <w:noProof/>
          <w:sz w:val="24"/>
        </w:rPr>
        <w:footnoteReference w:id="62"/>
      </w:r>
    </w:p>
    <w:p w14:paraId="264DCA70" w14:textId="1D0BDF0B" w:rsidR="00CA65F1" w:rsidRDefault="00CA65F1" w:rsidP="00C2006F">
      <w:pPr>
        <w:jc w:val="both"/>
        <w:rPr>
          <w:rFonts w:ascii="Times New Roman" w:eastAsia="Arial" w:hAnsi="Times New Roman" w:cs="Times New Roman"/>
          <w:noProof/>
          <w:sz w:val="24"/>
          <w:szCs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B86970" w14:paraId="6B6AE5B6" w14:textId="77777777" w:rsidTr="00B86970">
        <w:tc>
          <w:tcPr>
            <w:tcW w:w="5000" w:type="pct"/>
          </w:tcPr>
          <w:p w14:paraId="7376F988" w14:textId="77777777" w:rsidR="00B86970" w:rsidRPr="006A1B1D" w:rsidRDefault="00B86970" w:rsidP="00B86970">
            <w:pPr>
              <w:jc w:val="center"/>
              <w:rPr>
                <w:rFonts w:ascii="Times New Roman" w:eastAsia="Arial" w:hAnsi="Times New Roman" w:cs="Times New Roman"/>
                <w:b/>
                <w:bCs/>
                <w:noProof/>
                <w:sz w:val="24"/>
                <w:szCs w:val="24"/>
              </w:rPr>
            </w:pPr>
            <w:r w:rsidRPr="006A1B1D">
              <w:rPr>
                <w:rFonts w:ascii="Times New Roman" w:hAnsi="Times New Roman"/>
                <w:b/>
                <w:bCs/>
                <w:sz w:val="24"/>
              </w:rPr>
              <w:t>ATGĀDINĀJUMS</w:t>
            </w:r>
          </w:p>
          <w:p w14:paraId="364FBEEF" w14:textId="77777777" w:rsidR="00B86970" w:rsidRPr="00B86970" w:rsidRDefault="00B86970" w:rsidP="00B86970">
            <w:pPr>
              <w:jc w:val="both"/>
              <w:rPr>
                <w:rFonts w:ascii="Times New Roman" w:eastAsia="Arial" w:hAnsi="Times New Roman" w:cs="Times New Roman"/>
                <w:noProof/>
                <w:sz w:val="24"/>
                <w:szCs w:val="24"/>
              </w:rPr>
            </w:pPr>
          </w:p>
          <w:p w14:paraId="2754631C" w14:textId="40BA3E3B" w:rsidR="00B86970" w:rsidRDefault="00B86970" w:rsidP="00B86970">
            <w:pPr>
              <w:jc w:val="both"/>
              <w:rPr>
                <w:rFonts w:ascii="Times New Roman" w:eastAsia="Arial" w:hAnsi="Times New Roman" w:cs="Times New Roman"/>
                <w:noProof/>
                <w:sz w:val="24"/>
                <w:szCs w:val="24"/>
              </w:rPr>
            </w:pPr>
            <w:r>
              <w:rPr>
                <w:rFonts w:ascii="Times New Roman" w:hAnsi="Times New Roman"/>
                <w:sz w:val="24"/>
              </w:rPr>
              <w:t xml:space="preserve">Pārbaudes iestāde vai (ja atbilstīgi) </w:t>
            </w:r>
            <w:r w:rsidR="000130C6">
              <w:rPr>
                <w:rFonts w:ascii="Times New Roman" w:hAnsi="Times New Roman"/>
                <w:sz w:val="24"/>
              </w:rPr>
              <w:t>RPI</w:t>
            </w:r>
            <w:r>
              <w:rPr>
                <w:rFonts w:ascii="Times New Roman" w:hAnsi="Times New Roman"/>
                <w:sz w:val="24"/>
              </w:rPr>
              <w:t xml:space="preserve"> sniedz laboratorijai informāciju, ievērojot parauga minimālā uzglabāšanas laika prasības, kā norādīts </w:t>
            </w:r>
            <w:r>
              <w:rPr>
                <w:rFonts w:ascii="Times New Roman" w:hAnsi="Times New Roman"/>
                <w:i/>
                <w:iCs/>
                <w:sz w:val="24"/>
              </w:rPr>
              <w:t>ISL</w:t>
            </w:r>
            <w:r>
              <w:rPr>
                <w:rFonts w:ascii="Times New Roman" w:hAnsi="Times New Roman"/>
                <w:sz w:val="24"/>
              </w:rPr>
              <w:t xml:space="preserve"> 5.3.11.1. un 5.3.11.2. pantā.</w:t>
            </w:r>
          </w:p>
        </w:tc>
      </w:tr>
    </w:tbl>
    <w:p w14:paraId="7AC749D6" w14:textId="77777777" w:rsidR="00B86970" w:rsidRPr="009817D8" w:rsidRDefault="00B86970" w:rsidP="00C2006F">
      <w:pPr>
        <w:jc w:val="both"/>
        <w:rPr>
          <w:rFonts w:ascii="Times New Roman" w:eastAsia="Arial" w:hAnsi="Times New Roman" w:cs="Times New Roman"/>
          <w:noProof/>
          <w:sz w:val="24"/>
          <w:szCs w:val="24"/>
        </w:rPr>
      </w:pPr>
    </w:p>
    <w:p w14:paraId="0F52214F" w14:textId="77CEA5E3"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Gadījumā, ja sportists nepieprasa parauga “B” daļas analīzi vai tieši vai netieši atsakās no tiesībām uz parauga “B” daļas analīzi, pārbaudes veikšanas iestādei un/vai </w:t>
      </w:r>
      <w:r w:rsidR="000130C6">
        <w:rPr>
          <w:rFonts w:ascii="Times New Roman" w:hAnsi="Times New Roman"/>
          <w:sz w:val="24"/>
        </w:rPr>
        <w:t>RPI</w:t>
      </w:r>
      <w:r>
        <w:rPr>
          <w:rFonts w:ascii="Times New Roman" w:hAnsi="Times New Roman"/>
          <w:sz w:val="24"/>
        </w:rPr>
        <w:t xml:space="preserve"> atkal jau piecpadsmit (15) dienu laikā no laboratorijas ziņojuma par </w:t>
      </w:r>
      <w:r w:rsidR="001B4102">
        <w:rPr>
          <w:rFonts w:ascii="Times New Roman" w:hAnsi="Times New Roman"/>
          <w:i/>
          <w:iCs/>
          <w:sz w:val="24"/>
        </w:rPr>
        <w:t>AAF</w:t>
      </w:r>
      <w:r>
        <w:rPr>
          <w:rFonts w:ascii="Times New Roman" w:hAnsi="Times New Roman"/>
          <w:sz w:val="24"/>
        </w:rPr>
        <w:t xml:space="preserve"> ir rakstveidā jāinformē laboratorija par to, vai “B” apstiprināšanas procedūra joprojām ir jāveic.</w:t>
      </w:r>
      <w:r w:rsidR="00B86970">
        <w:rPr>
          <w:rStyle w:val="FootnoteReference"/>
          <w:rFonts w:ascii="Times New Roman" w:hAnsi="Times New Roman" w:cs="Times New Roman"/>
          <w:noProof/>
          <w:sz w:val="24"/>
        </w:rPr>
        <w:footnoteReference w:id="63"/>
      </w:r>
    </w:p>
    <w:p w14:paraId="5CD4896C" w14:textId="77777777" w:rsidR="00CA65F1" w:rsidRPr="009817D8" w:rsidRDefault="00CA65F1" w:rsidP="00C2006F">
      <w:pPr>
        <w:jc w:val="both"/>
        <w:rPr>
          <w:rFonts w:ascii="Times New Roman" w:eastAsia="Arial" w:hAnsi="Times New Roman" w:cs="Times New Roman"/>
          <w:noProof/>
          <w:sz w:val="24"/>
          <w:szCs w:val="24"/>
        </w:rPr>
      </w:pPr>
    </w:p>
    <w:p w14:paraId="60A8D723" w14:textId="7773E5C8" w:rsidR="00CA65F1" w:rsidRPr="009817D8" w:rsidRDefault="00B86970" w:rsidP="00B86970">
      <w:pPr>
        <w:pStyle w:val="Heading3"/>
        <w:tabs>
          <w:tab w:val="left" w:pos="1560"/>
        </w:tabs>
        <w:ind w:left="0" w:firstLine="0"/>
        <w:jc w:val="both"/>
        <w:rPr>
          <w:rFonts w:ascii="Times New Roman" w:hAnsi="Times New Roman" w:cs="Times New Roman"/>
          <w:noProof/>
          <w:sz w:val="24"/>
        </w:rPr>
      </w:pPr>
      <w:bookmarkStart w:id="102" w:name="_Toc81235281"/>
      <w:r>
        <w:rPr>
          <w:rFonts w:ascii="Times New Roman" w:hAnsi="Times New Roman"/>
          <w:sz w:val="24"/>
        </w:rPr>
        <w:t>1.5.2. Kur veic parauga “B” daļas analīzi?</w:t>
      </w:r>
      <w:bookmarkEnd w:id="102"/>
    </w:p>
    <w:p w14:paraId="485250ED" w14:textId="77777777" w:rsidR="00CA65F1" w:rsidRPr="009817D8" w:rsidRDefault="00CA65F1" w:rsidP="00C2006F">
      <w:pPr>
        <w:jc w:val="both"/>
        <w:rPr>
          <w:rFonts w:ascii="Times New Roman" w:eastAsia="Arial" w:hAnsi="Times New Roman" w:cs="Times New Roman"/>
          <w:noProof/>
          <w:sz w:val="24"/>
          <w:szCs w:val="26"/>
        </w:rPr>
      </w:pPr>
    </w:p>
    <w:p w14:paraId="18F76D91" w14:textId="136AEC79"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Parauga “B” daļas analīzi veic tajā pašā laboratorijā, kurā veic parauga “A” daļas analīzi.</w:t>
      </w:r>
      <w:r w:rsidR="00B86970">
        <w:rPr>
          <w:rStyle w:val="FootnoteReference"/>
          <w:rFonts w:ascii="Times New Roman" w:hAnsi="Times New Roman" w:cs="Times New Roman"/>
          <w:noProof/>
          <w:sz w:val="24"/>
        </w:rPr>
        <w:footnoteReference w:id="64"/>
      </w:r>
    </w:p>
    <w:p w14:paraId="67330281" w14:textId="77777777" w:rsidR="00CA65F1" w:rsidRPr="009817D8" w:rsidRDefault="00CA65F1" w:rsidP="00C2006F">
      <w:pPr>
        <w:jc w:val="both"/>
        <w:rPr>
          <w:rFonts w:ascii="Times New Roman" w:eastAsia="Arial" w:hAnsi="Times New Roman" w:cs="Times New Roman"/>
          <w:noProof/>
          <w:sz w:val="24"/>
          <w:szCs w:val="27"/>
        </w:rPr>
      </w:pPr>
    </w:p>
    <w:p w14:paraId="2AF3FCD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analīzes daļu saskaņā ar apakšlīgumu ir veikusi cita laboratorija (piemēram, kas specializējusies boldenona analīzēs), parauga “B” daļas analīze ir jāveic laboratorijā, ar ko ir noslēgts apakšlīgums.</w:t>
      </w:r>
    </w:p>
    <w:p w14:paraId="6D385045" w14:textId="77777777" w:rsidR="00CA65F1" w:rsidRPr="009817D8" w:rsidRDefault="00CA65F1" w:rsidP="00C2006F">
      <w:pPr>
        <w:jc w:val="both"/>
        <w:rPr>
          <w:rFonts w:ascii="Times New Roman" w:eastAsia="Arial" w:hAnsi="Times New Roman" w:cs="Times New Roman"/>
          <w:noProof/>
          <w:sz w:val="24"/>
          <w:szCs w:val="20"/>
        </w:rPr>
      </w:pPr>
    </w:p>
    <w:p w14:paraId="578FA65B" w14:textId="37377F08" w:rsidR="00CA65F1" w:rsidRPr="009817D8" w:rsidRDefault="00B86970" w:rsidP="00B86970">
      <w:pPr>
        <w:pStyle w:val="Heading3"/>
        <w:tabs>
          <w:tab w:val="left" w:pos="1560"/>
        </w:tabs>
        <w:ind w:left="0" w:firstLine="0"/>
        <w:jc w:val="both"/>
        <w:rPr>
          <w:rFonts w:ascii="Times New Roman" w:hAnsi="Times New Roman" w:cs="Times New Roman"/>
          <w:noProof/>
          <w:sz w:val="24"/>
        </w:rPr>
      </w:pPr>
      <w:bookmarkStart w:id="103" w:name="_Toc81235282"/>
      <w:r>
        <w:rPr>
          <w:rFonts w:ascii="Times New Roman" w:hAnsi="Times New Roman"/>
          <w:sz w:val="24"/>
        </w:rPr>
        <w:t>1.5.3. Laika grafiks un tiesības apmeklēt parauga “B” daļas atvēršanu un analīzi</w:t>
      </w:r>
      <w:bookmarkEnd w:id="103"/>
    </w:p>
    <w:p w14:paraId="3CEDD95C" w14:textId="77777777" w:rsidR="00CA65F1" w:rsidRPr="009817D8" w:rsidRDefault="00CA65F1" w:rsidP="00C2006F">
      <w:pPr>
        <w:jc w:val="both"/>
        <w:rPr>
          <w:rFonts w:ascii="Times New Roman" w:eastAsia="Arial" w:hAnsi="Times New Roman" w:cs="Times New Roman"/>
          <w:noProof/>
          <w:sz w:val="24"/>
          <w:szCs w:val="28"/>
        </w:rPr>
      </w:pPr>
    </w:p>
    <w:p w14:paraId="0BB87245" w14:textId="77777777" w:rsidR="00CA65F1" w:rsidRPr="009817D8" w:rsidRDefault="00CA65F1" w:rsidP="00C2006F">
      <w:pPr>
        <w:jc w:val="both"/>
        <w:rPr>
          <w:rFonts w:ascii="Times New Roman" w:eastAsia="Arial" w:hAnsi="Times New Roman" w:cs="Times New Roman"/>
          <w:b/>
          <w:bCs/>
          <w:noProof/>
          <w:sz w:val="24"/>
          <w:szCs w:val="23"/>
        </w:rPr>
      </w:pPr>
      <w:bookmarkStart w:id="104" w:name="Time_and_right_to_attend_the_“B”_Sample_"/>
      <w:bookmarkEnd w:id="104"/>
      <w:r>
        <w:rPr>
          <w:rFonts w:ascii="Times New Roman" w:hAnsi="Times New Roman"/>
          <w:b/>
          <w:sz w:val="24"/>
        </w:rPr>
        <w:t>Laiks un tiesības apmeklēt parauga “B” daļas apstiprināšanas procedūru</w:t>
      </w:r>
    </w:p>
    <w:p w14:paraId="3E047E5C" w14:textId="77777777" w:rsidR="00CA65F1" w:rsidRPr="009817D8" w:rsidRDefault="00CA65F1" w:rsidP="00C2006F">
      <w:pPr>
        <w:jc w:val="both"/>
        <w:rPr>
          <w:rFonts w:ascii="Times New Roman" w:eastAsia="Arial" w:hAnsi="Times New Roman" w:cs="Times New Roman"/>
          <w:b/>
          <w:bCs/>
          <w:noProof/>
          <w:sz w:val="24"/>
          <w:szCs w:val="28"/>
        </w:rPr>
      </w:pPr>
    </w:p>
    <w:p w14:paraId="4D70593A" w14:textId="1360F92C"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Ja parauga “B” daļas analīzi ir pieprasījis sportists vai </w:t>
      </w:r>
      <w:r w:rsidR="000130C6">
        <w:rPr>
          <w:rFonts w:ascii="Times New Roman" w:hAnsi="Times New Roman"/>
          <w:sz w:val="24"/>
        </w:rPr>
        <w:t>RPI</w:t>
      </w:r>
      <w:r>
        <w:rPr>
          <w:rFonts w:ascii="Times New Roman" w:hAnsi="Times New Roman"/>
          <w:sz w:val="24"/>
        </w:rPr>
        <w:t>, sportistu informē par viņa tiesībām apmeklēt parauga “B” daļas analīzes atvēršanu un analīzi un par tiesībām tikt pārstāvētam šajā procesā.</w:t>
      </w:r>
      <w:r w:rsidR="00B86970">
        <w:rPr>
          <w:rStyle w:val="FootnoteReference"/>
          <w:rFonts w:ascii="Times New Roman" w:hAnsi="Times New Roman" w:cs="Times New Roman"/>
          <w:noProof/>
          <w:sz w:val="24"/>
        </w:rPr>
        <w:footnoteReference w:id="65"/>
      </w:r>
    </w:p>
    <w:p w14:paraId="6A1BDCAF" w14:textId="77777777" w:rsidR="00CA65F1" w:rsidRPr="009817D8" w:rsidRDefault="00CA65F1" w:rsidP="00C2006F">
      <w:pPr>
        <w:jc w:val="both"/>
        <w:rPr>
          <w:rFonts w:ascii="Times New Roman" w:eastAsia="Arial" w:hAnsi="Times New Roman" w:cs="Times New Roman"/>
          <w:noProof/>
          <w:sz w:val="24"/>
          <w:szCs w:val="25"/>
        </w:rPr>
      </w:pPr>
    </w:p>
    <w:p w14:paraId="49EE24E1" w14:textId="19F5A36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Tiklīdz laboratorija ir apstiprinājusi plānoto parauga “B” daļas analīzes datumu, laiku un vietu, sportists ir nekavējoties jāinformē par to.</w:t>
      </w:r>
      <w:r w:rsidR="00B86970">
        <w:rPr>
          <w:rStyle w:val="FootnoteReference"/>
          <w:rFonts w:ascii="Times New Roman" w:hAnsi="Times New Roman" w:cs="Times New Roman"/>
          <w:noProof/>
          <w:sz w:val="24"/>
        </w:rPr>
        <w:footnoteReference w:id="66"/>
      </w:r>
    </w:p>
    <w:p w14:paraId="50099684" w14:textId="4F4898D1" w:rsidR="00CA65F1"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B86970" w14:paraId="331B0C10" w14:textId="77777777" w:rsidTr="00A304F5">
        <w:tc>
          <w:tcPr>
            <w:tcW w:w="9461" w:type="dxa"/>
          </w:tcPr>
          <w:p w14:paraId="40D5CF83" w14:textId="77777777" w:rsidR="00B86970" w:rsidRDefault="00B86970" w:rsidP="00A304F5">
            <w:pPr>
              <w:jc w:val="both"/>
              <w:rPr>
                <w:rFonts w:ascii="Times New Roman" w:hAnsi="Times New Roman" w:cs="Times New Roman"/>
                <w:b/>
                <w:noProof/>
                <w:sz w:val="24"/>
              </w:rPr>
            </w:pPr>
            <w:r>
              <w:object w:dxaOrig="705" w:dyaOrig="735" w14:anchorId="7D159A85">
                <v:shape id="_x0000_i1048" type="#_x0000_t75" style="width:35.35pt;height:36.65pt" o:ole="">
                  <v:imagedata r:id="rId15" o:title=""/>
                </v:shape>
                <o:OLEObject Type="Embed" ProgID="PBrush" ShapeID="_x0000_i1048" DrawAspect="Content" ObjectID="_1705150810" r:id="rId42"/>
              </w:object>
            </w:r>
            <w:r>
              <w:rPr>
                <w:rFonts w:ascii="Times New Roman" w:hAnsi="Times New Roman"/>
                <w:b/>
                <w:sz w:val="24"/>
              </w:rPr>
              <w:t>NORĀDĪJUMI</w:t>
            </w:r>
          </w:p>
          <w:p w14:paraId="65869D58" w14:textId="77777777" w:rsidR="00B86970" w:rsidRDefault="00B86970" w:rsidP="00A304F5">
            <w:pPr>
              <w:jc w:val="both"/>
              <w:rPr>
                <w:rFonts w:ascii="Times New Roman" w:hAnsi="Times New Roman" w:cs="Times New Roman"/>
                <w:b/>
                <w:noProof/>
                <w:sz w:val="24"/>
              </w:rPr>
            </w:pPr>
          </w:p>
          <w:p w14:paraId="20FA083F" w14:textId="3B80AF87" w:rsidR="00B86970" w:rsidRPr="00B17137" w:rsidRDefault="000130C6" w:rsidP="00B86970">
            <w:pPr>
              <w:jc w:val="both"/>
              <w:rPr>
                <w:rFonts w:ascii="Times New Roman" w:eastAsia="Arial" w:hAnsi="Times New Roman" w:cs="Times New Roman"/>
                <w:noProof/>
                <w:sz w:val="24"/>
                <w:szCs w:val="18"/>
              </w:rPr>
            </w:pPr>
            <w:r>
              <w:rPr>
                <w:rFonts w:ascii="Times New Roman" w:hAnsi="Times New Roman"/>
                <w:sz w:val="24"/>
              </w:rPr>
              <w:t>RPI</w:t>
            </w:r>
            <w:r w:rsidR="00B86970">
              <w:rPr>
                <w:rFonts w:ascii="Times New Roman" w:hAnsi="Times New Roman"/>
                <w:sz w:val="24"/>
              </w:rPr>
              <w:t xml:space="preserve"> paziņo šo informāciju sportistam un to dokumentē.</w:t>
            </w:r>
          </w:p>
        </w:tc>
      </w:tr>
    </w:tbl>
    <w:p w14:paraId="7384C001" w14:textId="77777777" w:rsidR="00CA65F1" w:rsidRPr="009817D8" w:rsidRDefault="00CA65F1" w:rsidP="00C2006F">
      <w:pPr>
        <w:jc w:val="both"/>
        <w:rPr>
          <w:rFonts w:ascii="Times New Roman" w:eastAsia="Arial" w:hAnsi="Times New Roman" w:cs="Times New Roman"/>
          <w:noProof/>
          <w:sz w:val="24"/>
          <w:szCs w:val="21"/>
        </w:rPr>
      </w:pPr>
    </w:p>
    <w:p w14:paraId="46C6D170" w14:textId="66117ECC"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Ja sportists pieprasa veikt parauga “B” daļas analīzi, bet apgalvo, ka pats un/vai tā pārstāvis nevar ierasties </w:t>
      </w:r>
      <w:r w:rsidR="000130C6">
        <w:rPr>
          <w:rFonts w:ascii="Times New Roman" w:hAnsi="Times New Roman"/>
          <w:sz w:val="24"/>
        </w:rPr>
        <w:t>RPI</w:t>
      </w:r>
      <w:r>
        <w:rPr>
          <w:rFonts w:ascii="Times New Roman" w:hAnsi="Times New Roman"/>
          <w:sz w:val="24"/>
        </w:rPr>
        <w:t xml:space="preserve"> norādītajā ieplānotajā datumā, </w:t>
      </w:r>
      <w:r w:rsidR="000130C6">
        <w:rPr>
          <w:rFonts w:ascii="Times New Roman" w:hAnsi="Times New Roman"/>
          <w:sz w:val="24"/>
        </w:rPr>
        <w:t>RPI</w:t>
      </w:r>
      <w:r>
        <w:rPr>
          <w:rFonts w:ascii="Times New Roman" w:hAnsi="Times New Roman"/>
          <w:sz w:val="24"/>
        </w:rPr>
        <w:t xml:space="preserve"> sadarbojas ar laboratoriju un piedāvā vismaz divus alternatīvus datumus.</w:t>
      </w:r>
      <w:r w:rsidR="00B86970">
        <w:rPr>
          <w:rStyle w:val="FootnoteReference"/>
          <w:rFonts w:ascii="Times New Roman" w:hAnsi="Times New Roman" w:cs="Times New Roman"/>
          <w:noProof/>
          <w:sz w:val="24"/>
        </w:rPr>
        <w:footnoteReference w:id="67"/>
      </w:r>
    </w:p>
    <w:p w14:paraId="545D7EE4" w14:textId="77777777" w:rsidR="00CA65F1" w:rsidRPr="009817D8" w:rsidRDefault="00CA65F1" w:rsidP="00C2006F">
      <w:pPr>
        <w:jc w:val="both"/>
        <w:rPr>
          <w:rFonts w:ascii="Times New Roman" w:eastAsia="Arial" w:hAnsi="Times New Roman" w:cs="Times New Roman"/>
          <w:noProof/>
          <w:sz w:val="24"/>
          <w:szCs w:val="24"/>
        </w:rPr>
      </w:pPr>
    </w:p>
    <w:p w14:paraId="21D9DC6D" w14:textId="1360C87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sportists un tā pārstāvis apgalvo, ka nevar ierasties piedāvātajos alternatīvajos datumos, </w:t>
      </w:r>
      <w:r w:rsidR="000130C6">
        <w:rPr>
          <w:rFonts w:ascii="Times New Roman" w:hAnsi="Times New Roman"/>
          <w:sz w:val="24"/>
        </w:rPr>
        <w:t>RPI</w:t>
      </w:r>
      <w:r>
        <w:rPr>
          <w:rFonts w:ascii="Times New Roman" w:hAnsi="Times New Roman"/>
          <w:sz w:val="24"/>
        </w:rPr>
        <w:t xml:space="preserve"> dod norādījumus laboratorijai tomēr turpināt pārbaudi un norīkot neatkarīgu liecinieku</w:t>
      </w:r>
      <w:r w:rsidR="00B86970">
        <w:rPr>
          <w:rStyle w:val="FootnoteReference"/>
          <w:rFonts w:ascii="Times New Roman" w:hAnsi="Times New Roman" w:cs="Times New Roman"/>
          <w:noProof/>
          <w:sz w:val="24"/>
        </w:rPr>
        <w:footnoteReference w:id="68"/>
      </w:r>
      <w:r>
        <w:rPr>
          <w:rFonts w:ascii="Times New Roman" w:hAnsi="Times New Roman"/>
          <w:sz w:val="24"/>
        </w:rPr>
        <w:t xml:space="preserve">, kurš pārbauda, vai parauga “B” daļas traukam nav falsifikācijas pazīmju un vai identifikācijas numuri </w:t>
      </w:r>
      <w:r>
        <w:rPr>
          <w:rFonts w:ascii="Times New Roman" w:hAnsi="Times New Roman"/>
          <w:sz w:val="24"/>
        </w:rPr>
        <w:lastRenderedPageBreak/>
        <w:t>atbilst parauga savākšanas dokumentācijā norādītajiem.</w:t>
      </w:r>
    </w:p>
    <w:p w14:paraId="3DEA1525"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7D18B3" w14:paraId="0E0BA962" w14:textId="77777777" w:rsidTr="00A304F5">
        <w:tc>
          <w:tcPr>
            <w:tcW w:w="9461" w:type="dxa"/>
          </w:tcPr>
          <w:p w14:paraId="4DA5319F" w14:textId="77777777" w:rsidR="007D18B3" w:rsidRDefault="007D18B3" w:rsidP="00A304F5">
            <w:pPr>
              <w:jc w:val="both"/>
              <w:rPr>
                <w:rFonts w:ascii="Times New Roman" w:hAnsi="Times New Roman" w:cs="Times New Roman"/>
                <w:b/>
                <w:noProof/>
                <w:sz w:val="24"/>
              </w:rPr>
            </w:pPr>
            <w:r>
              <w:object w:dxaOrig="705" w:dyaOrig="735" w14:anchorId="57D97D35">
                <v:shape id="_x0000_i1049" type="#_x0000_t75" style="width:35.35pt;height:36.65pt" o:ole="">
                  <v:imagedata r:id="rId15" o:title=""/>
                </v:shape>
                <o:OLEObject Type="Embed" ProgID="PBrush" ShapeID="_x0000_i1049" DrawAspect="Content" ObjectID="_1705150811" r:id="rId43"/>
              </w:object>
            </w:r>
            <w:r>
              <w:rPr>
                <w:rFonts w:ascii="Times New Roman" w:hAnsi="Times New Roman"/>
                <w:b/>
                <w:sz w:val="24"/>
              </w:rPr>
              <w:t>NORĀDĪJUMI</w:t>
            </w:r>
          </w:p>
          <w:p w14:paraId="3F0BE0FD" w14:textId="77777777" w:rsidR="007D18B3" w:rsidRPr="009817D8" w:rsidRDefault="007D18B3" w:rsidP="007D18B3">
            <w:pPr>
              <w:jc w:val="both"/>
              <w:rPr>
                <w:rFonts w:ascii="Times New Roman" w:eastAsia="Arial" w:hAnsi="Times New Roman" w:cs="Times New Roman"/>
                <w:b/>
                <w:bCs/>
                <w:noProof/>
                <w:sz w:val="24"/>
                <w:szCs w:val="14"/>
              </w:rPr>
            </w:pPr>
          </w:p>
          <w:p w14:paraId="0A250712" w14:textId="7053E751" w:rsidR="007D18B3" w:rsidRPr="007D18B3" w:rsidRDefault="007D18B3" w:rsidP="006A1B1D">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Saskaņā ar </w:t>
            </w:r>
            <w:r>
              <w:rPr>
                <w:rFonts w:ascii="Times New Roman" w:hAnsi="Times New Roman"/>
                <w:i/>
                <w:iCs/>
                <w:sz w:val="24"/>
              </w:rPr>
              <w:t>ISL</w:t>
            </w:r>
            <w:r>
              <w:rPr>
                <w:rFonts w:ascii="Times New Roman" w:hAnsi="Times New Roman"/>
                <w:sz w:val="24"/>
              </w:rPr>
              <w:t xml:space="preserve"> definīciju neatkarīgais liecinieks “nav darbinieks, un attiecīgos gadījumos tam nav personīgas finansiālās attiecības ar sportistu vai viņa pārstāvi(-jiem), laboratoriju, paraugu savākšanas iestādi, pārbaudes iestādi / deleģētajām trešajām personām / rezultātu pārvaldības iestādi vai </w:t>
            </w:r>
            <w:r>
              <w:rPr>
                <w:rFonts w:ascii="Times New Roman" w:hAnsi="Times New Roman"/>
                <w:i/>
                <w:iCs/>
                <w:sz w:val="24"/>
              </w:rPr>
              <w:t>WADA</w:t>
            </w:r>
            <w:r>
              <w:rPr>
                <w:rFonts w:ascii="Times New Roman" w:hAnsi="Times New Roman"/>
                <w:sz w:val="24"/>
              </w:rPr>
              <w:t xml:space="preserve">”. Tāpēc, neskarot ieceltā neatkarīgā liecinieka godīgumu, viņš nekādā veidā nedrīkst būt saistīts ar </w:t>
            </w:r>
            <w:r w:rsidR="000130C6">
              <w:rPr>
                <w:rFonts w:ascii="Times New Roman" w:hAnsi="Times New Roman"/>
                <w:sz w:val="24"/>
              </w:rPr>
              <w:t>RPI</w:t>
            </w:r>
            <w:r>
              <w:rPr>
                <w:rFonts w:ascii="Times New Roman" w:hAnsi="Times New Roman"/>
                <w:sz w:val="24"/>
              </w:rPr>
              <w:t xml:space="preserve"> (piemēram, nedrīkst būt ADO vai tās komisiju darbinieks vai loceklis un nedrīkst būt iesaistīts rezultātu pārvaldības lietās), lai nekompromitētu savu neatkarību.</w:t>
            </w:r>
            <w:r w:rsidRPr="007D18B3">
              <w:rPr>
                <w:vertAlign w:val="superscript"/>
              </w:rPr>
              <w:footnoteReference w:id="69"/>
            </w:r>
          </w:p>
          <w:p w14:paraId="62D48553" w14:textId="60F138BB" w:rsidR="007D18B3" w:rsidRPr="007D18B3" w:rsidRDefault="007D18B3" w:rsidP="006A1B1D">
            <w:pPr>
              <w:pStyle w:val="BodyText"/>
              <w:numPr>
                <w:ilvl w:val="0"/>
                <w:numId w:val="59"/>
              </w:numPr>
              <w:tabs>
                <w:tab w:val="clear" w:pos="720"/>
                <w:tab w:val="num" w:pos="851"/>
              </w:tabs>
              <w:ind w:left="284" w:firstLine="0"/>
              <w:jc w:val="both"/>
              <w:rPr>
                <w:rFonts w:ascii="Times New Roman" w:eastAsiaTheme="minorHAnsi" w:hAnsi="Times New Roman" w:cs="Times New Roman"/>
                <w:noProof/>
                <w:sz w:val="24"/>
                <w:szCs w:val="22"/>
              </w:rPr>
            </w:pPr>
            <w:r>
              <w:rPr>
                <w:rFonts w:ascii="Times New Roman" w:hAnsi="Times New Roman"/>
                <w:sz w:val="24"/>
              </w:rPr>
              <w:t>Neatkarīgo liecinieku var iecelt pat tad, ja sportists ir norādījis, ka būs klāt procedūrā un/vai tiks pārstāvēts.</w:t>
            </w:r>
          </w:p>
        </w:tc>
      </w:tr>
    </w:tbl>
    <w:p w14:paraId="4E037D30" w14:textId="77777777" w:rsidR="00CA65F1" w:rsidRPr="009817D8" w:rsidRDefault="00CA65F1" w:rsidP="00C2006F">
      <w:pPr>
        <w:jc w:val="both"/>
        <w:rPr>
          <w:rFonts w:ascii="Times New Roman" w:eastAsia="Arial" w:hAnsi="Times New Roman" w:cs="Times New Roman"/>
          <w:noProof/>
          <w:sz w:val="24"/>
          <w:szCs w:val="25"/>
        </w:rPr>
      </w:pPr>
    </w:p>
    <w:p w14:paraId="76E681E9" w14:textId="0FE39EFE"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 xml:space="preserve">Saskaņā ar </w:t>
      </w:r>
      <w:r>
        <w:rPr>
          <w:rFonts w:ascii="Times New Roman" w:hAnsi="Times New Roman"/>
          <w:i/>
          <w:iCs/>
          <w:sz w:val="24"/>
        </w:rPr>
        <w:t>ISL</w:t>
      </w:r>
      <w:r>
        <w:rPr>
          <w:rFonts w:ascii="Times New Roman" w:hAnsi="Times New Roman"/>
          <w:sz w:val="24"/>
        </w:rPr>
        <w:t xml:space="preserve"> parauga “B” daļas analīze ir jāveic iespējami īsā laikā pēc ziņojuma par parauga “A” daļas nelabvēlīgu analīžu rezultātu.</w:t>
      </w:r>
      <w:r w:rsidR="0071548B">
        <w:rPr>
          <w:rStyle w:val="FootnoteReference"/>
          <w:rFonts w:ascii="Times New Roman" w:hAnsi="Times New Roman" w:cs="Times New Roman"/>
          <w:noProof/>
          <w:sz w:val="24"/>
        </w:rPr>
        <w:footnoteReference w:id="70"/>
      </w:r>
      <w:r>
        <w:rPr>
          <w:rFonts w:ascii="Times New Roman" w:hAnsi="Times New Roman"/>
          <w:sz w:val="24"/>
        </w:rPr>
        <w:t xml:space="preserve"> “B” apstiprināšanas procedūras laiku var stingri noteikt īstermiņā bez iespējas to atlikt, ja apstākļi to attaisno. Tas tā var būt jo īpaši gadījumā, ja, atliekot parauga “B” daļas analīzes veikšanu, varētu būtiski pieaugt parauga bojājuma risks.</w:t>
      </w:r>
    </w:p>
    <w:p w14:paraId="5EA68BB8" w14:textId="77777777" w:rsidR="00CA65F1" w:rsidRPr="009817D8" w:rsidRDefault="00CA65F1" w:rsidP="00C2006F">
      <w:pPr>
        <w:jc w:val="both"/>
        <w:rPr>
          <w:rFonts w:ascii="Times New Roman" w:hAnsi="Times New Roman" w:cs="Times New Roman"/>
          <w:noProof/>
          <w:sz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654BAE" w14:paraId="65D8D524" w14:textId="77777777" w:rsidTr="00A304F5">
        <w:tc>
          <w:tcPr>
            <w:tcW w:w="9461" w:type="dxa"/>
          </w:tcPr>
          <w:p w14:paraId="3349D202" w14:textId="77777777" w:rsidR="00654BAE" w:rsidRDefault="00654BAE" w:rsidP="006A1B1D">
            <w:pPr>
              <w:keepNext/>
              <w:keepLines/>
              <w:jc w:val="both"/>
              <w:rPr>
                <w:rFonts w:ascii="Times New Roman" w:hAnsi="Times New Roman" w:cs="Times New Roman"/>
                <w:b/>
                <w:noProof/>
                <w:sz w:val="24"/>
              </w:rPr>
            </w:pPr>
            <w:r>
              <w:object w:dxaOrig="705" w:dyaOrig="735" w14:anchorId="7E523861">
                <v:shape id="_x0000_i1050" type="#_x0000_t75" style="width:35.35pt;height:36.65pt" o:ole="">
                  <v:imagedata r:id="rId15" o:title=""/>
                </v:shape>
                <o:OLEObject Type="Embed" ProgID="PBrush" ShapeID="_x0000_i1050" DrawAspect="Content" ObjectID="_1705150812" r:id="rId44"/>
              </w:object>
            </w:r>
            <w:r>
              <w:rPr>
                <w:rFonts w:ascii="Times New Roman" w:hAnsi="Times New Roman"/>
                <w:b/>
                <w:sz w:val="24"/>
              </w:rPr>
              <w:t>NORĀDĪJUMI</w:t>
            </w:r>
          </w:p>
          <w:p w14:paraId="320A5871" w14:textId="77777777" w:rsidR="00654BAE" w:rsidRPr="009817D8" w:rsidRDefault="00654BAE" w:rsidP="006A1B1D">
            <w:pPr>
              <w:keepNext/>
              <w:keepLines/>
              <w:jc w:val="both"/>
              <w:rPr>
                <w:rFonts w:ascii="Times New Roman" w:eastAsia="Arial" w:hAnsi="Times New Roman" w:cs="Times New Roman"/>
                <w:b/>
                <w:bCs/>
                <w:noProof/>
                <w:sz w:val="24"/>
                <w:szCs w:val="14"/>
              </w:rPr>
            </w:pPr>
          </w:p>
          <w:p w14:paraId="39331841" w14:textId="38C4C554" w:rsidR="00654BAE" w:rsidRDefault="000130C6" w:rsidP="006A1B1D">
            <w:pPr>
              <w:keepNext/>
              <w:keepLines/>
              <w:jc w:val="both"/>
              <w:rPr>
                <w:rFonts w:ascii="Times New Roman" w:eastAsia="Arial" w:hAnsi="Times New Roman" w:cs="Times New Roman"/>
                <w:noProof/>
                <w:sz w:val="24"/>
                <w:szCs w:val="18"/>
              </w:rPr>
            </w:pPr>
            <w:r>
              <w:rPr>
                <w:rFonts w:ascii="Times New Roman" w:hAnsi="Times New Roman"/>
                <w:sz w:val="24"/>
              </w:rPr>
              <w:t>RPI</w:t>
            </w:r>
            <w:r w:rsidR="00654BAE">
              <w:rPr>
                <w:rFonts w:ascii="Times New Roman" w:hAnsi="Times New Roman"/>
                <w:sz w:val="24"/>
              </w:rPr>
              <w:t xml:space="preserve"> ir jāveic visas atkārtotās vai papildu analīzes, tostarp </w:t>
            </w:r>
            <w:r w:rsidR="00654BAE">
              <w:rPr>
                <w:rFonts w:ascii="Times New Roman" w:hAnsi="Times New Roman"/>
                <w:i/>
                <w:iCs/>
                <w:sz w:val="24"/>
              </w:rPr>
              <w:t>GC/C/IRMS</w:t>
            </w:r>
            <w:r w:rsidR="00654BAE">
              <w:rPr>
                <w:rFonts w:ascii="Times New Roman" w:hAnsi="Times New Roman"/>
                <w:sz w:val="24"/>
              </w:rPr>
              <w:t>, bet ne tikai, un apstiprināšanas procedūras, lai nodrošinātu, ka visas aizliegtās vielas, kas atrastas sportista paraugā, ir iekļautas paziņojumā, un tikai pēc tam var izdot apsūdzību par Kodeksa 2.1. panta pārkāpumu.</w:t>
            </w:r>
          </w:p>
          <w:p w14:paraId="38F5D263" w14:textId="77777777" w:rsidR="00654BAE" w:rsidRPr="009817D8" w:rsidRDefault="00654BAE" w:rsidP="00654BAE">
            <w:pPr>
              <w:jc w:val="both"/>
              <w:rPr>
                <w:rFonts w:ascii="Times New Roman" w:eastAsia="Arial" w:hAnsi="Times New Roman" w:cs="Times New Roman"/>
                <w:noProof/>
                <w:sz w:val="24"/>
                <w:szCs w:val="18"/>
              </w:rPr>
            </w:pPr>
          </w:p>
          <w:p w14:paraId="783657EB" w14:textId="2FD00DFC" w:rsidR="00654BAE" w:rsidRPr="00654BAE" w:rsidRDefault="00654BAE" w:rsidP="00FE695D">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Kad sportistam ir uzrādīta apsūdzība pēc Kodeksa 2.1. panta </w:t>
            </w:r>
            <w:r w:rsidR="000130C6">
              <w:rPr>
                <w:rFonts w:ascii="Times New Roman" w:hAnsi="Times New Roman"/>
                <w:sz w:val="24"/>
              </w:rPr>
              <w:t>ADNP</w:t>
            </w:r>
            <w:r>
              <w:rPr>
                <w:rFonts w:ascii="Times New Roman" w:hAnsi="Times New Roman"/>
                <w:sz w:val="24"/>
              </w:rPr>
              <w:t xml:space="preserve"> izdarīšanā, atkārtotas vai papildu analīzes drīkst veikt tikai ar lietas izskatīšanas komisijas atļauju un sportista piekrišanu (Kodeksa 6.5. pants).</w:t>
            </w:r>
          </w:p>
          <w:p w14:paraId="27B80300" w14:textId="77777777" w:rsidR="00654BAE" w:rsidRPr="009817D8" w:rsidRDefault="00654BAE" w:rsidP="00654BAE">
            <w:pPr>
              <w:jc w:val="both"/>
              <w:rPr>
                <w:rFonts w:ascii="Times New Roman" w:eastAsia="Arial" w:hAnsi="Times New Roman" w:cs="Times New Roman"/>
                <w:noProof/>
                <w:sz w:val="24"/>
                <w:szCs w:val="18"/>
              </w:rPr>
            </w:pPr>
          </w:p>
          <w:p w14:paraId="57D7B833" w14:textId="77777777" w:rsidR="00654BAE" w:rsidRPr="00654BAE" w:rsidRDefault="00654BAE" w:rsidP="00FE695D">
            <w:pPr>
              <w:pStyle w:val="BodyText"/>
              <w:numPr>
                <w:ilvl w:val="0"/>
                <w:numId w:val="49"/>
              </w:numPr>
              <w:tabs>
                <w:tab w:val="left" w:pos="1140"/>
              </w:tabs>
              <w:ind w:left="567" w:firstLine="0"/>
              <w:jc w:val="both"/>
              <w:rPr>
                <w:rFonts w:ascii="Times New Roman" w:hAnsi="Times New Roman" w:cs="Times New Roman"/>
                <w:noProof/>
                <w:sz w:val="24"/>
              </w:rPr>
            </w:pPr>
            <w:r>
              <w:rPr>
                <w:rFonts w:ascii="Times New Roman" w:hAnsi="Times New Roman"/>
                <w:sz w:val="24"/>
              </w:rPr>
              <w:t>Jebkāda papildu analīze, kas tiek veikta pirms parauga “A” daļas vai “B” daļas analīžu rezultātu paziņošanas, nav turpmāka analīze.</w:t>
            </w:r>
          </w:p>
          <w:p w14:paraId="09C250AD" w14:textId="481F643D" w:rsidR="00654BAE" w:rsidRPr="009817D8" w:rsidRDefault="00654BAE" w:rsidP="00FE695D">
            <w:pPr>
              <w:pStyle w:val="BodyText"/>
              <w:numPr>
                <w:ilvl w:val="0"/>
                <w:numId w:val="49"/>
              </w:numPr>
              <w:tabs>
                <w:tab w:val="left" w:pos="1140"/>
              </w:tabs>
              <w:ind w:left="567" w:firstLine="0"/>
              <w:jc w:val="both"/>
              <w:rPr>
                <w:rFonts w:ascii="Times New Roman" w:hAnsi="Times New Roman" w:cs="Times New Roman"/>
                <w:noProof/>
                <w:sz w:val="24"/>
              </w:rPr>
            </w:pPr>
            <w:r>
              <w:rPr>
                <w:rFonts w:ascii="Times New Roman" w:hAnsi="Times New Roman"/>
                <w:sz w:val="24"/>
              </w:rPr>
              <w:t xml:space="preserve">Kamēr sportists nav oficiāli informēts un apsūdzēts par </w:t>
            </w:r>
            <w:r w:rsidR="000130C6">
              <w:rPr>
                <w:rFonts w:ascii="Times New Roman" w:hAnsi="Times New Roman"/>
                <w:sz w:val="24"/>
              </w:rPr>
              <w:t>ADNP</w:t>
            </w:r>
            <w:r>
              <w:rPr>
                <w:rFonts w:ascii="Times New Roman" w:hAnsi="Times New Roman"/>
                <w:sz w:val="24"/>
              </w:rPr>
              <w:t>, laboratorijai nav nepieciešams nekāds apstiprinājums vai atļauja veikt atkārtotu analīzi, veikt analīzi, izmantojot jaunas metodes, vai analizēt šo paraugu jebkādā citā veidā.</w:t>
            </w:r>
          </w:p>
          <w:p w14:paraId="7E9DAFA5" w14:textId="086BE8DA" w:rsidR="00654BAE" w:rsidRPr="009817D8" w:rsidRDefault="00654BAE" w:rsidP="00FE695D">
            <w:pPr>
              <w:pStyle w:val="BodyText"/>
              <w:numPr>
                <w:ilvl w:val="0"/>
                <w:numId w:val="49"/>
              </w:numPr>
              <w:tabs>
                <w:tab w:val="left" w:pos="1140"/>
              </w:tabs>
              <w:ind w:left="567" w:firstLine="0"/>
              <w:jc w:val="both"/>
              <w:rPr>
                <w:rFonts w:ascii="Times New Roman" w:hAnsi="Times New Roman" w:cs="Times New Roman"/>
                <w:noProof/>
                <w:sz w:val="24"/>
              </w:rPr>
            </w:pPr>
            <w:r>
              <w:rPr>
                <w:rFonts w:ascii="Times New Roman" w:hAnsi="Times New Roman"/>
                <w:sz w:val="24"/>
              </w:rPr>
              <w:t xml:space="preserve">Visbeidzot, saskaņā ar Kodeksa 6.5. pantu, kad sportists ir oficiāli informēts un apsūdzēts 2.1. panta </w:t>
            </w:r>
            <w:r w:rsidR="000130C6">
              <w:rPr>
                <w:rFonts w:ascii="Times New Roman" w:hAnsi="Times New Roman"/>
                <w:sz w:val="24"/>
              </w:rPr>
              <w:t>ADNP</w:t>
            </w:r>
            <w:r>
              <w:rPr>
                <w:rFonts w:ascii="Times New Roman" w:hAnsi="Times New Roman"/>
                <w:sz w:val="24"/>
              </w:rPr>
              <w:t xml:space="preserve"> izdarīšanā, pamatojoties uz paraugu, šo paraugu var papildus analizēt tikai ar sportista atļauju un lietas izskatīšanas komisijas apstiprinājumu.</w:t>
            </w:r>
          </w:p>
          <w:p w14:paraId="68E35448" w14:textId="77777777" w:rsidR="00654BAE" w:rsidRDefault="00654BAE" w:rsidP="00654BAE">
            <w:pPr>
              <w:jc w:val="both"/>
              <w:rPr>
                <w:rFonts w:ascii="Times New Roman" w:hAnsi="Times New Roman" w:cs="Times New Roman"/>
                <w:noProof/>
                <w:sz w:val="24"/>
              </w:rPr>
            </w:pPr>
          </w:p>
          <w:p w14:paraId="71BFCAED" w14:textId="13D54BAB" w:rsidR="00654BAE" w:rsidRPr="007D18B3" w:rsidRDefault="00654BAE" w:rsidP="00654BAE">
            <w:pPr>
              <w:jc w:val="both"/>
              <w:rPr>
                <w:rFonts w:ascii="Times New Roman" w:hAnsi="Times New Roman" w:cs="Times New Roman"/>
                <w:noProof/>
                <w:sz w:val="24"/>
              </w:rPr>
            </w:pPr>
            <w:r>
              <w:rPr>
                <w:rFonts w:ascii="Times New Roman" w:hAnsi="Times New Roman"/>
                <w:sz w:val="24"/>
              </w:rPr>
              <w:t xml:space="preserve">Ja laboratorija gatavojas ziņot analīžu rezultātus, kamēr joprojām tiek veiktas citas analīzes (piemēram, </w:t>
            </w:r>
            <w:r>
              <w:rPr>
                <w:rFonts w:ascii="Times New Roman" w:hAnsi="Times New Roman"/>
                <w:i/>
                <w:iCs/>
                <w:sz w:val="24"/>
              </w:rPr>
              <w:t>IRMS</w:t>
            </w:r>
            <w:r>
              <w:rPr>
                <w:rFonts w:ascii="Times New Roman" w:hAnsi="Times New Roman"/>
                <w:sz w:val="24"/>
              </w:rPr>
              <w:t xml:space="preserve"> vai EPO analīze), tai ir jāinformē pārbaudes veikšanas iestāde / </w:t>
            </w:r>
            <w:r w:rsidR="000130C6">
              <w:rPr>
                <w:rFonts w:ascii="Times New Roman" w:hAnsi="Times New Roman"/>
                <w:sz w:val="24"/>
              </w:rPr>
              <w:t>RPI</w:t>
            </w:r>
            <w:r>
              <w:rPr>
                <w:rFonts w:ascii="Times New Roman" w:hAnsi="Times New Roman"/>
                <w:sz w:val="24"/>
              </w:rPr>
              <w:t xml:space="preserve">, ka sportistam nedrīkst uzrādīt apsūdzību, kamēr nav pabeigta šī papildu analīze. Līdzīgi arī </w:t>
            </w:r>
            <w:r w:rsidR="000130C6">
              <w:rPr>
                <w:rFonts w:ascii="Times New Roman" w:hAnsi="Times New Roman"/>
                <w:sz w:val="24"/>
              </w:rPr>
              <w:t>RPI</w:t>
            </w:r>
            <w:r>
              <w:rPr>
                <w:rFonts w:ascii="Times New Roman" w:hAnsi="Times New Roman"/>
                <w:sz w:val="24"/>
              </w:rPr>
              <w:t xml:space="preserve"> vispirms ir jāsaņem laboratorijas apstiprinājums, ka netiek veiktas parauga papildu analītiskās pārbaudes, un tikai tad jāuzrāda apsūdzība sportistam, pamatojoties uz analīzes protokolu, kurā ir </w:t>
            </w:r>
            <w:r>
              <w:rPr>
                <w:rFonts w:ascii="Times New Roman" w:hAnsi="Times New Roman"/>
                <w:i/>
                <w:iCs/>
                <w:sz w:val="24"/>
              </w:rPr>
              <w:t>AAF</w:t>
            </w:r>
            <w:r>
              <w:rPr>
                <w:rFonts w:ascii="Times New Roman" w:hAnsi="Times New Roman"/>
                <w:sz w:val="24"/>
              </w:rPr>
              <w:t>.</w:t>
            </w:r>
          </w:p>
        </w:tc>
      </w:tr>
    </w:tbl>
    <w:p w14:paraId="71DA1026" w14:textId="77777777" w:rsidR="00CA65F1" w:rsidRPr="009817D8" w:rsidRDefault="00CA65F1" w:rsidP="00C2006F">
      <w:pPr>
        <w:jc w:val="both"/>
        <w:rPr>
          <w:rFonts w:ascii="Times New Roman" w:eastAsia="Arial" w:hAnsi="Times New Roman" w:cs="Times New Roman"/>
          <w:noProof/>
          <w:sz w:val="24"/>
          <w:szCs w:val="19"/>
        </w:rPr>
      </w:pPr>
    </w:p>
    <w:p w14:paraId="55AA76FE" w14:textId="77777777" w:rsidR="00CA65F1" w:rsidRPr="009817D8" w:rsidRDefault="00CA65F1" w:rsidP="00C2006F">
      <w:pPr>
        <w:jc w:val="both"/>
        <w:rPr>
          <w:rFonts w:ascii="Times New Roman" w:eastAsia="Arial" w:hAnsi="Times New Roman" w:cs="Times New Roman"/>
          <w:b/>
          <w:bCs/>
          <w:noProof/>
          <w:sz w:val="24"/>
          <w:szCs w:val="23"/>
        </w:rPr>
      </w:pPr>
      <w:bookmarkStart w:id="105" w:name="Notification_following_“B”_Sample_Analys"/>
      <w:bookmarkEnd w:id="105"/>
      <w:r>
        <w:rPr>
          <w:rFonts w:ascii="Times New Roman" w:hAnsi="Times New Roman"/>
          <w:b/>
          <w:sz w:val="24"/>
        </w:rPr>
        <w:t>Paziņošana pēc parauga “B” daļas analīzes</w:t>
      </w:r>
    </w:p>
    <w:p w14:paraId="07A3CB6A" w14:textId="77777777" w:rsidR="00CA65F1" w:rsidRPr="009817D8" w:rsidRDefault="00CA65F1" w:rsidP="00C2006F">
      <w:pPr>
        <w:jc w:val="both"/>
        <w:rPr>
          <w:rFonts w:ascii="Times New Roman" w:eastAsia="Arial" w:hAnsi="Times New Roman" w:cs="Times New Roman"/>
          <w:b/>
          <w:bCs/>
          <w:noProof/>
          <w:sz w:val="24"/>
          <w:szCs w:val="28"/>
        </w:rPr>
      </w:pPr>
    </w:p>
    <w:p w14:paraId="31BF4C85" w14:textId="1F3BB3EE"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parauga “B” daļas analīzes rezultāti apstiprina parauga “A” daļas analīzes rezultātus, </w:t>
      </w:r>
      <w:r w:rsidR="0028293B">
        <w:rPr>
          <w:rFonts w:ascii="Times New Roman" w:hAnsi="Times New Roman"/>
          <w:sz w:val="24"/>
        </w:rPr>
        <w:t>RPI</w:t>
      </w:r>
      <w:r>
        <w:rPr>
          <w:rFonts w:ascii="Times New Roman" w:hAnsi="Times New Roman"/>
          <w:sz w:val="24"/>
        </w:rPr>
        <w:t xml:space="preserve"> nekavējoties paziņo sportistam šos rezultātus un nosaka sportistam īsu termiņu paskaidrojumu sniegšanai vai papildināšanai.</w:t>
      </w:r>
    </w:p>
    <w:p w14:paraId="12E747D6" w14:textId="77777777" w:rsidR="00CA65F1" w:rsidRPr="009817D8" w:rsidRDefault="00CA65F1" w:rsidP="00C2006F">
      <w:pPr>
        <w:jc w:val="both"/>
        <w:rPr>
          <w:rFonts w:ascii="Times New Roman" w:eastAsia="Arial" w:hAnsi="Times New Roman" w:cs="Times New Roman"/>
          <w:noProof/>
          <w:sz w:val="24"/>
          <w:szCs w:val="24"/>
        </w:rPr>
      </w:pPr>
    </w:p>
    <w:p w14:paraId="4DBB9516" w14:textId="3B31C14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Sportistam dod arī iespēju atzīt </w:t>
      </w:r>
      <w:r w:rsidR="0028293B">
        <w:rPr>
          <w:rFonts w:ascii="Times New Roman" w:hAnsi="Times New Roman"/>
          <w:sz w:val="24"/>
        </w:rPr>
        <w:t>ADNP</w:t>
      </w:r>
      <w:r>
        <w:rPr>
          <w:rFonts w:ascii="Times New Roman" w:hAnsi="Times New Roman"/>
          <w:sz w:val="24"/>
        </w:rPr>
        <w:t>, lai tas, ja atbilstīgi, varētu izmantot viena gada samazinājumu diskvalifikācijas termiņam saskaņā ar Kodeksa 10.8.1. pantu, un/vai brīvprātīgi piekrist pagaidu aizliegumam piedalīties sacensībās, kā norādīts Kodeksa 7.4.4. pantā, ja tam jau nav piemērots šis pagaidu aizliegums.</w:t>
      </w:r>
    </w:p>
    <w:p w14:paraId="30535D9C" w14:textId="77777777" w:rsidR="00CA65F1" w:rsidRPr="009817D8" w:rsidRDefault="00CA65F1" w:rsidP="00C2006F">
      <w:pPr>
        <w:jc w:val="both"/>
        <w:rPr>
          <w:rFonts w:ascii="Times New Roman" w:eastAsia="Arial" w:hAnsi="Times New Roman" w:cs="Times New Roman"/>
          <w:noProof/>
          <w:sz w:val="24"/>
          <w:szCs w:val="24"/>
        </w:rPr>
      </w:pPr>
    </w:p>
    <w:p w14:paraId="093B03BD" w14:textId="58333BC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Saņemot jebkādu sportista paskaidrojumu, </w:t>
      </w:r>
      <w:r w:rsidR="0028293B">
        <w:rPr>
          <w:rFonts w:ascii="Times New Roman" w:hAnsi="Times New Roman"/>
          <w:sz w:val="24"/>
        </w:rPr>
        <w:t>RPI</w:t>
      </w:r>
      <w:r>
        <w:rPr>
          <w:rFonts w:ascii="Times New Roman" w:hAnsi="Times New Roman"/>
          <w:sz w:val="24"/>
        </w:rPr>
        <w:t xml:space="preserve"> var noteiktā termiņā pieprasīt papildu informāciju un/vai dokumentus no sportista vai sazināties ar trešām personām, lai novērtētu paskaidrojuma pamatotību. Ja </w:t>
      </w:r>
      <w:r>
        <w:rPr>
          <w:rFonts w:ascii="Times New Roman" w:hAnsi="Times New Roman"/>
          <w:i/>
          <w:iCs/>
          <w:sz w:val="24"/>
        </w:rPr>
        <w:t>AAF</w:t>
      </w:r>
      <w:r>
        <w:rPr>
          <w:rFonts w:ascii="Times New Roman" w:hAnsi="Times New Roman"/>
          <w:sz w:val="24"/>
        </w:rPr>
        <w:t xml:space="preserve"> ir saistīts ar aizliegto vielu, uz ko attiecas noteikums par lietošanu atļautā veidā (piemēram, ieelpojot, lietojot transdermāli vai oftalmoloģiski), un ja sportists apgalvo, ka pozitīvās atrades iemesls</w:t>
      </w:r>
      <w:bookmarkStart w:id="106" w:name="_bookmark84"/>
      <w:bookmarkEnd w:id="106"/>
      <w:r>
        <w:rPr>
          <w:rFonts w:ascii="Times New Roman" w:hAnsi="Times New Roman"/>
          <w:sz w:val="24"/>
        </w:rPr>
        <w:t xml:space="preserve"> ir lietošana atļautā veidā, </w:t>
      </w:r>
      <w:r w:rsidR="0028293B">
        <w:rPr>
          <w:rFonts w:ascii="Times New Roman" w:hAnsi="Times New Roman"/>
          <w:sz w:val="24"/>
        </w:rPr>
        <w:t>RPI</w:t>
      </w:r>
      <w:r>
        <w:rPr>
          <w:rFonts w:ascii="Times New Roman" w:hAnsi="Times New Roman"/>
          <w:sz w:val="24"/>
        </w:rPr>
        <w:t xml:space="preserve"> jānovērtē paskaidrojuma ticamība, sazinoties ar trešām personām (tostarp zinātniskajiem ekspertiem), pirms pieņemt lēmumu neturpināt rezultātu pārvaldību.</w:t>
      </w:r>
    </w:p>
    <w:p w14:paraId="380B29E0" w14:textId="77777777" w:rsidR="00CA65F1" w:rsidRPr="009817D8" w:rsidRDefault="00CA65F1" w:rsidP="00C2006F">
      <w:pPr>
        <w:jc w:val="both"/>
        <w:rPr>
          <w:rFonts w:ascii="Times New Roman" w:eastAsia="Arial" w:hAnsi="Times New Roman" w:cs="Times New Roman"/>
          <w:noProof/>
          <w:sz w:val="24"/>
          <w:szCs w:val="24"/>
        </w:rPr>
      </w:pPr>
    </w:p>
    <w:p w14:paraId="1F524367"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ar parauga “B” daļas analīzi netiek apstiprināti parauga “A” daļas analīzes rezultāti un ja pagaidu aizliegums piedalīties sacensībās jau ir piemērots vai brīvprātīgi pieņemts, šo pagaidu aizliegumu nekavējoties atceļ.</w:t>
      </w:r>
    </w:p>
    <w:p w14:paraId="31F095C5" w14:textId="77777777" w:rsidR="00CA65F1" w:rsidRPr="009817D8" w:rsidRDefault="00CA65F1" w:rsidP="00C2006F">
      <w:pPr>
        <w:jc w:val="both"/>
        <w:rPr>
          <w:rFonts w:ascii="Times New Roman" w:eastAsia="Arial" w:hAnsi="Times New Roman" w:cs="Times New Roman"/>
          <w:noProof/>
          <w:sz w:val="24"/>
          <w:szCs w:val="17"/>
        </w:rPr>
      </w:pPr>
    </w:p>
    <w:p w14:paraId="75AE67C0" w14:textId="79D82103" w:rsidR="00CA65F1" w:rsidRPr="0089587C" w:rsidRDefault="0089587C" w:rsidP="0089587C">
      <w:pPr>
        <w:pStyle w:val="Heading2"/>
        <w:spacing w:before="0"/>
        <w:ind w:left="0"/>
        <w:jc w:val="both"/>
        <w:rPr>
          <w:rFonts w:ascii="Times New Roman" w:hAnsi="Times New Roman" w:cs="Times New Roman"/>
          <w:noProof/>
          <w:sz w:val="24"/>
          <w:szCs w:val="24"/>
        </w:rPr>
      </w:pPr>
      <w:bookmarkStart w:id="107" w:name="_Toc81235283"/>
      <w:r>
        <w:rPr>
          <w:rFonts w:ascii="Times New Roman" w:hAnsi="Times New Roman"/>
          <w:sz w:val="24"/>
        </w:rPr>
        <w:t>2. Netipiskas atrades (</w:t>
      </w:r>
      <w:r>
        <w:rPr>
          <w:rFonts w:ascii="Times New Roman" w:hAnsi="Times New Roman"/>
          <w:i/>
          <w:iCs/>
          <w:sz w:val="24"/>
        </w:rPr>
        <w:t>ATF</w:t>
      </w:r>
      <w:r>
        <w:rPr>
          <w:rFonts w:ascii="Times New Roman" w:hAnsi="Times New Roman"/>
          <w:sz w:val="24"/>
        </w:rPr>
        <w:t>) pārskatīšana</w:t>
      </w:r>
      <w:bookmarkEnd w:id="107"/>
    </w:p>
    <w:p w14:paraId="3ECF3200" w14:textId="77777777" w:rsidR="00CA65F1" w:rsidRPr="009817D8" w:rsidRDefault="00CA65F1" w:rsidP="00C2006F">
      <w:pPr>
        <w:jc w:val="both"/>
        <w:rPr>
          <w:rFonts w:ascii="Times New Roman" w:eastAsia="Arial" w:hAnsi="Times New Roman" w:cs="Times New Roman"/>
          <w:b/>
          <w:bCs/>
          <w:noProof/>
          <w:sz w:val="24"/>
          <w:szCs w:val="15"/>
        </w:rPr>
      </w:pPr>
    </w:p>
    <w:p w14:paraId="2DBE1094" w14:textId="3E6E2DB9" w:rsidR="00CA65F1" w:rsidRPr="009817D8" w:rsidRDefault="0089587C" w:rsidP="0089587C">
      <w:pPr>
        <w:pStyle w:val="Heading2"/>
        <w:tabs>
          <w:tab w:val="left" w:pos="976"/>
        </w:tabs>
        <w:spacing w:before="0"/>
        <w:ind w:left="0"/>
        <w:jc w:val="both"/>
        <w:rPr>
          <w:rFonts w:ascii="Times New Roman" w:hAnsi="Times New Roman" w:cs="Times New Roman"/>
          <w:noProof/>
          <w:sz w:val="24"/>
        </w:rPr>
      </w:pPr>
      <w:bookmarkStart w:id="108" w:name="_Toc81235284"/>
      <w:r>
        <w:rPr>
          <w:rFonts w:ascii="Times New Roman" w:hAnsi="Times New Roman"/>
          <w:sz w:val="24"/>
        </w:rPr>
        <w:t xml:space="preserve">2.1. Situācijas, kad laboratorija var ziņot par </w:t>
      </w:r>
      <w:r>
        <w:rPr>
          <w:rFonts w:ascii="Times New Roman" w:hAnsi="Times New Roman"/>
          <w:i/>
          <w:iCs/>
          <w:sz w:val="24"/>
        </w:rPr>
        <w:t>ATF</w:t>
      </w:r>
      <w:bookmarkEnd w:id="108"/>
    </w:p>
    <w:p w14:paraId="6F8ECACA" w14:textId="77777777" w:rsidR="00CA65F1" w:rsidRPr="009817D8" w:rsidRDefault="00CA65F1" w:rsidP="00C2006F">
      <w:pPr>
        <w:jc w:val="both"/>
        <w:rPr>
          <w:rFonts w:ascii="Times New Roman" w:eastAsia="Arial" w:hAnsi="Times New Roman" w:cs="Times New Roman"/>
          <w:b/>
          <w:bCs/>
          <w:noProof/>
          <w:sz w:val="24"/>
          <w:szCs w:val="24"/>
        </w:rPr>
      </w:pPr>
    </w:p>
    <w:p w14:paraId="54069D18" w14:textId="33E11A6A"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i/>
          <w:iCs/>
          <w:sz w:val="24"/>
        </w:rPr>
        <w:t>ATF</w:t>
      </w:r>
      <w:r>
        <w:rPr>
          <w:rFonts w:ascii="Times New Roman" w:hAnsi="Times New Roman"/>
          <w:sz w:val="24"/>
        </w:rPr>
        <w:t xml:space="preserve"> ir laboratorijas vai </w:t>
      </w:r>
      <w:r>
        <w:rPr>
          <w:rFonts w:ascii="Times New Roman" w:hAnsi="Times New Roman"/>
          <w:i/>
          <w:iCs/>
          <w:sz w:val="24"/>
        </w:rPr>
        <w:t>ABP</w:t>
      </w:r>
      <w:r>
        <w:rPr>
          <w:rFonts w:ascii="Times New Roman" w:hAnsi="Times New Roman"/>
          <w:sz w:val="24"/>
        </w:rPr>
        <w:t xml:space="preserve"> laboratorijas ziņojums, ka </w:t>
      </w:r>
      <w:r w:rsidR="0028293B">
        <w:rPr>
          <w:rFonts w:ascii="Times New Roman" w:hAnsi="Times New Roman"/>
          <w:sz w:val="24"/>
        </w:rPr>
        <w:t>RPI</w:t>
      </w:r>
      <w:r>
        <w:rPr>
          <w:rFonts w:ascii="Times New Roman" w:hAnsi="Times New Roman"/>
          <w:sz w:val="24"/>
        </w:rPr>
        <w:t xml:space="preserve"> </w:t>
      </w:r>
      <w:r w:rsidR="00B5220D" w:rsidRPr="00B5220D">
        <w:rPr>
          <w:rFonts w:ascii="Times New Roman" w:hAnsi="Times New Roman"/>
          <w:sz w:val="24"/>
        </w:rPr>
        <w:t>ir jāveic turpmāka izmeklēšana,</w:t>
      </w:r>
      <w:r>
        <w:rPr>
          <w:rFonts w:ascii="Times New Roman" w:hAnsi="Times New Roman"/>
          <w:sz w:val="24"/>
        </w:rPr>
        <w:t xml:space="preserve"> lai varētu pieņemt lēmumu, vai šī atrade ir uzskatāma par </w:t>
      </w:r>
      <w:r>
        <w:rPr>
          <w:rFonts w:ascii="Times New Roman" w:hAnsi="Times New Roman"/>
          <w:i/>
          <w:iCs/>
          <w:sz w:val="24"/>
        </w:rPr>
        <w:t>AAF</w:t>
      </w:r>
      <w:r>
        <w:rPr>
          <w:rFonts w:ascii="Times New Roman" w:hAnsi="Times New Roman"/>
          <w:sz w:val="24"/>
        </w:rPr>
        <w:t>.</w:t>
      </w:r>
    </w:p>
    <w:p w14:paraId="1CC58959" w14:textId="77777777" w:rsidR="00CA65F1" w:rsidRPr="009817D8" w:rsidRDefault="00CA65F1" w:rsidP="00C2006F">
      <w:pPr>
        <w:jc w:val="both"/>
        <w:rPr>
          <w:rFonts w:ascii="Times New Roman" w:eastAsia="Arial" w:hAnsi="Times New Roman" w:cs="Times New Roman"/>
          <w:noProof/>
          <w:sz w:val="24"/>
          <w:szCs w:val="25"/>
        </w:rPr>
      </w:pPr>
    </w:p>
    <w:p w14:paraId="6132D6D3"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Konkrētais izmeklējuma veids ir atkarīgs no tā, kāda aizliegtā viela ir saistībā ar netipisku atradi:</w:t>
      </w:r>
    </w:p>
    <w:p w14:paraId="76683F08" w14:textId="77777777" w:rsidR="00CA65F1" w:rsidRPr="0089587C" w:rsidRDefault="00CA65F1" w:rsidP="0089587C">
      <w:pPr>
        <w:ind w:left="426" w:hanging="426"/>
        <w:jc w:val="both"/>
        <w:rPr>
          <w:rFonts w:ascii="Times New Roman" w:eastAsia="Arial" w:hAnsi="Times New Roman" w:cs="Times New Roman"/>
          <w:noProof/>
          <w:sz w:val="24"/>
          <w:szCs w:val="27"/>
        </w:rPr>
      </w:pPr>
    </w:p>
    <w:p w14:paraId="184702B4" w14:textId="7B0EFD1F" w:rsidR="00CA65F1" w:rsidRPr="0089587C" w:rsidRDefault="00CA65F1"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09" w:name="_If_the_Prohibited_Substance_is_subject"/>
      <w:bookmarkEnd w:id="109"/>
      <w:r>
        <w:rPr>
          <w:rFonts w:ascii="Times New Roman" w:hAnsi="Times New Roman"/>
          <w:sz w:val="24"/>
        </w:rPr>
        <w:t xml:space="preserve">ja uz attiecīgo aizliegto vielu attiecas īpašas rezultātu pārvaldības prasības, kas izklāstītas tehniskajā dokumentā, </w:t>
      </w:r>
      <w:r w:rsidR="00B5220D">
        <w:rPr>
          <w:rFonts w:ascii="Times New Roman" w:hAnsi="Times New Roman"/>
          <w:sz w:val="24"/>
        </w:rPr>
        <w:t>RPI</w:t>
      </w:r>
      <w:r>
        <w:rPr>
          <w:rFonts w:ascii="Times New Roman" w:hAnsi="Times New Roman"/>
          <w:sz w:val="24"/>
        </w:rPr>
        <w:t xml:space="preserve"> ievēro tajā noteiktās procedūras;</w:t>
      </w:r>
    </w:p>
    <w:p w14:paraId="773F8356" w14:textId="77777777" w:rsidR="00CA65F1" w:rsidRPr="0089587C" w:rsidRDefault="00CA65F1"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10" w:name="_In_case_of_an_investigation_for_Atypic"/>
      <w:bookmarkEnd w:id="110"/>
      <w:r>
        <w:rPr>
          <w:rFonts w:ascii="Times New Roman" w:hAnsi="Times New Roman"/>
          <w:sz w:val="24"/>
        </w:rPr>
        <w:t>ja izmeklē netipisku atradi, skat. plašāku informāciju B pielikumā;</w:t>
      </w:r>
    </w:p>
    <w:p w14:paraId="5A9E732D" w14:textId="23D99FF3" w:rsidR="00CA65F1" w:rsidRPr="0089587C" w:rsidRDefault="00B5220D"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11" w:name="_The_RMA_may_also_contact_WADA70F__to_d"/>
      <w:bookmarkEnd w:id="111"/>
      <w:r>
        <w:rPr>
          <w:rFonts w:ascii="Times New Roman" w:hAnsi="Times New Roman"/>
          <w:sz w:val="24"/>
        </w:rPr>
        <w:t>RPI</w:t>
      </w:r>
      <w:r w:rsidR="00CA65F1">
        <w:rPr>
          <w:rFonts w:ascii="Times New Roman" w:hAnsi="Times New Roman"/>
          <w:sz w:val="24"/>
        </w:rPr>
        <w:t xml:space="preserve"> var sazināties arī ar </w:t>
      </w:r>
      <w:r w:rsidR="00CA65F1">
        <w:rPr>
          <w:rFonts w:ascii="Times New Roman" w:hAnsi="Times New Roman"/>
          <w:i/>
          <w:iCs/>
          <w:sz w:val="24"/>
        </w:rPr>
        <w:t>WADA</w:t>
      </w:r>
      <w:r w:rsidR="00E65779">
        <w:rPr>
          <w:rStyle w:val="FootnoteReference"/>
          <w:rFonts w:ascii="Times New Roman" w:hAnsi="Times New Roman" w:cs="Times New Roman"/>
          <w:noProof/>
          <w:sz w:val="24"/>
        </w:rPr>
        <w:footnoteReference w:id="71"/>
      </w:r>
      <w:r w:rsidR="00CA65F1">
        <w:rPr>
          <w:rFonts w:ascii="Times New Roman" w:hAnsi="Times New Roman"/>
          <w:sz w:val="24"/>
        </w:rPr>
        <w:t>, lai noteiktu, kādi izmeklēšanas pasākumi ir jāveic.</w:t>
      </w:r>
    </w:p>
    <w:p w14:paraId="5578F1BA" w14:textId="77777777" w:rsidR="00CA65F1" w:rsidRPr="009817D8" w:rsidRDefault="00CA65F1" w:rsidP="00C2006F">
      <w:pPr>
        <w:jc w:val="both"/>
        <w:rPr>
          <w:rFonts w:ascii="Times New Roman" w:eastAsia="Arial" w:hAnsi="Times New Roman" w:cs="Times New Roman"/>
          <w:noProof/>
          <w:sz w:val="24"/>
          <w:szCs w:val="19"/>
        </w:rPr>
      </w:pPr>
    </w:p>
    <w:p w14:paraId="1BDE4FA1" w14:textId="607A6D0E"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Tāpat kā nelabvēlīga analīžu rezultāta gadījumā, ja tiek atklāta netipiska atrade, vispirms ir jāveic sākotnējā pārskatīšana, lai noteiktu, vai ir bijusi piešķirta TLA, vai šo netipisko atradi ir izraisījusi kāda novirze no </w:t>
      </w:r>
      <w:r>
        <w:rPr>
          <w:rFonts w:ascii="Times New Roman" w:hAnsi="Times New Roman"/>
          <w:i/>
          <w:iCs/>
          <w:sz w:val="24"/>
        </w:rPr>
        <w:t>ISTI</w:t>
      </w:r>
      <w:r>
        <w:rPr>
          <w:rFonts w:ascii="Times New Roman" w:hAnsi="Times New Roman"/>
          <w:sz w:val="24"/>
        </w:rPr>
        <w:t xml:space="preserve"> vai </w:t>
      </w:r>
      <w:r>
        <w:rPr>
          <w:rFonts w:ascii="Times New Roman" w:hAnsi="Times New Roman"/>
          <w:i/>
          <w:iCs/>
          <w:sz w:val="24"/>
        </w:rPr>
        <w:t>ISL</w:t>
      </w:r>
      <w:r>
        <w:rPr>
          <w:rFonts w:ascii="Times New Roman" w:hAnsi="Times New Roman"/>
          <w:sz w:val="24"/>
        </w:rPr>
        <w:t xml:space="preserve"> un vai aizliegtā viela acīmredzami ir uzņemta atļautā veidā (skat. pēc analoģijas </w:t>
      </w:r>
      <w:r>
        <w:rPr>
          <w:rFonts w:ascii="Times New Roman" w:hAnsi="Times New Roman"/>
          <w:i/>
          <w:iCs/>
          <w:sz w:val="24"/>
        </w:rPr>
        <w:t>ISRM</w:t>
      </w:r>
      <w:r>
        <w:rPr>
          <w:rFonts w:ascii="Times New Roman" w:hAnsi="Times New Roman"/>
          <w:sz w:val="24"/>
        </w:rPr>
        <w:t xml:space="preserve"> 5.1.1.3. pantu). Ja pārskatīšanas procesā netiek konstatēts, ka ir piemērojama TLA vai ka ir novirze no piemērojamā starptautiskā standarta, vai ka [viela] ir acīmredzami uzņemta atļautā veidā, </w:t>
      </w:r>
      <w:r w:rsidR="00B5220D">
        <w:rPr>
          <w:rFonts w:ascii="Times New Roman" w:hAnsi="Times New Roman"/>
          <w:sz w:val="24"/>
        </w:rPr>
        <w:t>RPI</w:t>
      </w:r>
      <w:r>
        <w:rPr>
          <w:rFonts w:ascii="Times New Roman" w:hAnsi="Times New Roman"/>
          <w:sz w:val="24"/>
        </w:rPr>
        <w:t xml:space="preserve"> veic </w:t>
      </w:r>
      <w:r w:rsidR="00B5220D">
        <w:rPr>
          <w:rFonts w:ascii="Times New Roman" w:hAnsi="Times New Roman"/>
          <w:sz w:val="24"/>
        </w:rPr>
        <w:t>nepieciešamo</w:t>
      </w:r>
      <w:r>
        <w:rPr>
          <w:rFonts w:ascii="Times New Roman" w:hAnsi="Times New Roman"/>
          <w:sz w:val="24"/>
        </w:rPr>
        <w:t xml:space="preserve"> izmeklēšanu.</w:t>
      </w:r>
    </w:p>
    <w:p w14:paraId="3AA18BE9" w14:textId="77777777" w:rsidR="00CA65F1" w:rsidRPr="009817D8" w:rsidRDefault="00CA65F1" w:rsidP="00C2006F">
      <w:pPr>
        <w:jc w:val="both"/>
        <w:rPr>
          <w:rFonts w:ascii="Times New Roman" w:eastAsia="Arial" w:hAnsi="Times New Roman" w:cs="Times New Roman"/>
          <w:noProof/>
          <w:sz w:val="24"/>
          <w:szCs w:val="25"/>
        </w:rPr>
      </w:pPr>
    </w:p>
    <w:p w14:paraId="62813ADD" w14:textId="77777777" w:rsidR="00CA65F1" w:rsidRPr="009817D8" w:rsidRDefault="00CA65F1" w:rsidP="00C2006F">
      <w:pPr>
        <w:jc w:val="both"/>
        <w:rPr>
          <w:rFonts w:ascii="Times New Roman" w:hAnsi="Times New Roman" w:cs="Times New Roman"/>
          <w:b/>
          <w:noProof/>
          <w:sz w:val="24"/>
        </w:rPr>
      </w:pPr>
      <w:bookmarkStart w:id="112" w:name="Meat_Contamination_Cases"/>
      <w:bookmarkEnd w:id="112"/>
      <w:r>
        <w:rPr>
          <w:rFonts w:ascii="Times New Roman" w:hAnsi="Times New Roman"/>
          <w:b/>
          <w:sz w:val="24"/>
        </w:rPr>
        <w:t>Gaļas piesārņojuma gadījumi</w:t>
      </w:r>
    </w:p>
    <w:p w14:paraId="12BC2C98" w14:textId="77777777" w:rsidR="00CA65F1" w:rsidRPr="009817D8" w:rsidRDefault="00CA65F1" w:rsidP="00C2006F">
      <w:pPr>
        <w:jc w:val="both"/>
        <w:rPr>
          <w:rFonts w:ascii="Times New Roman" w:eastAsia="Arial" w:hAnsi="Times New Roman" w:cs="Times New Roman"/>
          <w:b/>
          <w:bCs/>
          <w:noProof/>
          <w:sz w:val="24"/>
          <w:szCs w:val="28"/>
        </w:rPr>
      </w:pPr>
    </w:p>
    <w:p w14:paraId="580783C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tiek atrasts klenbuterols, to norāda kā netipisku atradi, ja provizoriskā koncentrācija ir zemāka par 5 ng/ml (ja nepieciešams, veicot blīvuma korekciju):</w:t>
      </w:r>
    </w:p>
    <w:p w14:paraId="335865B4" w14:textId="77777777" w:rsidR="00CA65F1" w:rsidRPr="009817D8" w:rsidRDefault="00CA65F1" w:rsidP="00C2006F">
      <w:pPr>
        <w:jc w:val="both"/>
        <w:rPr>
          <w:rFonts w:ascii="Times New Roman" w:eastAsia="Arial" w:hAnsi="Times New Roman" w:cs="Times New Roman"/>
          <w:noProof/>
          <w:sz w:val="24"/>
          <w:szCs w:val="23"/>
        </w:rPr>
      </w:pPr>
    </w:p>
    <w:p w14:paraId="61428B7F" w14:textId="198FC88A" w:rsidR="00CA65F1" w:rsidRPr="00E65779" w:rsidRDefault="00B5220D"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13" w:name="_The_RMA_must_refer_to_Stakeholder_Noti"/>
      <w:bookmarkEnd w:id="113"/>
      <w:r>
        <w:rPr>
          <w:rFonts w:ascii="Times New Roman" w:hAnsi="Times New Roman"/>
          <w:sz w:val="24"/>
        </w:rPr>
        <w:t>RPI</w:t>
      </w:r>
      <w:r w:rsidR="00CA65F1">
        <w:rPr>
          <w:rFonts w:ascii="Times New Roman" w:hAnsi="Times New Roman"/>
          <w:sz w:val="24"/>
        </w:rPr>
        <w:t xml:space="preserve"> ir jāatsaucas uz ieinteresēto personu paziņojumu attiecībā uz gaļas piesārņojumu</w:t>
      </w:r>
      <w:r w:rsidR="00E65779">
        <w:rPr>
          <w:rStyle w:val="FootnoteReference"/>
          <w:rFonts w:ascii="Times New Roman" w:hAnsi="Times New Roman" w:cs="Times New Roman"/>
          <w:noProof/>
          <w:sz w:val="24"/>
        </w:rPr>
        <w:footnoteReference w:id="72"/>
      </w:r>
      <w:r w:rsidR="00CA65F1">
        <w:rPr>
          <w:rFonts w:ascii="Times New Roman" w:hAnsi="Times New Roman"/>
          <w:sz w:val="24"/>
        </w:rPr>
        <w:t xml:space="preserve"> </w:t>
      </w:r>
      <w:r w:rsidR="00CA65F1">
        <w:rPr>
          <w:rFonts w:ascii="Times New Roman" w:hAnsi="Times New Roman"/>
          <w:b/>
          <w:bCs/>
          <w:sz w:val="24"/>
        </w:rPr>
        <w:t>un</w:t>
      </w:r>
      <w:r w:rsidR="00CA65F1">
        <w:rPr>
          <w:rFonts w:ascii="Times New Roman" w:hAnsi="Times New Roman"/>
          <w:sz w:val="24"/>
        </w:rPr>
        <w:t xml:space="preserve"> jāpajautā sportistam, vai tas nesen nav bijis Ķīnā, Gvatemalā vai Meksikā, un</w:t>
      </w:r>
    </w:p>
    <w:p w14:paraId="50EE708F" w14:textId="77777777" w:rsidR="00CA65F1" w:rsidRPr="00E65779" w:rsidRDefault="00CA65F1"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14" w:name="_If_so,_whether_they_ate_meat_(includin"/>
      <w:bookmarkEnd w:id="114"/>
      <w:r>
        <w:rPr>
          <w:rFonts w:ascii="Times New Roman" w:hAnsi="Times New Roman"/>
          <w:sz w:val="24"/>
        </w:rPr>
        <w:t>ja tā, vai ir ēdis gaļu (tostarp kāda veida gaļu, kad un kur tā tika ēsta un kādā daudzumā), un tādā gadījumā jālūdz sniegt apstiprinošus pierādījumus.</w:t>
      </w:r>
    </w:p>
    <w:p w14:paraId="66610D97" w14:textId="77777777" w:rsidR="00CA65F1" w:rsidRPr="009817D8" w:rsidRDefault="00CA65F1" w:rsidP="00C2006F">
      <w:pPr>
        <w:jc w:val="both"/>
        <w:rPr>
          <w:rFonts w:ascii="Times New Roman" w:eastAsia="Arial" w:hAnsi="Times New Roman" w:cs="Times New Roman"/>
          <w:noProof/>
          <w:sz w:val="24"/>
          <w:szCs w:val="24"/>
        </w:rPr>
      </w:pPr>
    </w:p>
    <w:p w14:paraId="34534C6C" w14:textId="4B92806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w:t>
      </w:r>
      <w:r w:rsidR="00B5220D">
        <w:rPr>
          <w:rFonts w:ascii="Times New Roman" w:hAnsi="Times New Roman"/>
          <w:sz w:val="24"/>
        </w:rPr>
        <w:t>RPI</w:t>
      </w:r>
      <w:r>
        <w:rPr>
          <w:rFonts w:ascii="Times New Roman" w:hAnsi="Times New Roman"/>
          <w:sz w:val="24"/>
        </w:rPr>
        <w:t xml:space="preserve"> pārliecinās, ka sportists ir nesen ēdis gaļu Meksikā, Ķīnā vai Gvatemalā:</w:t>
      </w:r>
    </w:p>
    <w:p w14:paraId="7AA79AA8" w14:textId="77777777" w:rsidR="00CA65F1" w:rsidRPr="009817D8" w:rsidRDefault="00CA65F1" w:rsidP="00C2006F">
      <w:pPr>
        <w:jc w:val="both"/>
        <w:rPr>
          <w:rFonts w:ascii="Times New Roman" w:eastAsia="Arial" w:hAnsi="Times New Roman" w:cs="Times New Roman"/>
          <w:noProof/>
          <w:sz w:val="24"/>
          <w:szCs w:val="26"/>
        </w:rPr>
      </w:pPr>
    </w:p>
    <w:p w14:paraId="0AE50D8E" w14:textId="77777777" w:rsidR="00CA65F1" w:rsidRPr="009817D8" w:rsidRDefault="00CA65F1"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15" w:name="_It_must_then_evaluate_whether_the_anal"/>
      <w:bookmarkEnd w:id="115"/>
      <w:r>
        <w:rPr>
          <w:rFonts w:ascii="Times New Roman" w:hAnsi="Times New Roman"/>
          <w:sz w:val="24"/>
        </w:rPr>
        <w:t>tai ir jānovērtē, vai analīžu rezultāts saskan ar sportista provizoriski norādīto gaļas patēriņu (gaļas veidu, apēsto daudzumu, biežumu, datumiem), izvērtējot vielas ekskrēcijas īpašības, kā norādīts zinātniskajā literatūrā;</w:t>
      </w:r>
    </w:p>
    <w:p w14:paraId="1045B111" w14:textId="77777777" w:rsidR="00CA65F1" w:rsidRPr="009817D8" w:rsidRDefault="00CA65F1"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16" w:name="_It_should_also_consider_whether_the_At"/>
      <w:bookmarkEnd w:id="116"/>
      <w:r>
        <w:rPr>
          <w:rFonts w:ascii="Times New Roman" w:hAnsi="Times New Roman"/>
          <w:sz w:val="24"/>
        </w:rPr>
        <w:t xml:space="preserve">tai ir arī jāizvērtē, vai sportists nesen ir sniedzis citus paraugus, lai izslēgtu iespēju, ka zems atklātais klenbuterola līmenis nav vielas ekskrēcijas beigu stadijas rezultāts, ko </w:t>
      </w:r>
      <w:r>
        <w:rPr>
          <w:rFonts w:ascii="Times New Roman" w:hAnsi="Times New Roman"/>
          <w:sz w:val="24"/>
        </w:rPr>
        <w:lastRenderedPageBreak/>
        <w:t>izraisījusi sniegumu uzlabojošas devas agrāka lietošana;</w:t>
      </w:r>
    </w:p>
    <w:p w14:paraId="5CA6A0A8" w14:textId="77777777" w:rsidR="00CA65F1" w:rsidRPr="009817D8" w:rsidRDefault="00CA65F1"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17" w:name="_If_the_Athlete_did_not_go_to_one_of_th"/>
      <w:bookmarkEnd w:id="117"/>
      <w:r>
        <w:rPr>
          <w:rFonts w:ascii="Times New Roman" w:hAnsi="Times New Roman"/>
          <w:sz w:val="24"/>
        </w:rPr>
        <w:t>ja sportists nav devies uz kādu no šīm trim valstīm, ir jāievēro parastais rezultātu pārvaldības process (skat. turpmāk tekstā);</w:t>
      </w:r>
    </w:p>
    <w:p w14:paraId="7F6E31CE" w14:textId="77777777" w:rsidR="00CA65F1" w:rsidRPr="009817D8" w:rsidRDefault="00CA65F1" w:rsidP="00FE695D">
      <w:pPr>
        <w:pStyle w:val="BodyText"/>
        <w:numPr>
          <w:ilvl w:val="0"/>
          <w:numId w:val="47"/>
        </w:numPr>
        <w:tabs>
          <w:tab w:val="left" w:pos="851"/>
        </w:tabs>
        <w:ind w:left="284" w:firstLine="0"/>
        <w:jc w:val="both"/>
        <w:rPr>
          <w:rFonts w:ascii="Times New Roman" w:hAnsi="Times New Roman" w:cs="Times New Roman"/>
          <w:noProof/>
          <w:sz w:val="24"/>
        </w:rPr>
      </w:pPr>
      <w:bookmarkStart w:id="118" w:name="_Please_consult_WADA’s_website_for_the_"/>
      <w:bookmarkEnd w:id="118"/>
      <w:r>
        <w:rPr>
          <w:rFonts w:ascii="Times New Roman" w:hAnsi="Times New Roman"/>
          <w:sz w:val="24"/>
        </w:rPr>
        <w:t xml:space="preserve">jāpārbauda </w:t>
      </w:r>
      <w:r>
        <w:rPr>
          <w:rFonts w:ascii="Times New Roman" w:hAnsi="Times New Roman"/>
          <w:i/>
          <w:iCs/>
          <w:sz w:val="24"/>
        </w:rPr>
        <w:t>WADA</w:t>
      </w:r>
      <w:r>
        <w:rPr>
          <w:rFonts w:ascii="Times New Roman" w:hAnsi="Times New Roman"/>
          <w:sz w:val="24"/>
        </w:rPr>
        <w:t xml:space="preserve"> tīmekļa vietnē, vai tur nav publicēti vai aktualizēti paziņojumi vai vadlīnijas par iespējamiem gaļas piesārņojuma gadījumiem.</w:t>
      </w:r>
    </w:p>
    <w:p w14:paraId="4179B7CD"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6E1942" w14:paraId="7E80284A" w14:textId="77777777" w:rsidTr="00A304F5">
        <w:tc>
          <w:tcPr>
            <w:tcW w:w="9461" w:type="dxa"/>
          </w:tcPr>
          <w:p w14:paraId="402E4BFB" w14:textId="77777777" w:rsidR="006E1942" w:rsidRDefault="006E1942" w:rsidP="00A304F5">
            <w:pPr>
              <w:jc w:val="both"/>
              <w:rPr>
                <w:rFonts w:ascii="Times New Roman" w:hAnsi="Times New Roman" w:cs="Times New Roman"/>
                <w:b/>
                <w:noProof/>
                <w:sz w:val="24"/>
              </w:rPr>
            </w:pPr>
            <w:r>
              <w:object w:dxaOrig="705" w:dyaOrig="735" w14:anchorId="1E51B8E1">
                <v:shape id="_x0000_i1051" type="#_x0000_t75" style="width:35.35pt;height:36.65pt" o:ole="">
                  <v:imagedata r:id="rId15" o:title=""/>
                </v:shape>
                <o:OLEObject Type="Embed" ProgID="PBrush" ShapeID="_x0000_i1051" DrawAspect="Content" ObjectID="_1705150813" r:id="rId45"/>
              </w:object>
            </w:r>
            <w:r>
              <w:rPr>
                <w:rFonts w:ascii="Times New Roman" w:hAnsi="Times New Roman"/>
                <w:b/>
                <w:sz w:val="24"/>
              </w:rPr>
              <w:t>NORĀDĪJUMI</w:t>
            </w:r>
          </w:p>
          <w:p w14:paraId="7EAB3270" w14:textId="77777777" w:rsidR="006E1942" w:rsidRPr="009817D8" w:rsidRDefault="006E1942" w:rsidP="00A304F5">
            <w:pPr>
              <w:jc w:val="both"/>
              <w:rPr>
                <w:rFonts w:ascii="Times New Roman" w:eastAsia="Arial" w:hAnsi="Times New Roman" w:cs="Times New Roman"/>
                <w:noProof/>
                <w:sz w:val="24"/>
                <w:szCs w:val="18"/>
              </w:rPr>
            </w:pPr>
          </w:p>
          <w:p w14:paraId="20D34FBA" w14:textId="2FEDCE55" w:rsidR="006E1942" w:rsidRDefault="006E1942" w:rsidP="006E1942">
            <w:pPr>
              <w:jc w:val="both"/>
              <w:rPr>
                <w:rFonts w:ascii="Times New Roman" w:hAnsi="Times New Roman" w:cs="Times New Roman"/>
                <w:noProof/>
                <w:sz w:val="24"/>
              </w:rPr>
            </w:pPr>
            <w:r>
              <w:rPr>
                <w:rFonts w:ascii="Times New Roman" w:hAnsi="Times New Roman"/>
                <w:sz w:val="24"/>
              </w:rPr>
              <w:t>Lietas materiālos ir jādokumentē visi iepriekš aprakstītie izmeklēšanas pasākumi.</w:t>
            </w:r>
          </w:p>
          <w:p w14:paraId="51116BF8" w14:textId="77777777" w:rsidR="006E1942" w:rsidRPr="009817D8" w:rsidRDefault="006E1942" w:rsidP="006E1942">
            <w:pPr>
              <w:jc w:val="both"/>
              <w:rPr>
                <w:rFonts w:ascii="Times New Roman" w:hAnsi="Times New Roman" w:cs="Times New Roman"/>
                <w:noProof/>
                <w:sz w:val="24"/>
              </w:rPr>
            </w:pPr>
          </w:p>
          <w:p w14:paraId="65A64E10" w14:textId="58E15148" w:rsidR="006E1942" w:rsidRDefault="006E1942" w:rsidP="00FE695D">
            <w:pPr>
              <w:numPr>
                <w:ilvl w:val="1"/>
                <w:numId w:val="47"/>
              </w:numPr>
              <w:tabs>
                <w:tab w:val="left" w:pos="851"/>
              </w:tabs>
              <w:ind w:left="284" w:firstLine="0"/>
              <w:jc w:val="both"/>
              <w:rPr>
                <w:rFonts w:ascii="Times New Roman" w:eastAsia="Arial" w:hAnsi="Times New Roman" w:cs="Times New Roman"/>
                <w:noProof/>
                <w:sz w:val="24"/>
                <w:szCs w:val="18"/>
              </w:rPr>
            </w:pPr>
            <w:r>
              <w:rPr>
                <w:rFonts w:ascii="Times New Roman" w:hAnsi="Times New Roman"/>
                <w:sz w:val="24"/>
              </w:rPr>
              <w:t xml:space="preserve">Lai arī netiek gaidīts, ka visi sportisti perfekti apkopos visus šos faktus, </w:t>
            </w:r>
            <w:r w:rsidR="00D278A1">
              <w:rPr>
                <w:rFonts w:ascii="Times New Roman" w:hAnsi="Times New Roman"/>
                <w:sz w:val="24"/>
              </w:rPr>
              <w:t>RPI</w:t>
            </w:r>
            <w:r>
              <w:rPr>
                <w:rFonts w:ascii="Times New Roman" w:hAnsi="Times New Roman"/>
                <w:sz w:val="24"/>
              </w:rPr>
              <w:t xml:space="preserve"> novērtēs sportistu skaidrojumu un visus pierādījumus, kas palīdzēs pamatot šo skaidrojumu. Daļa no pierādījuma, ko var iesniegt, jo īpaši, ja sportists nedzīvo kādā no trim skartajām valstīm, bet apgalvo, ka ir tur ceļojis pirms parauga savākšanas, ir:</w:t>
            </w:r>
          </w:p>
          <w:p w14:paraId="2FCC4CC4" w14:textId="77777777" w:rsidR="006E1942" w:rsidRPr="009817D8" w:rsidRDefault="006E1942" w:rsidP="006E1942">
            <w:pPr>
              <w:tabs>
                <w:tab w:val="left" w:pos="1329"/>
              </w:tabs>
              <w:jc w:val="both"/>
              <w:rPr>
                <w:rFonts w:ascii="Times New Roman" w:eastAsia="Arial" w:hAnsi="Times New Roman" w:cs="Times New Roman"/>
                <w:noProof/>
                <w:sz w:val="24"/>
                <w:szCs w:val="18"/>
              </w:rPr>
            </w:pPr>
          </w:p>
          <w:p w14:paraId="380D9E32" w14:textId="77777777" w:rsidR="006E1942" w:rsidRPr="009817D8" w:rsidRDefault="006E1942" w:rsidP="00FE695D">
            <w:pPr>
              <w:numPr>
                <w:ilvl w:val="2"/>
                <w:numId w:val="47"/>
              </w:numPr>
              <w:tabs>
                <w:tab w:val="left" w:pos="1128"/>
                <w:tab w:val="left" w:pos="2049"/>
              </w:tabs>
              <w:ind w:left="567" w:firstLine="0"/>
              <w:jc w:val="both"/>
              <w:rPr>
                <w:rFonts w:ascii="Times New Roman" w:hAnsi="Times New Roman" w:cs="Times New Roman"/>
                <w:noProof/>
                <w:sz w:val="24"/>
              </w:rPr>
            </w:pPr>
            <w:r>
              <w:rPr>
                <w:rFonts w:ascii="Times New Roman" w:hAnsi="Times New Roman"/>
                <w:sz w:val="24"/>
              </w:rPr>
              <w:t>lidmašīnas biļete;</w:t>
            </w:r>
          </w:p>
          <w:p w14:paraId="7D7AAA98" w14:textId="77777777" w:rsidR="006E1942" w:rsidRPr="009817D8" w:rsidRDefault="006E1942" w:rsidP="00FE695D">
            <w:pPr>
              <w:numPr>
                <w:ilvl w:val="2"/>
                <w:numId w:val="47"/>
              </w:numPr>
              <w:tabs>
                <w:tab w:val="left" w:pos="1128"/>
                <w:tab w:val="left" w:pos="2049"/>
              </w:tabs>
              <w:ind w:left="567" w:firstLine="0"/>
              <w:jc w:val="both"/>
              <w:rPr>
                <w:rFonts w:ascii="Times New Roman" w:hAnsi="Times New Roman" w:cs="Times New Roman"/>
                <w:noProof/>
                <w:sz w:val="24"/>
              </w:rPr>
            </w:pPr>
            <w:r>
              <w:rPr>
                <w:rFonts w:ascii="Times New Roman" w:hAnsi="Times New Roman"/>
                <w:sz w:val="24"/>
              </w:rPr>
              <w:t>restorāna čeki un</w:t>
            </w:r>
          </w:p>
          <w:p w14:paraId="05F40C15" w14:textId="0BD4B9C6" w:rsidR="006E1942" w:rsidRPr="006E1942" w:rsidRDefault="006E1942" w:rsidP="00FE695D">
            <w:pPr>
              <w:numPr>
                <w:ilvl w:val="2"/>
                <w:numId w:val="47"/>
              </w:numPr>
              <w:tabs>
                <w:tab w:val="left" w:pos="1128"/>
                <w:tab w:val="left" w:pos="2049"/>
              </w:tabs>
              <w:ind w:left="567" w:firstLine="0"/>
              <w:jc w:val="both"/>
              <w:rPr>
                <w:rFonts w:ascii="Times New Roman" w:hAnsi="Times New Roman" w:cs="Times New Roman"/>
                <w:noProof/>
                <w:sz w:val="24"/>
              </w:rPr>
            </w:pPr>
            <w:r>
              <w:rPr>
                <w:rFonts w:ascii="Times New Roman" w:hAnsi="Times New Roman"/>
                <w:sz w:val="24"/>
              </w:rPr>
              <w:t xml:space="preserve">ja atbilstīgi, </w:t>
            </w:r>
            <w:r>
              <w:rPr>
                <w:rFonts w:ascii="Times New Roman" w:hAnsi="Times New Roman"/>
                <w:i/>
                <w:iCs/>
                <w:sz w:val="24"/>
              </w:rPr>
              <w:t>ADAMS</w:t>
            </w:r>
            <w:r>
              <w:rPr>
                <w:rFonts w:ascii="Times New Roman" w:hAnsi="Times New Roman"/>
                <w:sz w:val="24"/>
              </w:rPr>
              <w:t xml:space="preserve"> iesniegtā informācija par atrašanās vietu.</w:t>
            </w:r>
          </w:p>
        </w:tc>
      </w:tr>
    </w:tbl>
    <w:p w14:paraId="0F5E5E6B" w14:textId="77777777" w:rsidR="00CA65F1" w:rsidRPr="009817D8" w:rsidRDefault="00CA65F1" w:rsidP="00C2006F">
      <w:pPr>
        <w:jc w:val="both"/>
        <w:rPr>
          <w:rFonts w:ascii="Times New Roman" w:eastAsia="Arial" w:hAnsi="Times New Roman" w:cs="Times New Roman"/>
          <w:noProof/>
          <w:sz w:val="24"/>
          <w:szCs w:val="24"/>
        </w:rPr>
      </w:pPr>
    </w:p>
    <w:p w14:paraId="3258DC34" w14:textId="2859D7B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ievērojot aprakstītos pasākumus, </w:t>
      </w:r>
      <w:r w:rsidR="00D278A1">
        <w:rPr>
          <w:rFonts w:ascii="Times New Roman" w:hAnsi="Times New Roman"/>
          <w:sz w:val="24"/>
        </w:rPr>
        <w:t>RPI</w:t>
      </w:r>
      <w:r>
        <w:rPr>
          <w:rFonts w:ascii="Times New Roman" w:hAnsi="Times New Roman"/>
          <w:sz w:val="24"/>
        </w:rPr>
        <w:t xml:space="preserve"> ir pārliecinājusies, ka ieinteresēto personu paziņojumā par gaļas piesārņojumu sniegtie kritēriji ir izpildīti, tā neizvirza </w:t>
      </w:r>
      <w:r w:rsidR="00D278A1">
        <w:rPr>
          <w:rFonts w:ascii="Times New Roman" w:hAnsi="Times New Roman"/>
          <w:sz w:val="24"/>
        </w:rPr>
        <w:t>ADNP</w:t>
      </w:r>
      <w:r>
        <w:rPr>
          <w:rFonts w:ascii="Times New Roman" w:hAnsi="Times New Roman"/>
          <w:sz w:val="24"/>
        </w:rPr>
        <w:t xml:space="preserve"> un nepiemēro sekas. Tomēr šo lēmumu var pārsūdzēt visas personas, kam ir tiesības uz pārsūdzību saskaņā ar Kodeksa 13. pantu.</w:t>
      </w:r>
    </w:p>
    <w:p w14:paraId="16048C9D" w14:textId="77777777" w:rsidR="00CA65F1" w:rsidRPr="009817D8" w:rsidRDefault="00CA65F1" w:rsidP="00C2006F">
      <w:pPr>
        <w:jc w:val="both"/>
        <w:rPr>
          <w:rFonts w:ascii="Times New Roman" w:eastAsia="Arial" w:hAnsi="Times New Roman" w:cs="Times New Roman"/>
          <w:noProof/>
          <w:sz w:val="24"/>
          <w:szCs w:val="24"/>
        </w:rPr>
      </w:pPr>
    </w:p>
    <w:p w14:paraId="47930EB8" w14:textId="624117E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Savukārt, ja pēc aprakstītās izmeklēšanas </w:t>
      </w:r>
      <w:r w:rsidR="00D278A1">
        <w:rPr>
          <w:rFonts w:ascii="Times New Roman" w:hAnsi="Times New Roman"/>
          <w:sz w:val="24"/>
        </w:rPr>
        <w:t>RPI</w:t>
      </w:r>
      <w:r>
        <w:rPr>
          <w:rFonts w:ascii="Times New Roman" w:hAnsi="Times New Roman"/>
          <w:sz w:val="24"/>
        </w:rPr>
        <w:t xml:space="preserve"> secinās, ka netipiskā atrade nesaskan ar gaļas piesārņojumu, tā izvirzīs </w:t>
      </w:r>
      <w:r w:rsidR="00D278A1">
        <w:rPr>
          <w:rFonts w:ascii="Times New Roman" w:hAnsi="Times New Roman"/>
          <w:sz w:val="24"/>
        </w:rPr>
        <w:t>ADNP</w:t>
      </w:r>
      <w:r>
        <w:rPr>
          <w:rFonts w:ascii="Times New Roman" w:hAnsi="Times New Roman"/>
          <w:sz w:val="24"/>
        </w:rPr>
        <w:t xml:space="preserve"> un tiks uzsākts parastais rezultātu pārvaldības process.</w:t>
      </w:r>
    </w:p>
    <w:p w14:paraId="6FA87EB6" w14:textId="77777777" w:rsidR="00CA65F1" w:rsidRPr="009817D8" w:rsidRDefault="00CA65F1" w:rsidP="00C2006F">
      <w:pPr>
        <w:jc w:val="both"/>
        <w:rPr>
          <w:rFonts w:ascii="Times New Roman" w:eastAsia="Arial" w:hAnsi="Times New Roman" w:cs="Times New Roman"/>
          <w:noProof/>
          <w:sz w:val="24"/>
          <w:szCs w:val="18"/>
        </w:rPr>
      </w:pPr>
    </w:p>
    <w:p w14:paraId="2E11EC1A" w14:textId="2D60CDC2" w:rsidR="00CA65F1" w:rsidRPr="009817D8" w:rsidRDefault="00B76DD4" w:rsidP="00B76DD4">
      <w:pPr>
        <w:pStyle w:val="Heading2"/>
        <w:tabs>
          <w:tab w:val="left" w:pos="976"/>
        </w:tabs>
        <w:spacing w:before="0"/>
        <w:ind w:left="0"/>
        <w:jc w:val="both"/>
        <w:rPr>
          <w:rFonts w:ascii="Times New Roman" w:hAnsi="Times New Roman" w:cs="Times New Roman"/>
          <w:noProof/>
          <w:sz w:val="24"/>
        </w:rPr>
      </w:pPr>
      <w:bookmarkStart w:id="119" w:name="_Toc81235285"/>
      <w:r>
        <w:rPr>
          <w:rFonts w:ascii="Times New Roman" w:hAnsi="Times New Roman"/>
          <w:sz w:val="24"/>
        </w:rPr>
        <w:t xml:space="preserve">2.2. </w:t>
      </w:r>
      <w:r>
        <w:rPr>
          <w:rFonts w:ascii="Times New Roman" w:hAnsi="Times New Roman"/>
          <w:i/>
          <w:iCs/>
          <w:sz w:val="24"/>
        </w:rPr>
        <w:t>ATF</w:t>
      </w:r>
      <w:r>
        <w:rPr>
          <w:rFonts w:ascii="Times New Roman" w:hAnsi="Times New Roman"/>
          <w:sz w:val="24"/>
        </w:rPr>
        <w:t xml:space="preserve"> paziņojumi</w:t>
      </w:r>
      <w:bookmarkEnd w:id="119"/>
    </w:p>
    <w:p w14:paraId="009B6F26" w14:textId="77777777" w:rsidR="00CA65F1" w:rsidRPr="009817D8" w:rsidRDefault="00CA65F1" w:rsidP="00C2006F">
      <w:pPr>
        <w:jc w:val="both"/>
        <w:rPr>
          <w:rFonts w:ascii="Times New Roman" w:eastAsia="Arial" w:hAnsi="Times New Roman" w:cs="Times New Roman"/>
          <w:b/>
          <w:bCs/>
          <w:noProof/>
          <w:sz w:val="24"/>
          <w:szCs w:val="23"/>
        </w:rPr>
      </w:pPr>
    </w:p>
    <w:p w14:paraId="6603C624" w14:textId="41E531FC" w:rsidR="00CA65F1" w:rsidRPr="009817D8" w:rsidRDefault="00D278A1"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nav jāziņo sportistam par netipisku atradi, kamēr nav pabeigta izmeklēšana un nav nolemts, vai tā virzīs netipisku atradi kā nelabvēlīgu analīžu rezultātu, izņemot šādos gadījumos:</w:t>
      </w:r>
    </w:p>
    <w:p w14:paraId="39D53BE8" w14:textId="77777777" w:rsidR="00CA65F1" w:rsidRPr="009817D8" w:rsidRDefault="00CA65F1" w:rsidP="00C2006F">
      <w:pPr>
        <w:jc w:val="both"/>
        <w:rPr>
          <w:rFonts w:ascii="Times New Roman" w:eastAsia="Arial" w:hAnsi="Times New Roman" w:cs="Times New Roman"/>
          <w:noProof/>
          <w:sz w:val="24"/>
          <w:szCs w:val="24"/>
        </w:rPr>
      </w:pPr>
    </w:p>
    <w:p w14:paraId="4467F6A4" w14:textId="7CF020AF" w:rsidR="00CA65F1" w:rsidRPr="009817D8" w:rsidRDefault="00B76DD4" w:rsidP="00B76DD4">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 izmeklēšanas procesā ir nepieciešams analizēt parauga “B” daļu, un šādā gadījumā sportists ir jāinformē saskaņā ar </w:t>
      </w:r>
      <w:r>
        <w:rPr>
          <w:rFonts w:ascii="Times New Roman" w:hAnsi="Times New Roman"/>
          <w:i/>
          <w:iCs/>
          <w:sz w:val="24"/>
        </w:rPr>
        <w:t>ISRM</w:t>
      </w:r>
      <w:r>
        <w:rPr>
          <w:rFonts w:ascii="Times New Roman" w:hAnsi="Times New Roman"/>
          <w:sz w:val="24"/>
        </w:rPr>
        <w:t xml:space="preserve"> 5.2.2. panta a) apakšpunktu;</w:t>
      </w:r>
    </w:p>
    <w:p w14:paraId="636DD6BB" w14:textId="29CCDDF7" w:rsidR="00CA65F1" w:rsidRPr="009817D8" w:rsidRDefault="00B76DD4" w:rsidP="00B76DD4">
      <w:pPr>
        <w:pStyle w:val="BodyText"/>
        <w:tabs>
          <w:tab w:val="left" w:pos="2280"/>
        </w:tabs>
        <w:ind w:left="426"/>
        <w:jc w:val="both"/>
        <w:rPr>
          <w:rFonts w:ascii="Times New Roman" w:hAnsi="Times New Roman" w:cs="Times New Roman"/>
          <w:noProof/>
          <w:sz w:val="24"/>
        </w:rPr>
      </w:pPr>
      <w:r>
        <w:rPr>
          <w:rFonts w:ascii="Times New Roman" w:hAnsi="Times New Roman"/>
          <w:sz w:val="24"/>
        </w:rPr>
        <w:t>ii) ja neilgi pirms kāda starptautiska sporta pasākuma LS</w:t>
      </w:r>
      <w:r w:rsidR="00D278A1">
        <w:rPr>
          <w:rFonts w:ascii="Times New Roman" w:hAnsi="Times New Roman"/>
          <w:sz w:val="24"/>
        </w:rPr>
        <w:t>P</w:t>
      </w:r>
      <w:r>
        <w:rPr>
          <w:rFonts w:ascii="Times New Roman" w:hAnsi="Times New Roman"/>
          <w:sz w:val="24"/>
        </w:rPr>
        <w:t xml:space="preserve">RO vai tāda sporta organizācija, kurai drīz jāievēro termiņš komandas dalībnieku izvēlei kādam starptautiskam sporta pasākumam, lūdz </w:t>
      </w:r>
      <w:r w:rsidR="00D278A1">
        <w:rPr>
          <w:rFonts w:ascii="Times New Roman" w:hAnsi="Times New Roman"/>
          <w:sz w:val="24"/>
        </w:rPr>
        <w:t>RPI</w:t>
      </w:r>
      <w:r>
        <w:rPr>
          <w:rFonts w:ascii="Times New Roman" w:hAnsi="Times New Roman"/>
          <w:sz w:val="24"/>
        </w:rPr>
        <w:t xml:space="preserve"> atklāt, vai uz kādu no tiem sportistiem, kurus šī lielu sporta pasākumu rīkotājorganizācija vai sporta organizācija ir iekļāvusi savā sarakstā, attiecas vēl neizmeklēts netipiskas atrades gadījums. Tādos gadījumos </w:t>
      </w:r>
      <w:r w:rsidR="00D278A1">
        <w:rPr>
          <w:rFonts w:ascii="Times New Roman" w:hAnsi="Times New Roman"/>
          <w:sz w:val="24"/>
        </w:rPr>
        <w:t>RPI</w:t>
      </w:r>
      <w:r>
        <w:rPr>
          <w:rFonts w:ascii="Times New Roman" w:hAnsi="Times New Roman"/>
          <w:sz w:val="24"/>
        </w:rPr>
        <w:t xml:space="preserve"> šādu sportistu norāda tikai pēc tam, kad par netipisko atradi ir paziņojusi pašam sportistam, vai</w:t>
      </w:r>
    </w:p>
    <w:p w14:paraId="07D3A605" w14:textId="2D669725" w:rsidR="00CA65F1" w:rsidRPr="009817D8" w:rsidRDefault="00B76DD4" w:rsidP="00B76DD4">
      <w:pPr>
        <w:pStyle w:val="BodyText"/>
        <w:tabs>
          <w:tab w:val="left" w:pos="2280"/>
        </w:tabs>
        <w:ind w:left="426"/>
        <w:jc w:val="both"/>
        <w:rPr>
          <w:rFonts w:ascii="Times New Roman" w:hAnsi="Times New Roman" w:cs="Times New Roman"/>
          <w:noProof/>
          <w:sz w:val="24"/>
        </w:rPr>
      </w:pPr>
      <w:r>
        <w:rPr>
          <w:rFonts w:ascii="Times New Roman" w:hAnsi="Times New Roman"/>
          <w:sz w:val="24"/>
        </w:rPr>
        <w:t>iii) ja pēc kvalificēta medicīnas personāla vai ekspertu atzinuma netipiskā atrade var būt saistīta ar nopietnu patoloģiju, kuras dēļ ir nepieciešama neatliekama medicīniskā palīdzība.</w:t>
      </w:r>
    </w:p>
    <w:p w14:paraId="5D94B860" w14:textId="77777777" w:rsidR="00CA65F1" w:rsidRPr="009817D8" w:rsidRDefault="00CA65F1" w:rsidP="00C2006F">
      <w:pPr>
        <w:jc w:val="both"/>
        <w:rPr>
          <w:rFonts w:ascii="Times New Roman" w:eastAsia="Arial" w:hAnsi="Times New Roman" w:cs="Times New Roman"/>
          <w:noProof/>
          <w:sz w:val="24"/>
          <w:szCs w:val="20"/>
        </w:rPr>
      </w:pPr>
    </w:p>
    <w:p w14:paraId="3D9CD08C" w14:textId="17115AB6"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Tiklīdz izmeklēšana ir pabeigta, ja neviens no minētajiem izņēmumiem nav piemērojams un ja </w:t>
      </w:r>
      <w:r w:rsidR="00D44CB7">
        <w:rPr>
          <w:rFonts w:ascii="Times New Roman" w:hAnsi="Times New Roman"/>
          <w:sz w:val="24"/>
        </w:rPr>
        <w:lastRenderedPageBreak/>
        <w:t xml:space="preserve">ADO </w:t>
      </w:r>
      <w:r w:rsidR="006E2748" w:rsidRPr="006E2748">
        <w:rPr>
          <w:rFonts w:ascii="Times New Roman" w:hAnsi="Times New Roman"/>
          <w:sz w:val="24"/>
        </w:rPr>
        <w:t>lemj virzīt ATF kā AAF,</w:t>
      </w:r>
      <w:r>
        <w:rPr>
          <w:rFonts w:ascii="Times New Roman" w:hAnsi="Times New Roman"/>
          <w:sz w:val="24"/>
        </w:rPr>
        <w:t xml:space="preserve"> sportistu informē</w:t>
      </w:r>
      <w:r w:rsidR="00956CC4" w:rsidRPr="00956CC4">
        <w:t xml:space="preserve"> </w:t>
      </w:r>
      <w:r w:rsidR="00956CC4" w:rsidRPr="00956CC4">
        <w:rPr>
          <w:rFonts w:ascii="Times New Roman" w:hAnsi="Times New Roman"/>
          <w:sz w:val="24"/>
        </w:rPr>
        <w:t>, tāpat kā to darītu AAF gadījumā</w:t>
      </w:r>
      <w:r>
        <w:rPr>
          <w:rFonts w:ascii="Times New Roman" w:hAnsi="Times New Roman"/>
          <w:sz w:val="24"/>
        </w:rPr>
        <w:t>.</w:t>
      </w:r>
      <w:r w:rsidR="00B76DD4">
        <w:rPr>
          <w:rStyle w:val="FootnoteReference"/>
          <w:rFonts w:ascii="Times New Roman" w:hAnsi="Times New Roman" w:cs="Times New Roman"/>
          <w:noProof/>
          <w:sz w:val="24"/>
        </w:rPr>
        <w:footnoteReference w:id="73"/>
      </w:r>
    </w:p>
    <w:p w14:paraId="43F95B2F" w14:textId="77777777" w:rsidR="00CA65F1" w:rsidRPr="009817D8" w:rsidRDefault="00CA65F1" w:rsidP="00C2006F">
      <w:pPr>
        <w:jc w:val="both"/>
        <w:rPr>
          <w:rFonts w:ascii="Times New Roman" w:eastAsia="Arial" w:hAnsi="Times New Roman" w:cs="Times New Roman"/>
          <w:noProof/>
          <w:sz w:val="24"/>
          <w:szCs w:val="24"/>
        </w:rPr>
      </w:pPr>
    </w:p>
    <w:p w14:paraId="502BE91F" w14:textId="3F84B45A"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Neatkarīgi no tā, ja </w:t>
      </w:r>
      <w:r w:rsidR="003049E7">
        <w:rPr>
          <w:rFonts w:ascii="Times New Roman" w:hAnsi="Times New Roman"/>
          <w:i/>
          <w:iCs/>
          <w:sz w:val="24"/>
        </w:rPr>
        <w:t>ATF</w:t>
      </w:r>
      <w:r>
        <w:rPr>
          <w:rFonts w:ascii="Times New Roman" w:hAnsi="Times New Roman"/>
          <w:sz w:val="24"/>
        </w:rPr>
        <w:t xml:space="preserve"> varētu būt iespējamā gaļas piesārņojuma dēļ, </w:t>
      </w:r>
      <w:r w:rsidR="00956CC4">
        <w:rPr>
          <w:rFonts w:ascii="Times New Roman" w:hAnsi="Times New Roman"/>
          <w:sz w:val="24"/>
        </w:rPr>
        <w:t>RPI</w:t>
      </w:r>
      <w:r>
        <w:rPr>
          <w:rFonts w:ascii="Times New Roman" w:hAnsi="Times New Roman"/>
          <w:sz w:val="24"/>
        </w:rPr>
        <w:t xml:space="preserve"> izmeklēšanas procesā sportists ir jāinformē.</w:t>
      </w:r>
    </w:p>
    <w:p w14:paraId="3F9B3C4E"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411"/>
      </w:tblGrid>
      <w:tr w:rsidR="00B76DD4" w14:paraId="552865BD" w14:textId="77777777" w:rsidTr="00A304F5">
        <w:tc>
          <w:tcPr>
            <w:tcW w:w="9461" w:type="dxa"/>
          </w:tcPr>
          <w:p w14:paraId="329E79E3" w14:textId="77777777" w:rsidR="00B76DD4" w:rsidRDefault="00B76DD4" w:rsidP="00A304F5">
            <w:pPr>
              <w:jc w:val="both"/>
              <w:rPr>
                <w:rFonts w:ascii="Times New Roman" w:hAnsi="Times New Roman" w:cs="Times New Roman"/>
                <w:b/>
                <w:noProof/>
                <w:sz w:val="24"/>
              </w:rPr>
            </w:pPr>
            <w:r>
              <w:object w:dxaOrig="705" w:dyaOrig="735" w14:anchorId="6AAE0FBB">
                <v:shape id="_x0000_i1052" type="#_x0000_t75" style="width:35.35pt;height:36.65pt" o:ole="">
                  <v:imagedata r:id="rId15" o:title=""/>
                </v:shape>
                <o:OLEObject Type="Embed" ProgID="PBrush" ShapeID="_x0000_i1052" DrawAspect="Content" ObjectID="_1705150814" r:id="rId46"/>
              </w:object>
            </w:r>
            <w:r>
              <w:rPr>
                <w:rFonts w:ascii="Times New Roman" w:hAnsi="Times New Roman"/>
                <w:b/>
                <w:sz w:val="24"/>
              </w:rPr>
              <w:t>NORĀDĪJUMI</w:t>
            </w:r>
          </w:p>
          <w:p w14:paraId="11501A38" w14:textId="77777777" w:rsidR="00B76DD4" w:rsidRDefault="00B76DD4" w:rsidP="00B76DD4">
            <w:pPr>
              <w:tabs>
                <w:tab w:val="left" w:pos="2049"/>
              </w:tabs>
              <w:jc w:val="both"/>
              <w:rPr>
                <w:rFonts w:ascii="Times New Roman" w:hAnsi="Times New Roman" w:cs="Times New Roman"/>
                <w:noProof/>
                <w:sz w:val="24"/>
              </w:rPr>
            </w:pPr>
          </w:p>
          <w:p w14:paraId="29713F1E" w14:textId="38B4057A" w:rsidR="00B76DD4" w:rsidRPr="009817D8" w:rsidRDefault="00B76DD4" w:rsidP="00FE695D">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Ja pēc laboratorijas veiktas sīkākas analīzes </w:t>
            </w:r>
            <w:r w:rsidR="003049E7">
              <w:rPr>
                <w:rFonts w:ascii="Times New Roman" w:hAnsi="Times New Roman"/>
                <w:i/>
                <w:iCs/>
                <w:sz w:val="24"/>
              </w:rPr>
              <w:t>ATF</w:t>
            </w:r>
            <w:r>
              <w:rPr>
                <w:rFonts w:ascii="Times New Roman" w:hAnsi="Times New Roman"/>
                <w:sz w:val="24"/>
              </w:rPr>
              <w:t xml:space="preserve"> ir nepārliecinošas, lietu var slēgt, kā norādīts </w:t>
            </w:r>
            <w:r>
              <w:rPr>
                <w:rFonts w:ascii="Times New Roman" w:hAnsi="Times New Roman"/>
                <w:i/>
                <w:iCs/>
                <w:sz w:val="24"/>
              </w:rPr>
              <w:t>ISRM</w:t>
            </w:r>
            <w:r>
              <w:rPr>
                <w:rFonts w:ascii="Times New Roman" w:hAnsi="Times New Roman"/>
                <w:sz w:val="24"/>
              </w:rPr>
              <w:t xml:space="preserve"> 5.4. pantā.</w:t>
            </w:r>
          </w:p>
          <w:p w14:paraId="3184F7EF" w14:textId="605E26AC" w:rsidR="00B76DD4" w:rsidRPr="006E1942" w:rsidRDefault="00B76DD4" w:rsidP="00FE695D">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Dažos īpašos gadījumos var ieteikt veikt papildu pārbaudes.</w:t>
            </w:r>
          </w:p>
        </w:tc>
      </w:tr>
    </w:tbl>
    <w:p w14:paraId="428F9A4C" w14:textId="77777777" w:rsidR="00CA65F1" w:rsidRPr="009817D8" w:rsidRDefault="00CA65F1" w:rsidP="00C2006F">
      <w:pPr>
        <w:jc w:val="both"/>
        <w:rPr>
          <w:rFonts w:ascii="Times New Roman" w:eastAsia="Arial" w:hAnsi="Times New Roman" w:cs="Times New Roman"/>
          <w:noProof/>
          <w:sz w:val="24"/>
          <w:szCs w:val="20"/>
        </w:rPr>
      </w:pPr>
    </w:p>
    <w:p w14:paraId="1A1F32E6" w14:textId="0BE46983" w:rsidR="00CA65F1" w:rsidRPr="00B76DD4" w:rsidRDefault="00B76DD4" w:rsidP="00B76DD4">
      <w:pPr>
        <w:pStyle w:val="Heading2"/>
        <w:spacing w:before="0"/>
        <w:ind w:left="0"/>
        <w:jc w:val="both"/>
        <w:rPr>
          <w:rFonts w:ascii="Times New Roman" w:hAnsi="Times New Roman" w:cs="Times New Roman"/>
          <w:noProof/>
          <w:sz w:val="24"/>
          <w:szCs w:val="24"/>
        </w:rPr>
      </w:pPr>
      <w:bookmarkStart w:id="120" w:name="_Toc81235286"/>
      <w:r>
        <w:rPr>
          <w:rFonts w:ascii="Times New Roman" w:hAnsi="Times New Roman"/>
          <w:sz w:val="24"/>
        </w:rPr>
        <w:t>3. Sportista bioloģiskās pases atrades pārskatīšana</w:t>
      </w:r>
      <w:bookmarkEnd w:id="120"/>
    </w:p>
    <w:p w14:paraId="39F05A80" w14:textId="77777777" w:rsidR="00CA65F1" w:rsidRPr="009817D8" w:rsidRDefault="00CA65F1" w:rsidP="00C2006F">
      <w:pPr>
        <w:jc w:val="both"/>
        <w:rPr>
          <w:rFonts w:ascii="Times New Roman" w:eastAsia="Arial" w:hAnsi="Times New Roman" w:cs="Times New Roman"/>
          <w:b/>
          <w:bCs/>
          <w:noProof/>
          <w:sz w:val="24"/>
          <w:szCs w:val="24"/>
        </w:rPr>
      </w:pPr>
    </w:p>
    <w:p w14:paraId="54CCBC23" w14:textId="1EDB8F0E" w:rsidR="00CA65F1" w:rsidRPr="003D4C85" w:rsidRDefault="00CA65F1" w:rsidP="00C2006F">
      <w:pPr>
        <w:pStyle w:val="BodyText"/>
        <w:ind w:left="0"/>
        <w:jc w:val="both"/>
        <w:rPr>
          <w:rFonts w:ascii="Times New Roman" w:hAnsi="Times New Roman" w:cs="Times New Roman"/>
          <w:noProof/>
          <w:sz w:val="24"/>
        </w:rPr>
      </w:pPr>
      <w:r>
        <w:rPr>
          <w:rFonts w:ascii="Times New Roman" w:hAnsi="Times New Roman"/>
          <w:sz w:val="24"/>
        </w:rPr>
        <w:t>Rezultātu pārvaldības iepriekšējas izskatīšanas posmu saistībā ar netipiskiem [bioloģiskās] pases parametriem vai saistībā ar pasēm, kuras sportista bioloģiskās pases pārvaldības vienība (</w:t>
      </w:r>
      <w:r>
        <w:rPr>
          <w:rFonts w:ascii="Times New Roman" w:hAnsi="Times New Roman"/>
          <w:i/>
          <w:iCs/>
          <w:sz w:val="24"/>
        </w:rPr>
        <w:t>APMU</w:t>
      </w:r>
      <w:r>
        <w:rPr>
          <w:rFonts w:ascii="Times New Roman" w:hAnsi="Times New Roman"/>
          <w:sz w:val="24"/>
        </w:rPr>
        <w:t>) ir iesniegusi ekspertam, jo nav konstatēti netipiski [bioloģiskās] pases parametri</w:t>
      </w:r>
      <w:r w:rsidR="003049E7">
        <w:rPr>
          <w:rFonts w:ascii="Times New Roman" w:hAnsi="Times New Roman"/>
          <w:sz w:val="24"/>
        </w:rPr>
        <w:t xml:space="preserve"> (</w:t>
      </w:r>
      <w:r w:rsidR="003049E7">
        <w:rPr>
          <w:rFonts w:ascii="Times New Roman" w:hAnsi="Times New Roman"/>
          <w:i/>
          <w:iCs/>
          <w:sz w:val="24"/>
        </w:rPr>
        <w:t>ATPF</w:t>
      </w:r>
      <w:r w:rsidR="003049E7">
        <w:rPr>
          <w:rFonts w:ascii="Times New Roman" w:hAnsi="Times New Roman"/>
          <w:sz w:val="24"/>
        </w:rPr>
        <w:t>)</w:t>
      </w:r>
      <w:r>
        <w:rPr>
          <w:rFonts w:ascii="Times New Roman" w:hAnsi="Times New Roman"/>
          <w:sz w:val="24"/>
        </w:rPr>
        <w:t xml:space="preserve">, īsteno, kā norādīts </w:t>
      </w:r>
      <w:r>
        <w:rPr>
          <w:rFonts w:ascii="Times New Roman" w:hAnsi="Times New Roman"/>
          <w:i/>
          <w:iCs/>
          <w:sz w:val="24"/>
        </w:rPr>
        <w:t>ISRM</w:t>
      </w:r>
      <w:r>
        <w:rPr>
          <w:rFonts w:ascii="Times New Roman" w:hAnsi="Times New Roman"/>
          <w:sz w:val="24"/>
        </w:rPr>
        <w:t xml:space="preserve"> C pielikumā – Rezultātu pārvaldības prasības un procedūras sportista bioloģiskās pases vajadzībām. Vadlīniju D pielikumā ir sniegta sportista bioloģiskās pases procesa plūsmkarte.</w:t>
      </w:r>
    </w:p>
    <w:p w14:paraId="4D5A6A2C" w14:textId="77777777" w:rsidR="00CA65F1" w:rsidRPr="009817D8" w:rsidRDefault="00CA65F1" w:rsidP="00C2006F">
      <w:pPr>
        <w:jc w:val="both"/>
        <w:rPr>
          <w:rFonts w:ascii="Times New Roman" w:eastAsia="Arial" w:hAnsi="Times New Roman" w:cs="Times New Roman"/>
          <w:noProof/>
          <w:sz w:val="24"/>
          <w:szCs w:val="17"/>
        </w:rPr>
      </w:pPr>
    </w:p>
    <w:p w14:paraId="20A80390" w14:textId="53D2835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Šeit ir vispārīgi aplūkots, kā darbojas sportista parastā bioloģiskā pase:</w:t>
      </w:r>
    </w:p>
    <w:p w14:paraId="689D5C2A" w14:textId="77777777" w:rsidR="00CA65F1" w:rsidRPr="009817D8" w:rsidRDefault="00CA65F1" w:rsidP="00C2006F">
      <w:pPr>
        <w:jc w:val="both"/>
        <w:rPr>
          <w:rFonts w:ascii="Times New Roman" w:eastAsia="Arial" w:hAnsi="Times New Roman" w:cs="Times New Roman"/>
          <w:noProof/>
          <w:sz w:val="24"/>
          <w:szCs w:val="24"/>
        </w:rPr>
      </w:pPr>
    </w:p>
    <w:p w14:paraId="77E5A194" w14:textId="2C3F4883" w:rsidR="00CA65F1" w:rsidRPr="009817D8" w:rsidRDefault="00B518AD" w:rsidP="00B518AD">
      <w:pPr>
        <w:pStyle w:val="BodyText"/>
        <w:tabs>
          <w:tab w:val="left" w:pos="2258"/>
        </w:tabs>
        <w:ind w:left="426"/>
        <w:jc w:val="both"/>
        <w:rPr>
          <w:rFonts w:ascii="Times New Roman" w:hAnsi="Times New Roman" w:cs="Times New Roman"/>
          <w:noProof/>
          <w:sz w:val="24"/>
        </w:rPr>
      </w:pPr>
      <w:r>
        <w:rPr>
          <w:rFonts w:ascii="Times New Roman" w:hAnsi="Times New Roman"/>
          <w:sz w:val="24"/>
        </w:rPr>
        <w:t>a) sportists laika gaitā sniedz vairākus asins un/vai urīna paraugus;</w:t>
      </w:r>
    </w:p>
    <w:p w14:paraId="3F74A14D" w14:textId="4E058BFA" w:rsidR="00CA65F1" w:rsidRPr="009817D8" w:rsidRDefault="00B518AD" w:rsidP="00B518AD">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b) tie tiek analizēti, un laboratorija vai </w:t>
      </w:r>
      <w:r>
        <w:rPr>
          <w:rFonts w:ascii="Times New Roman" w:hAnsi="Times New Roman"/>
          <w:i/>
          <w:iCs/>
          <w:sz w:val="24"/>
        </w:rPr>
        <w:t>ABP</w:t>
      </w:r>
      <w:r>
        <w:rPr>
          <w:rFonts w:ascii="Times New Roman" w:hAnsi="Times New Roman"/>
          <w:sz w:val="24"/>
        </w:rPr>
        <w:t xml:space="preserve"> laboratorija mēra attiecīgos steroidālos (urīna paraugiem) vai hematoloģiskos (asins paraugiem) mainīgos rādītājus un ievada tos </w:t>
      </w:r>
      <w:r>
        <w:rPr>
          <w:rFonts w:ascii="Times New Roman" w:hAnsi="Times New Roman"/>
          <w:i/>
          <w:iCs/>
          <w:sz w:val="24"/>
        </w:rPr>
        <w:t>ADAMS</w:t>
      </w:r>
      <w:r>
        <w:rPr>
          <w:rFonts w:ascii="Times New Roman" w:hAnsi="Times New Roman"/>
          <w:sz w:val="24"/>
        </w:rPr>
        <w:t>;</w:t>
      </w:r>
    </w:p>
    <w:p w14:paraId="785CEE98" w14:textId="45D7DAD3" w:rsidR="00CA65F1" w:rsidRPr="009817D8" w:rsidRDefault="00B518AD" w:rsidP="00B518AD">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c) sportista bioloģisko pasi atjaunina, tiklīdz bioloģiskie dati (steroīdu un hematoloģiskais profils) </w:t>
      </w:r>
      <w:r>
        <w:rPr>
          <w:rFonts w:ascii="Times New Roman" w:hAnsi="Times New Roman"/>
          <w:i/>
          <w:iCs/>
          <w:sz w:val="24"/>
        </w:rPr>
        <w:t>ADAMS</w:t>
      </w:r>
      <w:r>
        <w:rPr>
          <w:rFonts w:ascii="Times New Roman" w:hAnsi="Times New Roman"/>
          <w:sz w:val="24"/>
        </w:rPr>
        <w:t xml:space="preserve"> tiek salīdzināti ar dopinga kontroles </w:t>
      </w:r>
      <w:r w:rsidR="006A420B">
        <w:rPr>
          <w:rFonts w:ascii="Times New Roman" w:hAnsi="Times New Roman"/>
          <w:sz w:val="24"/>
        </w:rPr>
        <w:t>anketu</w:t>
      </w:r>
      <w:r>
        <w:rPr>
          <w:rFonts w:ascii="Times New Roman" w:hAnsi="Times New Roman"/>
          <w:sz w:val="24"/>
        </w:rPr>
        <w:t>;</w:t>
      </w:r>
    </w:p>
    <w:p w14:paraId="203A4571" w14:textId="04F2A4CD" w:rsidR="00CA65F1" w:rsidRPr="009817D8" w:rsidRDefault="00B518AD" w:rsidP="00B518AD">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d) </w:t>
      </w:r>
      <w:r>
        <w:rPr>
          <w:rFonts w:ascii="Times New Roman" w:hAnsi="Times New Roman"/>
          <w:i/>
          <w:iCs/>
          <w:sz w:val="24"/>
        </w:rPr>
        <w:t>ADAMS</w:t>
      </w:r>
      <w:r>
        <w:rPr>
          <w:rFonts w:ascii="Times New Roman" w:hAnsi="Times New Roman"/>
          <w:sz w:val="24"/>
        </w:rPr>
        <w:t xml:space="preserve"> ar adaptīvo modeli apstrādā pases bioloģisko marķieru datus. Tiek ģenerēts </w:t>
      </w:r>
      <w:r>
        <w:rPr>
          <w:rFonts w:ascii="Times New Roman" w:hAnsi="Times New Roman"/>
          <w:i/>
          <w:iCs/>
          <w:sz w:val="24"/>
        </w:rPr>
        <w:t>ATPF</w:t>
      </w:r>
      <w:r>
        <w:rPr>
          <w:rFonts w:ascii="Times New Roman" w:hAnsi="Times New Roman"/>
          <w:sz w:val="24"/>
        </w:rPr>
        <w:t xml:space="preserve">, ja primārā(-o) marķiera(-u) vērtība(-as) ir ārpus sportista individuālā diapazona vai primārā marķiera vērtības garenprofils ir ārpus normālu fizioloģisko stāvokli raksturojoša diapazona. Ja ir ģenerēts </w:t>
      </w:r>
      <w:r>
        <w:rPr>
          <w:rFonts w:ascii="Times New Roman" w:hAnsi="Times New Roman"/>
          <w:i/>
          <w:iCs/>
          <w:sz w:val="24"/>
        </w:rPr>
        <w:t>ATPF</w:t>
      </w:r>
      <w:r>
        <w:rPr>
          <w:rFonts w:ascii="Times New Roman" w:hAnsi="Times New Roman"/>
          <w:sz w:val="24"/>
        </w:rPr>
        <w:t>, tam jāpievērš papildu uzmanība un jāveic pārskatīšana.</w:t>
      </w:r>
    </w:p>
    <w:p w14:paraId="7686BC37" w14:textId="77777777" w:rsidR="00CA65F1" w:rsidRPr="009817D8" w:rsidRDefault="00CA65F1" w:rsidP="00C2006F">
      <w:pPr>
        <w:jc w:val="both"/>
        <w:rPr>
          <w:rFonts w:ascii="Times New Roman" w:eastAsia="Arial" w:hAnsi="Times New Roman" w:cs="Times New Roman"/>
          <w:noProof/>
          <w:sz w:val="24"/>
          <w:szCs w:val="24"/>
        </w:rPr>
      </w:pPr>
    </w:p>
    <w:p w14:paraId="29EF84B7" w14:textId="6BA8FF4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i/>
          <w:iCs/>
          <w:sz w:val="24"/>
        </w:rPr>
        <w:t>ABP</w:t>
      </w:r>
      <w:r>
        <w:rPr>
          <w:rFonts w:ascii="Times New Roman" w:hAnsi="Times New Roman"/>
          <w:sz w:val="24"/>
        </w:rPr>
        <w:t xml:space="preserve"> procesu vada sportista bioloģiskās pases pārvaldības vienība (</w:t>
      </w:r>
      <w:r>
        <w:rPr>
          <w:rFonts w:ascii="Times New Roman" w:hAnsi="Times New Roman"/>
          <w:i/>
          <w:iCs/>
          <w:sz w:val="24"/>
        </w:rPr>
        <w:t>APMU</w:t>
      </w:r>
      <w:r>
        <w:rPr>
          <w:rFonts w:ascii="Times New Roman" w:hAnsi="Times New Roman"/>
          <w:sz w:val="24"/>
        </w:rPr>
        <w:t xml:space="preserve">), proti, izraudzīta grupa (vai fiziska persona), kas atbild par </w:t>
      </w:r>
      <w:r>
        <w:rPr>
          <w:rFonts w:ascii="Times New Roman" w:hAnsi="Times New Roman"/>
          <w:i/>
          <w:iCs/>
          <w:sz w:val="24"/>
        </w:rPr>
        <w:t>ABP</w:t>
      </w:r>
      <w:r>
        <w:rPr>
          <w:rFonts w:ascii="Times New Roman" w:hAnsi="Times New Roman"/>
          <w:sz w:val="24"/>
        </w:rPr>
        <w:t xml:space="preserve"> savlaicīgu pārvaldību </w:t>
      </w:r>
      <w:r>
        <w:rPr>
          <w:rFonts w:ascii="Times New Roman" w:hAnsi="Times New Roman"/>
          <w:i/>
          <w:iCs/>
          <w:sz w:val="24"/>
        </w:rPr>
        <w:t>ADAMS</w:t>
      </w:r>
      <w:r>
        <w:rPr>
          <w:rFonts w:ascii="Times New Roman" w:hAnsi="Times New Roman"/>
          <w:sz w:val="24"/>
        </w:rPr>
        <w:t xml:space="preserve"> par pasi atbildīgās organizācijas vārdā.</w:t>
      </w:r>
    </w:p>
    <w:p w14:paraId="64C32856" w14:textId="77777777" w:rsidR="00CA65F1" w:rsidRPr="009817D8" w:rsidRDefault="00CA65F1" w:rsidP="00C2006F">
      <w:pPr>
        <w:jc w:val="both"/>
        <w:rPr>
          <w:rFonts w:ascii="Times New Roman" w:eastAsia="Arial" w:hAnsi="Times New Roman" w:cs="Times New Roman"/>
          <w:noProof/>
          <w:sz w:val="24"/>
          <w:szCs w:val="20"/>
        </w:rPr>
      </w:pPr>
    </w:p>
    <w:p w14:paraId="200FA172" w14:textId="00E981CE"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Saskaņā ar principu “viens sportists, viena pase” </w:t>
      </w:r>
      <w:r w:rsidR="00530F97">
        <w:rPr>
          <w:rFonts w:ascii="Times New Roman" w:hAnsi="Times New Roman"/>
          <w:sz w:val="24"/>
        </w:rPr>
        <w:t>ADO</w:t>
      </w:r>
      <w:r>
        <w:rPr>
          <w:rFonts w:ascii="Times New Roman" w:hAnsi="Times New Roman"/>
          <w:sz w:val="24"/>
        </w:rPr>
        <w:t xml:space="preserve"> tiek mudinātas sadarboties, lai nodrošinātu, ka pārbaudes tiek atbilstīgi koordinētas ar visiem bioloģiskajiem profiliem, kas tiek salīdzināti sportista bioloģiskajā pasē </w:t>
      </w:r>
      <w:r>
        <w:rPr>
          <w:rFonts w:ascii="Times New Roman" w:hAnsi="Times New Roman"/>
          <w:i/>
          <w:iCs/>
          <w:sz w:val="24"/>
        </w:rPr>
        <w:t>ADAMS</w:t>
      </w:r>
      <w:r>
        <w:rPr>
          <w:rFonts w:ascii="Times New Roman" w:hAnsi="Times New Roman"/>
          <w:sz w:val="24"/>
        </w:rPr>
        <w:t xml:space="preserve">. Ikvienam sportistam ir jābūt savai par pasi atbildīgajai organizācijai, lai nodrošinātu, ka visas </w:t>
      </w:r>
      <w:r w:rsidR="00530F97">
        <w:rPr>
          <w:rFonts w:ascii="Times New Roman" w:hAnsi="Times New Roman"/>
          <w:sz w:val="24"/>
        </w:rPr>
        <w:t>ADO</w:t>
      </w:r>
      <w:r>
        <w:rPr>
          <w:rFonts w:ascii="Times New Roman" w:hAnsi="Times New Roman"/>
          <w:sz w:val="24"/>
        </w:rPr>
        <w:t>, kuru kompetencē ir pārbaudīt sportistu, nedarbojas izolēti.</w:t>
      </w:r>
    </w:p>
    <w:p w14:paraId="12B1569A" w14:textId="77777777" w:rsidR="00CA65F1" w:rsidRPr="009817D8" w:rsidRDefault="00CA65F1" w:rsidP="00C2006F">
      <w:pPr>
        <w:jc w:val="both"/>
        <w:rPr>
          <w:rFonts w:ascii="Times New Roman" w:eastAsia="Arial" w:hAnsi="Times New Roman" w:cs="Times New Roman"/>
          <w:noProof/>
          <w:sz w:val="24"/>
          <w:szCs w:val="24"/>
        </w:rPr>
      </w:pPr>
    </w:p>
    <w:p w14:paraId="385410A9"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Par pasi atbildīgās organizācijas pienākums ir:</w:t>
      </w:r>
    </w:p>
    <w:p w14:paraId="0C0FFE83" w14:textId="77777777" w:rsidR="00CA65F1" w:rsidRPr="009817D8" w:rsidRDefault="00CA65F1" w:rsidP="00C2006F">
      <w:pPr>
        <w:jc w:val="both"/>
        <w:rPr>
          <w:rFonts w:ascii="Times New Roman" w:eastAsia="Arial" w:hAnsi="Times New Roman" w:cs="Times New Roman"/>
          <w:noProof/>
          <w:sz w:val="24"/>
          <w:szCs w:val="23"/>
        </w:rPr>
      </w:pPr>
    </w:p>
    <w:p w14:paraId="5CA39645" w14:textId="77777777" w:rsidR="00CA65F1" w:rsidRPr="009817D8" w:rsidRDefault="00CA65F1" w:rsidP="00FE695D">
      <w:pPr>
        <w:pStyle w:val="BodyText"/>
        <w:numPr>
          <w:ilvl w:val="0"/>
          <w:numId w:val="44"/>
        </w:numPr>
        <w:tabs>
          <w:tab w:val="left" w:pos="851"/>
        </w:tabs>
        <w:ind w:left="284" w:firstLine="0"/>
        <w:jc w:val="both"/>
        <w:rPr>
          <w:rFonts w:ascii="Times New Roman" w:hAnsi="Times New Roman" w:cs="Times New Roman"/>
          <w:noProof/>
          <w:sz w:val="24"/>
        </w:rPr>
      </w:pPr>
      <w:bookmarkStart w:id="121" w:name="_Sharing_relevant_Passport_information_"/>
      <w:bookmarkEnd w:id="121"/>
      <w:r>
        <w:rPr>
          <w:rFonts w:ascii="Times New Roman" w:hAnsi="Times New Roman"/>
          <w:sz w:val="24"/>
        </w:rPr>
        <w:t xml:space="preserve">sniegt attiecīgos pases datus citām ADO pēc atbilstības un saskaņā ar </w:t>
      </w:r>
      <w:r>
        <w:rPr>
          <w:rFonts w:ascii="Times New Roman" w:hAnsi="Times New Roman"/>
          <w:i/>
          <w:iCs/>
          <w:sz w:val="24"/>
        </w:rPr>
        <w:t>ISPPPI</w:t>
      </w:r>
      <w:r>
        <w:rPr>
          <w:rFonts w:ascii="Times New Roman" w:hAnsi="Times New Roman"/>
          <w:sz w:val="24"/>
        </w:rPr>
        <w:t xml:space="preserve"> un</w:t>
      </w:r>
    </w:p>
    <w:p w14:paraId="0AC8B521" w14:textId="77777777" w:rsidR="00CA65F1" w:rsidRPr="009817D8" w:rsidRDefault="00CA65F1" w:rsidP="00FE695D">
      <w:pPr>
        <w:pStyle w:val="BodyText"/>
        <w:numPr>
          <w:ilvl w:val="0"/>
          <w:numId w:val="44"/>
        </w:numPr>
        <w:tabs>
          <w:tab w:val="left" w:pos="851"/>
        </w:tabs>
        <w:ind w:left="284" w:firstLine="0"/>
        <w:jc w:val="both"/>
        <w:rPr>
          <w:rFonts w:ascii="Times New Roman" w:hAnsi="Times New Roman" w:cs="Times New Roman"/>
          <w:noProof/>
          <w:sz w:val="24"/>
        </w:rPr>
      </w:pPr>
      <w:bookmarkStart w:id="122" w:name="_The_Results_Management_procedure."/>
      <w:bookmarkEnd w:id="122"/>
      <w:r>
        <w:rPr>
          <w:rFonts w:ascii="Times New Roman" w:hAnsi="Times New Roman"/>
          <w:sz w:val="24"/>
        </w:rPr>
        <w:t>īstenot rezultātu pārvaldības procedūru.</w:t>
      </w:r>
    </w:p>
    <w:p w14:paraId="50D96138" w14:textId="77777777" w:rsidR="00CA65F1" w:rsidRPr="009817D8" w:rsidRDefault="00CA65F1" w:rsidP="00C2006F">
      <w:pPr>
        <w:jc w:val="both"/>
        <w:rPr>
          <w:rFonts w:ascii="Times New Roman" w:eastAsia="Arial" w:hAnsi="Times New Roman" w:cs="Times New Roman"/>
          <w:noProof/>
          <w:sz w:val="24"/>
          <w:szCs w:val="20"/>
        </w:rPr>
      </w:pPr>
    </w:p>
    <w:p w14:paraId="6FB3E6F5" w14:textId="77777777" w:rsidR="00CA65F1" w:rsidRPr="009817D8" w:rsidRDefault="00CA65F1" w:rsidP="00C2006F">
      <w:pPr>
        <w:jc w:val="both"/>
        <w:rPr>
          <w:rFonts w:ascii="Times New Roman" w:hAnsi="Times New Roman" w:cs="Times New Roman"/>
          <w:b/>
          <w:noProof/>
          <w:sz w:val="24"/>
        </w:rPr>
      </w:pPr>
      <w:r>
        <w:rPr>
          <w:rFonts w:ascii="Times New Roman" w:hAnsi="Times New Roman"/>
          <w:b/>
          <w:sz w:val="24"/>
        </w:rPr>
        <w:t>Netipiski bioloģiskās pases parametri</w:t>
      </w:r>
    </w:p>
    <w:p w14:paraId="63B045BB" w14:textId="77777777" w:rsidR="00CA65F1" w:rsidRPr="009817D8" w:rsidRDefault="00CA65F1" w:rsidP="00C2006F">
      <w:pPr>
        <w:jc w:val="both"/>
        <w:rPr>
          <w:rFonts w:ascii="Times New Roman" w:eastAsia="Arial" w:hAnsi="Times New Roman" w:cs="Times New Roman"/>
          <w:b/>
          <w:bCs/>
          <w:noProof/>
          <w:sz w:val="24"/>
          <w:szCs w:val="14"/>
        </w:rPr>
      </w:pPr>
    </w:p>
    <w:p w14:paraId="7C6FF32B" w14:textId="7DD15B33" w:rsidR="00CA65F1" w:rsidRPr="009817D8" w:rsidRDefault="00FE6E0E" w:rsidP="00FE6E0E">
      <w:pPr>
        <w:pStyle w:val="Heading2"/>
        <w:tabs>
          <w:tab w:val="left" w:pos="976"/>
        </w:tabs>
        <w:spacing w:before="0"/>
        <w:ind w:left="0"/>
        <w:jc w:val="both"/>
        <w:rPr>
          <w:rFonts w:ascii="Times New Roman" w:hAnsi="Times New Roman" w:cs="Times New Roman"/>
          <w:noProof/>
          <w:sz w:val="24"/>
        </w:rPr>
      </w:pPr>
      <w:bookmarkStart w:id="123" w:name="_Toc81235287"/>
      <w:r>
        <w:rPr>
          <w:rFonts w:ascii="Times New Roman" w:hAnsi="Times New Roman"/>
          <w:sz w:val="24"/>
        </w:rPr>
        <w:t>3.1. Eksperta veiktā sākotnējā pārskatīšana</w:t>
      </w:r>
      <w:bookmarkEnd w:id="123"/>
    </w:p>
    <w:p w14:paraId="6DD0A976" w14:textId="77777777" w:rsidR="00CA65F1" w:rsidRPr="009817D8" w:rsidRDefault="00CA65F1" w:rsidP="00C2006F">
      <w:pPr>
        <w:jc w:val="both"/>
        <w:rPr>
          <w:rFonts w:ascii="Times New Roman" w:eastAsia="Arial" w:hAnsi="Times New Roman" w:cs="Times New Roman"/>
          <w:b/>
          <w:bCs/>
          <w:noProof/>
          <w:sz w:val="24"/>
          <w:szCs w:val="23"/>
        </w:rPr>
      </w:pPr>
    </w:p>
    <w:p w14:paraId="790202FC" w14:textId="586D93E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pasē tiek norādīts </w:t>
      </w:r>
      <w:r>
        <w:rPr>
          <w:rFonts w:ascii="Times New Roman" w:hAnsi="Times New Roman"/>
          <w:i/>
          <w:iCs/>
          <w:sz w:val="24"/>
        </w:rPr>
        <w:t>ATPF</w:t>
      </w:r>
      <w:r>
        <w:rPr>
          <w:rFonts w:ascii="Times New Roman" w:hAnsi="Times New Roman"/>
          <w:sz w:val="24"/>
        </w:rPr>
        <w:t xml:space="preserve"> vai ja </w:t>
      </w:r>
      <w:r>
        <w:rPr>
          <w:rFonts w:ascii="Times New Roman" w:hAnsi="Times New Roman"/>
          <w:i/>
          <w:iCs/>
          <w:sz w:val="24"/>
        </w:rPr>
        <w:t>APMU</w:t>
      </w:r>
      <w:r>
        <w:rPr>
          <w:rFonts w:ascii="Times New Roman" w:hAnsi="Times New Roman"/>
          <w:sz w:val="24"/>
        </w:rPr>
        <w:t xml:space="preserve"> uzskata, ka pārskatīšana ir pamatota citu iemeslu dēļ</w:t>
      </w:r>
      <w:r w:rsidR="0022103C">
        <w:rPr>
          <w:rStyle w:val="FootnoteReference"/>
          <w:rFonts w:ascii="Times New Roman" w:hAnsi="Times New Roman" w:cs="Times New Roman"/>
          <w:noProof/>
          <w:sz w:val="24"/>
        </w:rPr>
        <w:footnoteReference w:id="74"/>
      </w:r>
      <w:r>
        <w:rPr>
          <w:rFonts w:ascii="Times New Roman" w:hAnsi="Times New Roman"/>
          <w:sz w:val="24"/>
        </w:rPr>
        <w:t xml:space="preserve">, tā nosūta profilu un citu attiecīgo informāciju vai dokumentāciju ADO un/vai </w:t>
      </w:r>
      <w:r>
        <w:rPr>
          <w:rFonts w:ascii="Times New Roman" w:hAnsi="Times New Roman"/>
          <w:i/>
          <w:iCs/>
          <w:sz w:val="24"/>
        </w:rPr>
        <w:t>APMU</w:t>
      </w:r>
      <w:r>
        <w:rPr>
          <w:rFonts w:ascii="Times New Roman" w:hAnsi="Times New Roman"/>
          <w:sz w:val="24"/>
        </w:rPr>
        <w:t xml:space="preserve"> ieceltam ekspertam sākotnējai pārskatīšanai </w:t>
      </w:r>
      <w:r>
        <w:rPr>
          <w:rFonts w:ascii="Times New Roman" w:hAnsi="Times New Roman"/>
          <w:i/>
          <w:iCs/>
          <w:sz w:val="24"/>
        </w:rPr>
        <w:t>ADAMS</w:t>
      </w:r>
      <w:r>
        <w:rPr>
          <w:rFonts w:ascii="Times New Roman" w:hAnsi="Times New Roman"/>
          <w:sz w:val="24"/>
        </w:rPr>
        <w:t xml:space="preserve"> (eksperta veiktā sākotnējā pārskatīšana).</w:t>
      </w:r>
    </w:p>
    <w:p w14:paraId="5D3965C5" w14:textId="77777777" w:rsidR="00CA65F1" w:rsidRPr="009817D8" w:rsidRDefault="00CA65F1" w:rsidP="00C2006F">
      <w:pPr>
        <w:jc w:val="both"/>
        <w:rPr>
          <w:rFonts w:ascii="Times New Roman" w:eastAsia="Arial" w:hAnsi="Times New Roman" w:cs="Times New Roman"/>
          <w:noProof/>
          <w:sz w:val="24"/>
          <w:szCs w:val="24"/>
        </w:rPr>
      </w:pPr>
    </w:p>
    <w:p w14:paraId="7E0229E1" w14:textId="7ED0B80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Eksperts izvērtē pasi un citu pieejamo pamatinformāciju (piemēram, sacensību grafiku</w:t>
      </w:r>
      <w:r w:rsidR="0022103C">
        <w:rPr>
          <w:rStyle w:val="FootnoteReference"/>
          <w:rFonts w:ascii="Times New Roman" w:hAnsi="Times New Roman" w:cs="Times New Roman"/>
          <w:noProof/>
          <w:sz w:val="24"/>
        </w:rPr>
        <w:footnoteReference w:id="75"/>
      </w:r>
      <w:r>
        <w:rPr>
          <w:rFonts w:ascii="Times New Roman" w:hAnsi="Times New Roman"/>
          <w:sz w:val="24"/>
        </w:rPr>
        <w:t xml:space="preserve">), lai izsvērtu varbūtību, ka pases dati ir rezultāts tam, ka lietota aizliegta viela vai izmantota aizliegta metode, pret varbūtību, ka pases dati ir normāla fizioloģiska stāvokļa vai patoloģiska stāvokļa rezultāts. Ekspertam savlaicīgi un anonīmi nodrošina piekļuvi attiecīgajai informācijai </w:t>
      </w:r>
      <w:r>
        <w:rPr>
          <w:rFonts w:ascii="Times New Roman" w:hAnsi="Times New Roman"/>
          <w:i/>
          <w:iCs/>
          <w:sz w:val="24"/>
        </w:rPr>
        <w:t>ADAMS</w:t>
      </w:r>
      <w:r>
        <w:rPr>
          <w:rFonts w:ascii="Times New Roman" w:hAnsi="Times New Roman"/>
          <w:sz w:val="24"/>
        </w:rPr>
        <w:t>.</w:t>
      </w:r>
    </w:p>
    <w:p w14:paraId="340D8B7C" w14:textId="77777777" w:rsidR="00CA65F1" w:rsidRPr="009817D8" w:rsidRDefault="00CA65F1" w:rsidP="00C2006F">
      <w:pPr>
        <w:jc w:val="both"/>
        <w:rPr>
          <w:rFonts w:ascii="Times New Roman" w:hAnsi="Times New Roman" w:cs="Times New Roman"/>
          <w:noProof/>
          <w:sz w:val="24"/>
        </w:rPr>
      </w:pPr>
    </w:p>
    <w:p w14:paraId="06ACD982"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Turpmākā rīcība ir atkarīga no sākotnējo pārskatīšanu veikušā eksperta secinājumiem:</w:t>
      </w:r>
    </w:p>
    <w:p w14:paraId="30211251" w14:textId="77777777" w:rsidR="00CA65F1" w:rsidRPr="009817D8" w:rsidRDefault="00CA65F1" w:rsidP="00C2006F">
      <w:pPr>
        <w:jc w:val="both"/>
        <w:rPr>
          <w:rFonts w:ascii="Times New Roman" w:eastAsia="Arial" w:hAnsi="Times New Roman" w:cs="Times New Roman"/>
          <w:noProof/>
          <w:sz w:val="24"/>
          <w:szCs w:val="27"/>
        </w:rPr>
      </w:pPr>
    </w:p>
    <w:p w14:paraId="7FC868D7" w14:textId="348E1267" w:rsidR="00CA65F1" w:rsidRPr="009817D8" w:rsidRDefault="009E59E8" w:rsidP="009E59E8">
      <w:pPr>
        <w:pStyle w:val="BodyText"/>
        <w:tabs>
          <w:tab w:val="left" w:pos="840"/>
        </w:tabs>
        <w:ind w:left="426"/>
        <w:jc w:val="both"/>
        <w:rPr>
          <w:rFonts w:ascii="Times New Roman" w:hAnsi="Times New Roman" w:cs="Times New Roman"/>
          <w:noProof/>
          <w:sz w:val="24"/>
        </w:rPr>
      </w:pPr>
      <w:r>
        <w:rPr>
          <w:rFonts w:ascii="Times New Roman" w:hAnsi="Times New Roman"/>
          <w:sz w:val="24"/>
        </w:rPr>
        <w:t xml:space="preserve">1. ja eksperts uzskata, ka pases dati ir normāli, </w:t>
      </w:r>
      <w:r>
        <w:rPr>
          <w:rFonts w:ascii="Times New Roman" w:hAnsi="Times New Roman"/>
          <w:i/>
          <w:iCs/>
          <w:sz w:val="24"/>
        </w:rPr>
        <w:t>APMU</w:t>
      </w:r>
      <w:r>
        <w:rPr>
          <w:rFonts w:ascii="Times New Roman" w:hAnsi="Times New Roman"/>
          <w:sz w:val="24"/>
        </w:rPr>
        <w:t xml:space="preserve"> turpina ierasto pārbaudes plānu;</w:t>
      </w:r>
    </w:p>
    <w:p w14:paraId="02565D54" w14:textId="5B0E39FD" w:rsidR="00CA65F1" w:rsidRPr="0022103C" w:rsidRDefault="009E59E8" w:rsidP="009E59E8">
      <w:pPr>
        <w:pStyle w:val="BodyText"/>
        <w:tabs>
          <w:tab w:val="left" w:pos="839"/>
        </w:tabs>
        <w:ind w:left="426"/>
        <w:jc w:val="both"/>
        <w:rPr>
          <w:rFonts w:ascii="Times New Roman" w:hAnsi="Times New Roman" w:cs="Times New Roman"/>
          <w:noProof/>
          <w:sz w:val="24"/>
        </w:rPr>
      </w:pPr>
      <w:r>
        <w:rPr>
          <w:rFonts w:ascii="Times New Roman" w:hAnsi="Times New Roman"/>
          <w:sz w:val="24"/>
        </w:rPr>
        <w:t xml:space="preserve">2. ja eksperts uzskata, ka pases dati ir aizdomīgi, </w:t>
      </w:r>
      <w:r>
        <w:rPr>
          <w:rFonts w:ascii="Times New Roman" w:hAnsi="Times New Roman"/>
          <w:i/>
          <w:iCs/>
          <w:sz w:val="24"/>
        </w:rPr>
        <w:t>APMU</w:t>
      </w:r>
      <w:r>
        <w:rPr>
          <w:rFonts w:ascii="Times New Roman" w:hAnsi="Times New Roman"/>
          <w:sz w:val="24"/>
        </w:rPr>
        <w:t xml:space="preserve"> sniedz ieteikumus par pasi atbildīgajai organizācijai veikt mērķpārbaudi un paraugu analīzi un/vai pēc vajadzības pieprasa sīkāku informāciju vai</w:t>
      </w:r>
    </w:p>
    <w:p w14:paraId="46470E7F" w14:textId="29775C10" w:rsidR="00CA65F1" w:rsidRPr="009817D8" w:rsidRDefault="009E59E8" w:rsidP="009E59E8">
      <w:pPr>
        <w:pStyle w:val="BodyText"/>
        <w:tabs>
          <w:tab w:val="left" w:pos="840"/>
        </w:tabs>
        <w:ind w:left="426"/>
        <w:jc w:val="both"/>
        <w:rPr>
          <w:rFonts w:ascii="Times New Roman" w:hAnsi="Times New Roman" w:cs="Times New Roman"/>
          <w:noProof/>
          <w:sz w:val="24"/>
        </w:rPr>
      </w:pPr>
      <w:r>
        <w:rPr>
          <w:rFonts w:ascii="Times New Roman" w:hAnsi="Times New Roman"/>
          <w:sz w:val="24"/>
        </w:rPr>
        <w:t>3. ja eksperts uzskata, ka pase liecina par “dopinga varbūtību”</w:t>
      </w:r>
      <w:r w:rsidR="00130B56">
        <w:rPr>
          <w:rStyle w:val="FootnoteReference"/>
          <w:rFonts w:ascii="Times New Roman" w:hAnsi="Times New Roman" w:cs="Times New Roman"/>
          <w:noProof/>
          <w:sz w:val="24"/>
        </w:rPr>
        <w:footnoteReference w:id="76"/>
      </w:r>
      <w:r>
        <w:rPr>
          <w:rFonts w:ascii="Times New Roman" w:hAnsi="Times New Roman"/>
          <w:sz w:val="24"/>
        </w:rPr>
        <w:t xml:space="preserve">, </w:t>
      </w:r>
      <w:r>
        <w:rPr>
          <w:rFonts w:ascii="Times New Roman" w:hAnsi="Times New Roman"/>
          <w:i/>
          <w:iCs/>
          <w:sz w:val="24"/>
        </w:rPr>
        <w:t>APMU</w:t>
      </w:r>
      <w:r>
        <w:rPr>
          <w:rFonts w:ascii="Times New Roman" w:hAnsi="Times New Roman"/>
          <w:sz w:val="24"/>
        </w:rPr>
        <w:t xml:space="preserve"> septiņu (7) dienu laikā pēc sākotnējās pārskatīšanas ziņojuma iesniegšanas jānosūta pase grupai triju (3) ekspertu sastāvā, kurā ietilpst arī sākotnējo pārskatīšanu veikušais eksperts;</w:t>
      </w:r>
    </w:p>
    <w:p w14:paraId="45A941DE" w14:textId="4F958DAC" w:rsidR="00CA65F1" w:rsidRPr="009817D8" w:rsidRDefault="009E59E8" w:rsidP="009E59E8">
      <w:pPr>
        <w:pStyle w:val="BodyText"/>
        <w:tabs>
          <w:tab w:val="left" w:pos="840"/>
        </w:tabs>
        <w:ind w:left="426"/>
        <w:jc w:val="both"/>
        <w:rPr>
          <w:rFonts w:ascii="Times New Roman" w:hAnsi="Times New Roman" w:cs="Times New Roman"/>
          <w:noProof/>
          <w:sz w:val="24"/>
        </w:rPr>
      </w:pPr>
      <w:r>
        <w:rPr>
          <w:rFonts w:ascii="Times New Roman" w:hAnsi="Times New Roman"/>
          <w:sz w:val="24"/>
        </w:rPr>
        <w:t xml:space="preserve">4. ja eksperts uzskata, ka bioloģiskā pase liecina par “varbūtēju medicīnisko stāvokli”, </w:t>
      </w:r>
      <w:r>
        <w:rPr>
          <w:rFonts w:ascii="Times New Roman" w:hAnsi="Times New Roman"/>
          <w:i/>
          <w:iCs/>
          <w:sz w:val="24"/>
        </w:rPr>
        <w:t>APMU</w:t>
      </w:r>
      <w:r>
        <w:rPr>
          <w:rFonts w:ascii="Times New Roman" w:hAnsi="Times New Roman"/>
          <w:sz w:val="24"/>
        </w:rPr>
        <w:t xml:space="preserve"> pēc iespējas īsā laikā informē sportistu ar tās organizācijas starpniecību, kas ir atbildīga par pasi, vai nosūta pasi citiem ekspertiem.</w:t>
      </w:r>
    </w:p>
    <w:p w14:paraId="0950B6B2" w14:textId="77777777" w:rsidR="00CA65F1" w:rsidRPr="009817D8" w:rsidRDefault="00CA65F1" w:rsidP="00C2006F">
      <w:pPr>
        <w:jc w:val="both"/>
        <w:rPr>
          <w:rFonts w:ascii="Times New Roman" w:eastAsia="Arial" w:hAnsi="Times New Roman" w:cs="Times New Roman"/>
          <w:noProof/>
          <w:sz w:val="24"/>
          <w:szCs w:val="14"/>
        </w:rPr>
      </w:pPr>
    </w:p>
    <w:p w14:paraId="787D845B" w14:textId="487358FB" w:rsidR="00CA65F1" w:rsidRPr="009817D8" w:rsidRDefault="00130B56" w:rsidP="00130B56">
      <w:pPr>
        <w:pStyle w:val="Heading2"/>
        <w:tabs>
          <w:tab w:val="left" w:pos="976"/>
        </w:tabs>
        <w:spacing w:before="0"/>
        <w:ind w:left="0"/>
        <w:jc w:val="both"/>
        <w:rPr>
          <w:rFonts w:ascii="Times New Roman" w:hAnsi="Times New Roman" w:cs="Times New Roman"/>
          <w:noProof/>
          <w:sz w:val="24"/>
        </w:rPr>
      </w:pPr>
      <w:bookmarkStart w:id="124" w:name="_Toc81235288"/>
      <w:r>
        <w:rPr>
          <w:rFonts w:ascii="Times New Roman" w:hAnsi="Times New Roman"/>
          <w:sz w:val="24"/>
        </w:rPr>
        <w:t>3.2. Ekspertu grupas veikta pārskatīšana</w:t>
      </w:r>
      <w:bookmarkEnd w:id="124"/>
    </w:p>
    <w:p w14:paraId="024B9205" w14:textId="77777777" w:rsidR="00CA65F1" w:rsidRPr="009817D8" w:rsidRDefault="00CA65F1" w:rsidP="00C2006F">
      <w:pPr>
        <w:jc w:val="both"/>
        <w:rPr>
          <w:rFonts w:ascii="Times New Roman" w:eastAsia="Arial" w:hAnsi="Times New Roman" w:cs="Times New Roman"/>
          <w:b/>
          <w:bCs/>
          <w:noProof/>
          <w:sz w:val="24"/>
          <w:szCs w:val="23"/>
        </w:rPr>
      </w:pPr>
    </w:p>
    <w:p w14:paraId="282D8024"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eksperts, kas veicis sākotnējo pārskatīšanu, sniedz atzinumu par “dopinga varbūtību”, pirms tiek sniegti turpmākie skaidrojumi vēlākā posmā, </w:t>
      </w:r>
      <w:r>
        <w:rPr>
          <w:rFonts w:ascii="Times New Roman" w:hAnsi="Times New Roman"/>
          <w:i/>
          <w:iCs/>
          <w:sz w:val="24"/>
        </w:rPr>
        <w:t>APMU</w:t>
      </w:r>
      <w:r>
        <w:rPr>
          <w:rFonts w:ascii="Times New Roman" w:hAnsi="Times New Roman"/>
          <w:sz w:val="24"/>
        </w:rPr>
        <w:t xml:space="preserve"> pasi nosūta vēl diviem ekspertiem. To dara septiņu (7) dienu laikā pēc tam, kad ziņots par sākotnējo pārskatīšanu.</w:t>
      </w:r>
    </w:p>
    <w:p w14:paraId="7499B301" w14:textId="77777777" w:rsidR="00CA65F1" w:rsidRPr="009817D8" w:rsidRDefault="00CA65F1" w:rsidP="00C2006F">
      <w:pPr>
        <w:jc w:val="both"/>
        <w:rPr>
          <w:rFonts w:ascii="Times New Roman" w:eastAsia="Arial" w:hAnsi="Times New Roman" w:cs="Times New Roman"/>
          <w:noProof/>
          <w:sz w:val="24"/>
          <w:szCs w:val="24"/>
        </w:rPr>
      </w:pPr>
    </w:p>
    <w:p w14:paraId="47751A9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Šīs papildu pārskatīšanas veic, nezinot sākotnējās pārskatīšanas secinājumus. Attiecīgie trīs </w:t>
      </w:r>
      <w:r>
        <w:rPr>
          <w:rFonts w:ascii="Times New Roman" w:hAnsi="Times New Roman"/>
          <w:sz w:val="24"/>
        </w:rPr>
        <w:lastRenderedPageBreak/>
        <w:t>(3) eksperti ir ekspertu grupa, kuras sastāvā ir eksperts, kas iecelts veikt sākotnējo pārskatīšanu, un divi (2) citi eksperti.</w:t>
      </w:r>
    </w:p>
    <w:p w14:paraId="728AA637" w14:textId="77777777" w:rsidR="00CA65F1" w:rsidRPr="009817D8" w:rsidRDefault="00CA65F1" w:rsidP="00C2006F">
      <w:pPr>
        <w:jc w:val="both"/>
        <w:rPr>
          <w:rFonts w:ascii="Times New Roman" w:eastAsia="Arial" w:hAnsi="Times New Roman" w:cs="Times New Roman"/>
          <w:noProof/>
          <w:sz w:val="24"/>
          <w:szCs w:val="24"/>
        </w:rPr>
      </w:pPr>
    </w:p>
    <w:p w14:paraId="4C177A20" w14:textId="5AFD98F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Veicot pārskatīšanu, šiem trim (3) ekspertiem, ja atbilstīgi, ir jāievēro tā pati procedūra, kā norādīts </w:t>
      </w:r>
      <w:r>
        <w:rPr>
          <w:rFonts w:ascii="Times New Roman" w:hAnsi="Times New Roman"/>
          <w:i/>
          <w:iCs/>
          <w:sz w:val="24"/>
        </w:rPr>
        <w:t>ISRM</w:t>
      </w:r>
      <w:r>
        <w:rPr>
          <w:rFonts w:ascii="Times New Roman" w:hAnsi="Times New Roman"/>
          <w:sz w:val="24"/>
        </w:rPr>
        <w:t xml:space="preserve"> C pielikuma C.2.2. sadaļā. Katrs no šiem trim (3) ekspertiem iesniedz atsevišķu ziņojumu </w:t>
      </w:r>
      <w:r>
        <w:rPr>
          <w:rFonts w:ascii="Times New Roman" w:hAnsi="Times New Roman"/>
          <w:i/>
          <w:iCs/>
          <w:sz w:val="24"/>
        </w:rPr>
        <w:t>ADAMS</w:t>
      </w:r>
      <w:r>
        <w:rPr>
          <w:rFonts w:ascii="Times New Roman" w:hAnsi="Times New Roman"/>
          <w:sz w:val="24"/>
        </w:rPr>
        <w:t xml:space="preserve"> septiņu (7) dienu laikā no pieprasījuma saņemšanas dienas.</w:t>
      </w:r>
    </w:p>
    <w:p w14:paraId="3BB4F810" w14:textId="77777777" w:rsidR="00CA65F1" w:rsidRPr="009817D8" w:rsidRDefault="00CA65F1" w:rsidP="00C2006F">
      <w:pPr>
        <w:jc w:val="both"/>
        <w:rPr>
          <w:rFonts w:ascii="Times New Roman" w:eastAsia="Arial" w:hAnsi="Times New Roman" w:cs="Times New Roman"/>
          <w:noProof/>
          <w:sz w:val="24"/>
          <w:szCs w:val="24"/>
        </w:rPr>
      </w:pPr>
    </w:p>
    <w:p w14:paraId="289D60DF"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i/>
          <w:iCs/>
          <w:sz w:val="24"/>
        </w:rPr>
        <w:t>APMU</w:t>
      </w:r>
      <w:r>
        <w:rPr>
          <w:rFonts w:ascii="Times New Roman" w:hAnsi="Times New Roman"/>
          <w:sz w:val="24"/>
        </w:rPr>
        <w:t xml:space="preserve"> ir atbildīga par sadarbību ar ekspertiem un to, lai informācija par ekspertu turpmāk sniegto vērtējumu tiktu nodota par pasi atbildīgajai organizācijai. Eksperti var pieprasīt papildu informāciju, kas viņiem šķiet būtiska pārskatīšanai, jo īpaši informāciju, kas saistīta ar medicīniskiem stāvokļiem, sacensību grafikiem un/vai parauga(-u) analīzes rezultātiem. Šādus pieprasījumus ar </w:t>
      </w:r>
      <w:r>
        <w:rPr>
          <w:rFonts w:ascii="Times New Roman" w:hAnsi="Times New Roman"/>
          <w:i/>
          <w:iCs/>
          <w:sz w:val="24"/>
        </w:rPr>
        <w:t>APMU</w:t>
      </w:r>
      <w:r>
        <w:rPr>
          <w:rFonts w:ascii="Times New Roman" w:hAnsi="Times New Roman"/>
          <w:sz w:val="24"/>
        </w:rPr>
        <w:t xml:space="preserve"> starpniecību adresē par pasi atbildīgajai organizācijai.</w:t>
      </w:r>
    </w:p>
    <w:p w14:paraId="389A036F" w14:textId="77777777" w:rsidR="00CA65F1" w:rsidRPr="009817D8" w:rsidRDefault="00CA65F1" w:rsidP="00C2006F">
      <w:pPr>
        <w:jc w:val="both"/>
        <w:rPr>
          <w:rFonts w:ascii="Times New Roman" w:eastAsia="Arial" w:hAnsi="Times New Roman" w:cs="Times New Roman"/>
          <w:noProof/>
          <w:sz w:val="24"/>
          <w:szCs w:val="24"/>
        </w:rPr>
      </w:pPr>
    </w:p>
    <w:p w14:paraId="07828A8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Lai varētu pasludināt, ka ir konstatēti nelabvēlīgi bioloģiskās pases parametri, ir nepieciešams visas ekspertu grupas vienprātīgs atzinums. Tas nozīmē, ka visi trīs (3) eksperti sniedz atzinumu par “dopinga varbūtību”. Visiem trim (3) ekspertiem jāgūst secinājums, izvērtējot sportista pasi, kurā ir vieni un tie paši dati.</w:t>
      </w:r>
    </w:p>
    <w:p w14:paraId="50D24583" w14:textId="77777777" w:rsidR="00CA65F1" w:rsidRPr="009817D8" w:rsidRDefault="00CA65F1" w:rsidP="00C2006F">
      <w:pPr>
        <w:jc w:val="both"/>
        <w:rPr>
          <w:rFonts w:ascii="Times New Roman" w:eastAsia="Arial" w:hAnsi="Times New Roman" w:cs="Times New Roman"/>
          <w:noProof/>
          <w:sz w:val="24"/>
          <w:szCs w:val="15"/>
        </w:rPr>
      </w:pPr>
    </w:p>
    <w:p w14:paraId="2DC1895C" w14:textId="77777777" w:rsidR="00CA65F1" w:rsidRPr="009817D8" w:rsidRDefault="00CA65F1" w:rsidP="00C2006F">
      <w:pPr>
        <w:jc w:val="both"/>
        <w:rPr>
          <w:rFonts w:ascii="Times New Roman" w:eastAsia="Arial" w:hAnsi="Times New Roman" w:cs="Times New Roman"/>
          <w:noProof/>
          <w:sz w:val="24"/>
          <w:szCs w:val="16"/>
        </w:rPr>
      </w:pPr>
      <w:r>
        <w:rPr>
          <w:rFonts w:ascii="Times New Roman" w:hAnsi="Times New Roman"/>
          <w:sz w:val="24"/>
        </w:rPr>
        <w:t xml:space="preserve">Lai gūtu secinājumu par “dopinga varbūtību” apstākļos, kad netiek konstatēts </w:t>
      </w:r>
      <w:r>
        <w:rPr>
          <w:rFonts w:ascii="Times New Roman" w:hAnsi="Times New Roman"/>
          <w:i/>
          <w:iCs/>
          <w:sz w:val="24"/>
        </w:rPr>
        <w:t>ATPF</w:t>
      </w:r>
      <w:r>
        <w:rPr>
          <w:rFonts w:ascii="Times New Roman" w:hAnsi="Times New Roman"/>
          <w:sz w:val="24"/>
        </w:rPr>
        <w:t>, ir nepieciešams, lai eksperts ar augstu varbūtību atzītu, ka pases dati ir aizliegtas vielas vai aizliegtas metodes lietošanas rezultāts un pases dati, visticamāk, nav normāla fizioloģiska stāvokļa vai patoloģiska stāvokļa rezultāts.</w:t>
      </w:r>
    </w:p>
    <w:p w14:paraId="4124D200" w14:textId="77777777" w:rsidR="00CA65F1" w:rsidRPr="009817D8" w:rsidRDefault="00CA65F1" w:rsidP="00C2006F">
      <w:pPr>
        <w:jc w:val="both"/>
        <w:rPr>
          <w:rFonts w:ascii="Times New Roman" w:eastAsia="Arial" w:hAnsi="Times New Roman" w:cs="Times New Roman"/>
          <w:noProof/>
          <w:sz w:val="24"/>
          <w:szCs w:val="24"/>
        </w:rPr>
      </w:pPr>
    </w:p>
    <w:p w14:paraId="3C992B08"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Gadījumā, ja divi (2) eksperti novērtē, ka pase liecina par “dopinga varbūtību”, bet trešais eksperts sniedz atzinumu “aizdomīgi rezultāti” un lūdz papildu informāciju, </w:t>
      </w:r>
      <w:r>
        <w:rPr>
          <w:rFonts w:ascii="Times New Roman" w:hAnsi="Times New Roman"/>
          <w:i/>
          <w:iCs/>
          <w:sz w:val="24"/>
        </w:rPr>
        <w:t>APMU</w:t>
      </w:r>
      <w:r>
        <w:rPr>
          <w:rFonts w:ascii="Times New Roman" w:hAnsi="Times New Roman"/>
          <w:sz w:val="24"/>
        </w:rPr>
        <w:t xml:space="preserve"> pirms galīgā atzinuma sniegšanas apspriežas ar ekspertu grupu. Grupa var arī vērsties pēc padoma pie atbilstoša pieaicināta eksperta, kaut arī tas jādara, ievērojot stingru konfidencialitāti saistībā ar sportista personas datiem.</w:t>
      </w:r>
    </w:p>
    <w:p w14:paraId="5B14B45C" w14:textId="77777777" w:rsidR="00CA65F1" w:rsidRPr="009817D8" w:rsidRDefault="00CA65F1" w:rsidP="00C2006F">
      <w:pPr>
        <w:jc w:val="both"/>
        <w:rPr>
          <w:rFonts w:ascii="Times New Roman" w:eastAsia="Arial" w:hAnsi="Times New Roman" w:cs="Times New Roman"/>
          <w:noProof/>
          <w:sz w:val="24"/>
          <w:szCs w:val="24"/>
        </w:rPr>
      </w:pPr>
    </w:p>
    <w:p w14:paraId="44582130"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šie trīs (3) eksperti nenonāk pie vienprātīga atzinuma, </w:t>
      </w:r>
      <w:r>
        <w:rPr>
          <w:rFonts w:ascii="Times New Roman" w:hAnsi="Times New Roman"/>
          <w:i/>
          <w:iCs/>
          <w:sz w:val="24"/>
        </w:rPr>
        <w:t>APMU</w:t>
      </w:r>
      <w:r>
        <w:rPr>
          <w:rFonts w:ascii="Times New Roman" w:hAnsi="Times New Roman"/>
          <w:sz w:val="24"/>
        </w:rPr>
        <w:t xml:space="preserve"> norāda, ka pase ir “aizdomīga”, atjaunina </w:t>
      </w:r>
      <w:r>
        <w:rPr>
          <w:rFonts w:ascii="Times New Roman" w:hAnsi="Times New Roman"/>
          <w:i/>
          <w:iCs/>
          <w:sz w:val="24"/>
        </w:rPr>
        <w:t>APMU</w:t>
      </w:r>
      <w:r>
        <w:rPr>
          <w:rFonts w:ascii="Times New Roman" w:hAnsi="Times New Roman"/>
          <w:sz w:val="24"/>
        </w:rPr>
        <w:t xml:space="preserve"> ziņojumu un iesaka par pasi atbildīgajai organizācijai veikt papildu pārbaudes un/vai, ja atbilstīgi, vākt informāciju par sportistu.</w:t>
      </w:r>
    </w:p>
    <w:p w14:paraId="03FDFA45" w14:textId="77777777" w:rsidR="00CA65F1" w:rsidRPr="009817D8" w:rsidRDefault="00CA65F1" w:rsidP="00C2006F">
      <w:pPr>
        <w:jc w:val="both"/>
        <w:rPr>
          <w:rFonts w:ascii="Times New Roman" w:eastAsia="Arial" w:hAnsi="Times New Roman" w:cs="Times New Roman"/>
          <w:noProof/>
          <w:sz w:val="24"/>
          <w:szCs w:val="18"/>
        </w:rPr>
      </w:pPr>
    </w:p>
    <w:p w14:paraId="4176D5A6" w14:textId="01267F64" w:rsidR="00CA65F1" w:rsidRPr="009817D8" w:rsidRDefault="00E03D17" w:rsidP="00E03D17">
      <w:pPr>
        <w:pStyle w:val="Heading2"/>
        <w:tabs>
          <w:tab w:val="left" w:pos="976"/>
        </w:tabs>
        <w:spacing w:before="0"/>
        <w:ind w:left="0"/>
        <w:jc w:val="both"/>
        <w:rPr>
          <w:rFonts w:ascii="Times New Roman" w:hAnsi="Times New Roman" w:cs="Times New Roman"/>
          <w:noProof/>
          <w:sz w:val="24"/>
        </w:rPr>
      </w:pPr>
      <w:bookmarkStart w:id="125" w:name="_Toc81235289"/>
      <w:r>
        <w:rPr>
          <w:rFonts w:ascii="Times New Roman" w:hAnsi="Times New Roman"/>
          <w:sz w:val="24"/>
        </w:rPr>
        <w:t>3.3. Nākamie posmi – “dopinga varbūtība”</w:t>
      </w:r>
      <w:bookmarkEnd w:id="125"/>
    </w:p>
    <w:p w14:paraId="06EF1E12" w14:textId="77777777" w:rsidR="00CA65F1" w:rsidRPr="009817D8" w:rsidRDefault="00CA65F1" w:rsidP="00C2006F">
      <w:pPr>
        <w:jc w:val="both"/>
        <w:rPr>
          <w:rFonts w:ascii="Times New Roman" w:eastAsia="Arial" w:hAnsi="Times New Roman" w:cs="Times New Roman"/>
          <w:b/>
          <w:bCs/>
          <w:noProof/>
          <w:sz w:val="24"/>
          <w:szCs w:val="23"/>
        </w:rPr>
      </w:pPr>
    </w:p>
    <w:p w14:paraId="1E614712"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ekspertu grupa vienprātīgi atzīst “dopinga varbūtību”, papildus </w:t>
      </w:r>
      <w:r>
        <w:rPr>
          <w:rFonts w:ascii="Times New Roman" w:hAnsi="Times New Roman"/>
          <w:i/>
          <w:iCs/>
          <w:sz w:val="24"/>
        </w:rPr>
        <w:t>ISRM</w:t>
      </w:r>
      <w:r>
        <w:rPr>
          <w:rFonts w:ascii="Times New Roman" w:hAnsi="Times New Roman"/>
          <w:sz w:val="24"/>
        </w:rPr>
        <w:t xml:space="preserve"> C.4.–C.7. sadaļā norādītajiem pasākumiem ir jāveic šādi galvenie pasākumi:</w:t>
      </w:r>
    </w:p>
    <w:p w14:paraId="14F04FAA" w14:textId="77777777" w:rsidR="00CA65F1" w:rsidRPr="009817D8" w:rsidRDefault="00CA65F1" w:rsidP="00C2006F">
      <w:pPr>
        <w:jc w:val="both"/>
        <w:rPr>
          <w:rFonts w:ascii="Times New Roman" w:eastAsia="Arial" w:hAnsi="Times New Roman" w:cs="Times New Roman"/>
          <w:noProof/>
          <w:sz w:val="24"/>
          <w:szCs w:val="24"/>
        </w:rPr>
      </w:pPr>
    </w:p>
    <w:p w14:paraId="622CE33B" w14:textId="4DE146D8" w:rsidR="00CA65F1" w:rsidRPr="009817D8" w:rsidRDefault="00C43663" w:rsidP="00C43663">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 </w:t>
      </w:r>
      <w:r>
        <w:rPr>
          <w:rFonts w:ascii="Times New Roman" w:hAnsi="Times New Roman"/>
          <w:i/>
          <w:iCs/>
          <w:sz w:val="24"/>
        </w:rPr>
        <w:t>APMU</w:t>
      </w:r>
      <w:r>
        <w:rPr>
          <w:rFonts w:ascii="Times New Roman" w:hAnsi="Times New Roman"/>
          <w:sz w:val="24"/>
        </w:rPr>
        <w:t xml:space="preserve"> savā ziņojumā, ko iesniedz </w:t>
      </w:r>
      <w:r>
        <w:rPr>
          <w:rFonts w:ascii="Times New Roman" w:hAnsi="Times New Roman"/>
          <w:i/>
          <w:iCs/>
          <w:sz w:val="24"/>
        </w:rPr>
        <w:t>ADAMS</w:t>
      </w:r>
      <w:r>
        <w:rPr>
          <w:rFonts w:ascii="Times New Roman" w:hAnsi="Times New Roman"/>
          <w:sz w:val="24"/>
        </w:rPr>
        <w:t>, pasludina “dopinga varbūtību”;</w:t>
      </w:r>
    </w:p>
    <w:p w14:paraId="4061739C" w14:textId="7C4DD299" w:rsidR="00CA65F1" w:rsidRPr="009817D8" w:rsidRDefault="00C43663" w:rsidP="00C43663">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ii) </w:t>
      </w:r>
      <w:r>
        <w:rPr>
          <w:rFonts w:ascii="Times New Roman" w:hAnsi="Times New Roman"/>
          <w:i/>
          <w:iCs/>
          <w:sz w:val="24"/>
        </w:rPr>
        <w:t>APMU</w:t>
      </w:r>
      <w:r>
        <w:rPr>
          <w:rFonts w:ascii="Times New Roman" w:hAnsi="Times New Roman"/>
          <w:sz w:val="24"/>
        </w:rPr>
        <w:t xml:space="preserve"> organizē telefonkonferenci ar ekspertu grupu, lai ierosinātu nākamos pasākumus lietā, tostarp ievāktu sportista bioloģiskās pases dokumentāciju un izstrādātu ekspertu kopīgo ziņojumu;</w:t>
      </w:r>
    </w:p>
    <w:p w14:paraId="23D40A51" w14:textId="46BF56B1" w:rsidR="00CA65F1" w:rsidRPr="009817D8" w:rsidRDefault="00C43663" w:rsidP="00C43663">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iii) </w:t>
      </w:r>
      <w:r>
        <w:rPr>
          <w:rFonts w:ascii="Times New Roman" w:hAnsi="Times New Roman"/>
          <w:i/>
          <w:iCs/>
          <w:sz w:val="24"/>
        </w:rPr>
        <w:t>APMU</w:t>
      </w:r>
      <w:r>
        <w:rPr>
          <w:rFonts w:ascii="Times New Roman" w:hAnsi="Times New Roman"/>
          <w:sz w:val="24"/>
        </w:rPr>
        <w:t xml:space="preserve"> deklarē nelabvēlīgus bioloģiskās pases parametrus </w:t>
      </w:r>
      <w:r>
        <w:rPr>
          <w:rFonts w:ascii="Times New Roman" w:hAnsi="Times New Roman"/>
          <w:i/>
          <w:iCs/>
          <w:sz w:val="24"/>
        </w:rPr>
        <w:t>ADAMS</w:t>
      </w:r>
      <w:r>
        <w:rPr>
          <w:rFonts w:ascii="Times New Roman" w:hAnsi="Times New Roman"/>
          <w:sz w:val="24"/>
        </w:rPr>
        <w:t>, publicējot tajā rakstisku ziņojumu par nelabvēlīgiem bioloģiskās pases parametriem, sportista bioloģiskās pases dokumentācijas paketi un ekspertu kopīgo ziņojumu;</w:t>
      </w:r>
    </w:p>
    <w:p w14:paraId="461C047C" w14:textId="755338B2" w:rsidR="00CA65F1" w:rsidRDefault="00C43663" w:rsidP="00C43663">
      <w:pPr>
        <w:pStyle w:val="BodyText"/>
        <w:tabs>
          <w:tab w:val="left" w:pos="2280"/>
        </w:tabs>
        <w:ind w:left="426"/>
        <w:jc w:val="both"/>
        <w:rPr>
          <w:rFonts w:ascii="Times New Roman" w:hAnsi="Times New Roman" w:cs="Times New Roman"/>
          <w:noProof/>
          <w:sz w:val="24"/>
        </w:rPr>
      </w:pPr>
      <w:r>
        <w:rPr>
          <w:rFonts w:ascii="Times New Roman" w:hAnsi="Times New Roman"/>
          <w:sz w:val="24"/>
        </w:rPr>
        <w:t>iv) pēc sportista bioloģiskās pases dokumentācijas paketes un ekspertu kopīgā ziņojuma pārskatīšanas par pasi atbildīgā organizācija:</w:t>
      </w:r>
    </w:p>
    <w:p w14:paraId="14B30CBD" w14:textId="77777777" w:rsidR="00C43663" w:rsidRPr="009817D8" w:rsidRDefault="00C43663" w:rsidP="00C43663">
      <w:pPr>
        <w:pStyle w:val="BodyText"/>
        <w:tabs>
          <w:tab w:val="left" w:pos="2280"/>
        </w:tabs>
        <w:ind w:left="0"/>
        <w:jc w:val="both"/>
        <w:rPr>
          <w:rFonts w:ascii="Times New Roman" w:hAnsi="Times New Roman" w:cs="Times New Roman"/>
          <w:noProof/>
          <w:sz w:val="24"/>
        </w:rPr>
      </w:pPr>
    </w:p>
    <w:p w14:paraId="3BE4F29F" w14:textId="1357B37C" w:rsidR="00CA65F1" w:rsidRPr="009817D8" w:rsidRDefault="00C43663" w:rsidP="00C43663">
      <w:pPr>
        <w:pStyle w:val="BodyText"/>
        <w:tabs>
          <w:tab w:val="left" w:pos="3000"/>
        </w:tabs>
        <w:ind w:left="851"/>
        <w:jc w:val="both"/>
        <w:rPr>
          <w:rFonts w:ascii="Times New Roman" w:hAnsi="Times New Roman" w:cs="Times New Roman"/>
          <w:noProof/>
          <w:sz w:val="24"/>
        </w:rPr>
      </w:pPr>
      <w:r>
        <w:rPr>
          <w:rFonts w:ascii="Times New Roman" w:hAnsi="Times New Roman"/>
          <w:sz w:val="24"/>
        </w:rPr>
        <w:t xml:space="preserve">a) informē sportistu par nelabvēlīgiem bioloģiskās pases parametriem saskaņā ar </w:t>
      </w:r>
      <w:r>
        <w:rPr>
          <w:rFonts w:ascii="Times New Roman" w:hAnsi="Times New Roman"/>
          <w:i/>
          <w:iCs/>
          <w:sz w:val="24"/>
        </w:rPr>
        <w:t>ISRM</w:t>
      </w:r>
      <w:r>
        <w:rPr>
          <w:rFonts w:ascii="Times New Roman" w:hAnsi="Times New Roman"/>
          <w:sz w:val="24"/>
        </w:rPr>
        <w:t xml:space="preserve"> 5.3.2. pantu;</w:t>
      </w:r>
      <w:r w:rsidR="003C69F3">
        <w:rPr>
          <w:rStyle w:val="FootnoteReference"/>
          <w:rFonts w:ascii="Times New Roman" w:hAnsi="Times New Roman" w:cs="Times New Roman"/>
          <w:noProof/>
          <w:sz w:val="24"/>
        </w:rPr>
        <w:footnoteReference w:id="77"/>
      </w:r>
    </w:p>
    <w:p w14:paraId="593C94FA" w14:textId="7B1102DF" w:rsidR="00CA65F1" w:rsidRPr="009817D8" w:rsidRDefault="00C43663" w:rsidP="00C43663">
      <w:pPr>
        <w:pStyle w:val="BodyText"/>
        <w:tabs>
          <w:tab w:val="left" w:pos="3000"/>
        </w:tabs>
        <w:ind w:left="851"/>
        <w:jc w:val="both"/>
        <w:rPr>
          <w:rFonts w:ascii="Times New Roman" w:hAnsi="Times New Roman" w:cs="Times New Roman"/>
          <w:noProof/>
          <w:sz w:val="24"/>
        </w:rPr>
      </w:pPr>
      <w:r>
        <w:rPr>
          <w:rFonts w:ascii="Times New Roman" w:hAnsi="Times New Roman"/>
          <w:sz w:val="24"/>
        </w:rPr>
        <w:t>b) sportistam sniedz sportista bioloģiskās pases dokumentācijas paketi un ekspertu kopīgo ziņojumu;</w:t>
      </w:r>
    </w:p>
    <w:p w14:paraId="042C2526" w14:textId="6013EC1E" w:rsidR="00CA65F1" w:rsidRPr="009817D8" w:rsidRDefault="00C43663" w:rsidP="00C43663">
      <w:pPr>
        <w:pStyle w:val="BodyText"/>
        <w:tabs>
          <w:tab w:val="left" w:pos="2999"/>
          <w:tab w:val="left" w:pos="3000"/>
        </w:tabs>
        <w:ind w:left="851"/>
        <w:jc w:val="both"/>
        <w:rPr>
          <w:rFonts w:ascii="Times New Roman" w:hAnsi="Times New Roman" w:cs="Times New Roman"/>
          <w:noProof/>
          <w:sz w:val="24"/>
        </w:rPr>
      </w:pPr>
      <w:r>
        <w:rPr>
          <w:rFonts w:ascii="Times New Roman" w:hAnsi="Times New Roman"/>
          <w:sz w:val="24"/>
        </w:rPr>
        <w:t>c) aicina sportistu savlaicīgi sniegt savu skaidrojumu par datiem, kas sniegti par pasi atbildīgajai organizācijai;</w:t>
      </w:r>
    </w:p>
    <w:p w14:paraId="2C99CC9E" w14:textId="77777777" w:rsidR="00CA65F1" w:rsidRPr="009817D8" w:rsidRDefault="00CA65F1" w:rsidP="00C2006F">
      <w:pPr>
        <w:jc w:val="both"/>
        <w:rPr>
          <w:rFonts w:ascii="Times New Roman" w:eastAsia="Arial" w:hAnsi="Times New Roman" w:cs="Times New Roman"/>
          <w:noProof/>
          <w:sz w:val="24"/>
          <w:szCs w:val="23"/>
        </w:rPr>
      </w:pPr>
    </w:p>
    <w:p w14:paraId="234B8A83" w14:textId="702B7729" w:rsidR="00CA65F1" w:rsidRPr="009817D8" w:rsidRDefault="00C43663" w:rsidP="00C43663">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v) </w:t>
      </w:r>
      <w:r>
        <w:rPr>
          <w:rFonts w:ascii="Times New Roman" w:hAnsi="Times New Roman"/>
          <w:i/>
          <w:iCs/>
          <w:sz w:val="24"/>
        </w:rPr>
        <w:t>APMU</w:t>
      </w:r>
      <w:r>
        <w:rPr>
          <w:rFonts w:ascii="Times New Roman" w:hAnsi="Times New Roman"/>
          <w:sz w:val="24"/>
        </w:rPr>
        <w:t xml:space="preserve"> pārsūta no sportista saņemto skaidrojumu, apliecinošos dokumentus un citu papildu informāciju, ko ekspertu grupa uzskata par nepieciešamu, lai sniegtu savu atzinumu, sadarbojoties ar </w:t>
      </w:r>
      <w:r>
        <w:rPr>
          <w:rFonts w:ascii="Times New Roman" w:hAnsi="Times New Roman"/>
          <w:i/>
          <w:iCs/>
          <w:sz w:val="24"/>
        </w:rPr>
        <w:t>APMU</w:t>
      </w:r>
      <w:r>
        <w:rPr>
          <w:rFonts w:ascii="Times New Roman" w:hAnsi="Times New Roman"/>
          <w:sz w:val="24"/>
        </w:rPr>
        <w:t xml:space="preserve"> un par pasi atbildīgo organizāciju;</w:t>
      </w:r>
    </w:p>
    <w:p w14:paraId="240D9783"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1D2677" w14:paraId="2720895E" w14:textId="77777777" w:rsidTr="001D2677">
        <w:tc>
          <w:tcPr>
            <w:tcW w:w="5000" w:type="pct"/>
          </w:tcPr>
          <w:p w14:paraId="44519E51" w14:textId="77777777" w:rsidR="001D2677" w:rsidRDefault="001D2677" w:rsidP="00A304F5">
            <w:pPr>
              <w:jc w:val="both"/>
              <w:rPr>
                <w:rFonts w:ascii="Times New Roman" w:hAnsi="Times New Roman" w:cs="Times New Roman"/>
                <w:b/>
                <w:noProof/>
                <w:sz w:val="24"/>
              </w:rPr>
            </w:pPr>
            <w:r>
              <w:object w:dxaOrig="705" w:dyaOrig="735" w14:anchorId="0E2BE089">
                <v:shape id="_x0000_i1053" type="#_x0000_t75" style="width:35.35pt;height:36.65pt" o:ole="">
                  <v:imagedata r:id="rId15" o:title=""/>
                </v:shape>
                <o:OLEObject Type="Embed" ProgID="PBrush" ShapeID="_x0000_i1053" DrawAspect="Content" ObjectID="_1705150815" r:id="rId47"/>
              </w:object>
            </w:r>
            <w:r>
              <w:rPr>
                <w:rFonts w:ascii="Times New Roman" w:hAnsi="Times New Roman"/>
                <w:b/>
                <w:sz w:val="24"/>
              </w:rPr>
              <w:t>NORĀDĪJUMI</w:t>
            </w:r>
          </w:p>
          <w:p w14:paraId="6A5792B4" w14:textId="77777777" w:rsidR="001D2677" w:rsidRDefault="001D2677" w:rsidP="00725DCE">
            <w:pPr>
              <w:pStyle w:val="BodyText"/>
              <w:ind w:left="0"/>
              <w:jc w:val="both"/>
              <w:rPr>
                <w:rFonts w:ascii="Times New Roman" w:eastAsiaTheme="minorHAnsi" w:hAnsi="Times New Roman" w:cs="Times New Roman"/>
                <w:noProof/>
                <w:sz w:val="24"/>
                <w:szCs w:val="22"/>
              </w:rPr>
            </w:pPr>
          </w:p>
          <w:p w14:paraId="3B8CE456" w14:textId="44F15241" w:rsidR="001D2677" w:rsidRPr="006E1942" w:rsidRDefault="007F0318" w:rsidP="001D2677">
            <w:pPr>
              <w:jc w:val="both"/>
              <w:rPr>
                <w:rFonts w:ascii="Times New Roman" w:hAnsi="Times New Roman" w:cs="Times New Roman"/>
                <w:noProof/>
                <w:sz w:val="24"/>
              </w:rPr>
            </w:pPr>
            <w:r w:rsidRPr="007F0318">
              <w:rPr>
                <w:rFonts w:ascii="Times New Roman" w:hAnsi="Times New Roman"/>
                <w:sz w:val="24"/>
              </w:rPr>
              <w:t>Ja sportists, sniedzot skaidrojumu, atklāj savu identitāti ekspertu grupai, sportista paskaidrojums nav jāanonimizē, jo šim posmam nav jābūt anonīmam.</w:t>
            </w:r>
          </w:p>
        </w:tc>
      </w:tr>
    </w:tbl>
    <w:p w14:paraId="35CB03DC" w14:textId="77777777" w:rsidR="00CA65F1" w:rsidRPr="009817D8" w:rsidRDefault="00CA65F1" w:rsidP="00C2006F">
      <w:pPr>
        <w:jc w:val="both"/>
        <w:rPr>
          <w:rFonts w:ascii="Times New Roman" w:eastAsia="Arial" w:hAnsi="Times New Roman" w:cs="Times New Roman"/>
          <w:noProof/>
          <w:sz w:val="24"/>
          <w:szCs w:val="19"/>
        </w:rPr>
      </w:pPr>
    </w:p>
    <w:p w14:paraId="485FCF96" w14:textId="11D6AEA7" w:rsidR="00CA65F1" w:rsidRDefault="006253FF" w:rsidP="006253FF">
      <w:pPr>
        <w:pStyle w:val="BodyText"/>
        <w:tabs>
          <w:tab w:val="left" w:pos="2280"/>
        </w:tabs>
        <w:ind w:left="426"/>
        <w:jc w:val="both"/>
        <w:rPr>
          <w:rFonts w:ascii="Times New Roman" w:hAnsi="Times New Roman" w:cs="Times New Roman"/>
          <w:noProof/>
          <w:sz w:val="24"/>
        </w:rPr>
      </w:pPr>
      <w:r>
        <w:rPr>
          <w:rFonts w:ascii="Times New Roman" w:hAnsi="Times New Roman"/>
          <w:sz w:val="24"/>
        </w:rPr>
        <w:t>vi) ekspertu grupa atkārtoti izvērtē vai pārskata lietu un secina, ka:</w:t>
      </w:r>
    </w:p>
    <w:p w14:paraId="76E4B451" w14:textId="77777777" w:rsidR="006253FF" w:rsidRPr="009817D8" w:rsidRDefault="006253FF" w:rsidP="006253FF">
      <w:pPr>
        <w:pStyle w:val="BodyText"/>
        <w:tabs>
          <w:tab w:val="left" w:pos="2280"/>
        </w:tabs>
        <w:ind w:left="0"/>
        <w:jc w:val="both"/>
        <w:rPr>
          <w:rFonts w:ascii="Times New Roman" w:hAnsi="Times New Roman" w:cs="Times New Roman"/>
          <w:noProof/>
          <w:sz w:val="24"/>
        </w:rPr>
      </w:pPr>
    </w:p>
    <w:p w14:paraId="1EAB7DF8" w14:textId="19DC0547" w:rsidR="00CA65F1" w:rsidRPr="009817D8" w:rsidRDefault="006253FF" w:rsidP="006253FF">
      <w:pPr>
        <w:pStyle w:val="BodyText"/>
        <w:tabs>
          <w:tab w:val="left" w:pos="3000"/>
        </w:tabs>
        <w:ind w:left="851"/>
        <w:jc w:val="both"/>
        <w:rPr>
          <w:rFonts w:ascii="Times New Roman" w:hAnsi="Times New Roman" w:cs="Times New Roman"/>
          <w:noProof/>
          <w:sz w:val="24"/>
        </w:rPr>
      </w:pPr>
      <w:r>
        <w:rPr>
          <w:rFonts w:ascii="Times New Roman" w:hAnsi="Times New Roman"/>
          <w:sz w:val="24"/>
        </w:rPr>
        <w:t>a) viņu atzinums par “dopinga varbūtību” ir vienprātīgs, pamatojoties uz pasē sniegto informāciju un sportista sniegtajiem skaidrojumiem, vai</w:t>
      </w:r>
    </w:p>
    <w:p w14:paraId="340C49B8" w14:textId="76F0BFB7" w:rsidR="00CA65F1" w:rsidRPr="009817D8" w:rsidRDefault="006253FF" w:rsidP="006253FF">
      <w:pPr>
        <w:pStyle w:val="BodyText"/>
        <w:tabs>
          <w:tab w:val="left" w:pos="3000"/>
        </w:tabs>
        <w:ind w:left="851"/>
        <w:jc w:val="both"/>
        <w:rPr>
          <w:rFonts w:ascii="Times New Roman" w:hAnsi="Times New Roman" w:cs="Times New Roman"/>
          <w:noProof/>
          <w:sz w:val="24"/>
        </w:rPr>
      </w:pPr>
      <w:r>
        <w:rPr>
          <w:rFonts w:ascii="Times New Roman" w:hAnsi="Times New Roman"/>
          <w:sz w:val="24"/>
        </w:rPr>
        <w:t>b) pamatojoties uz pieejamo informāciju, eksperti nevar vienprātīgi atzīt “dopinga varbūtību”;</w:t>
      </w:r>
    </w:p>
    <w:p w14:paraId="5674DB47" w14:textId="77777777" w:rsidR="00CA65F1" w:rsidRPr="009817D8" w:rsidRDefault="00CA65F1" w:rsidP="00C2006F">
      <w:pPr>
        <w:jc w:val="both"/>
        <w:rPr>
          <w:rFonts w:ascii="Times New Roman" w:eastAsia="Arial" w:hAnsi="Times New Roman" w:cs="Times New Roman"/>
          <w:noProof/>
          <w:sz w:val="24"/>
        </w:rPr>
      </w:pPr>
    </w:p>
    <w:p w14:paraId="5C0D1EEA" w14:textId="0D21ED3C" w:rsidR="00CA65F1" w:rsidRPr="009817D8" w:rsidRDefault="006253FF" w:rsidP="006253FF">
      <w:pPr>
        <w:pStyle w:val="BodyText"/>
        <w:tabs>
          <w:tab w:val="left" w:pos="2279"/>
        </w:tabs>
        <w:ind w:left="426"/>
        <w:jc w:val="both"/>
        <w:rPr>
          <w:rFonts w:ascii="Times New Roman" w:hAnsi="Times New Roman" w:cs="Times New Roman"/>
          <w:noProof/>
          <w:sz w:val="24"/>
        </w:rPr>
      </w:pPr>
      <w:r>
        <w:rPr>
          <w:rFonts w:ascii="Times New Roman" w:hAnsi="Times New Roman"/>
          <w:sz w:val="24"/>
        </w:rPr>
        <w:t xml:space="preserve">vii) ja ekspertu grupa vienprātīgi secina, ka lietā ir “dopinga varbūtība”, </w:t>
      </w:r>
      <w:r>
        <w:rPr>
          <w:rFonts w:ascii="Times New Roman" w:hAnsi="Times New Roman"/>
          <w:i/>
          <w:iCs/>
          <w:sz w:val="24"/>
        </w:rPr>
        <w:t>APMU</w:t>
      </w:r>
      <w:r>
        <w:rPr>
          <w:rFonts w:ascii="Times New Roman" w:hAnsi="Times New Roman"/>
          <w:sz w:val="24"/>
        </w:rPr>
        <w:t xml:space="preserve"> informē par pasi atbildīgo organizāciju, kas iesniedz sportistam apsūdzību saskaņā ar </w:t>
      </w:r>
      <w:r>
        <w:rPr>
          <w:rFonts w:ascii="Times New Roman" w:hAnsi="Times New Roman"/>
          <w:i/>
          <w:iCs/>
          <w:sz w:val="24"/>
        </w:rPr>
        <w:t>ISRM</w:t>
      </w:r>
      <w:r>
        <w:rPr>
          <w:rFonts w:ascii="Times New Roman" w:hAnsi="Times New Roman"/>
          <w:sz w:val="24"/>
        </w:rPr>
        <w:t xml:space="preserve"> 7. pantu un veic rezultātu pārvaldību, kā norādīts </w:t>
      </w:r>
      <w:r>
        <w:rPr>
          <w:rFonts w:ascii="Times New Roman" w:hAnsi="Times New Roman"/>
          <w:i/>
          <w:iCs/>
          <w:sz w:val="24"/>
        </w:rPr>
        <w:t>ISRM</w:t>
      </w:r>
      <w:r>
        <w:rPr>
          <w:rFonts w:ascii="Times New Roman" w:hAnsi="Times New Roman"/>
          <w:sz w:val="24"/>
        </w:rPr>
        <w:t>;</w:t>
      </w:r>
      <w:r w:rsidR="009840C6">
        <w:rPr>
          <w:rStyle w:val="FootnoteReference"/>
          <w:rFonts w:ascii="Times New Roman" w:hAnsi="Times New Roman" w:cs="Times New Roman"/>
          <w:noProof/>
          <w:sz w:val="24"/>
        </w:rPr>
        <w:footnoteReference w:id="78"/>
      </w:r>
    </w:p>
    <w:p w14:paraId="7061FF63" w14:textId="7F27F60F" w:rsidR="00CA65F1" w:rsidRPr="009817D8" w:rsidRDefault="006253FF" w:rsidP="006253FF">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viii) ja ekspertu grupa nespēj vienprātīgi atzīt “dopinga varbūtību”, </w:t>
      </w:r>
      <w:r>
        <w:rPr>
          <w:rFonts w:ascii="Times New Roman" w:hAnsi="Times New Roman"/>
          <w:i/>
          <w:iCs/>
          <w:sz w:val="24"/>
        </w:rPr>
        <w:t>APMU</w:t>
      </w:r>
      <w:r>
        <w:rPr>
          <w:rFonts w:ascii="Times New Roman" w:hAnsi="Times New Roman"/>
          <w:sz w:val="24"/>
        </w:rPr>
        <w:t xml:space="preserve"> atjaunina savu ziņojumu un iesaka par pasi atbildīgajai organizācijai pēc atbilstības veikt papildu pārbaudes un/vai ievākt ziņas par sportistu. Par pasi atbildīgā organizācija paziņo sportistam un </w:t>
      </w:r>
      <w:r>
        <w:rPr>
          <w:rFonts w:ascii="Times New Roman" w:hAnsi="Times New Roman"/>
          <w:i/>
          <w:iCs/>
          <w:sz w:val="24"/>
        </w:rPr>
        <w:t>WADA</w:t>
      </w:r>
      <w:r>
        <w:rPr>
          <w:rFonts w:ascii="Times New Roman" w:hAnsi="Times New Roman"/>
          <w:sz w:val="24"/>
        </w:rPr>
        <w:t xml:space="preserve"> pārskatīšanas iznākumu;</w:t>
      </w:r>
      <w:r w:rsidR="009840C6">
        <w:rPr>
          <w:rStyle w:val="FootnoteReference"/>
          <w:rFonts w:ascii="Times New Roman" w:hAnsi="Times New Roman" w:cs="Times New Roman"/>
          <w:noProof/>
          <w:sz w:val="24"/>
        </w:rPr>
        <w:footnoteReference w:id="79"/>
      </w:r>
    </w:p>
    <w:p w14:paraId="7A8F7C50" w14:textId="77777777" w:rsidR="00CA65F1" w:rsidRPr="009817D8" w:rsidRDefault="00CA65F1" w:rsidP="00C2006F">
      <w:pPr>
        <w:jc w:val="both"/>
        <w:rPr>
          <w:rFonts w:ascii="Times New Roman" w:eastAsia="Arial" w:hAnsi="Times New Roman" w:cs="Times New Roman"/>
          <w:noProof/>
          <w:sz w:val="24"/>
          <w:szCs w:val="25"/>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9840C6" w14:paraId="54CAA8AB" w14:textId="77777777" w:rsidTr="009840C6">
        <w:tc>
          <w:tcPr>
            <w:tcW w:w="5000" w:type="pct"/>
          </w:tcPr>
          <w:p w14:paraId="55B3DA02" w14:textId="77777777" w:rsidR="009840C6" w:rsidRPr="005B3BB6" w:rsidRDefault="009840C6" w:rsidP="009840C6">
            <w:pPr>
              <w:jc w:val="center"/>
              <w:rPr>
                <w:rFonts w:ascii="Times New Roman" w:eastAsia="Arial" w:hAnsi="Times New Roman" w:cs="Times New Roman"/>
                <w:b/>
                <w:bCs/>
                <w:noProof/>
                <w:sz w:val="24"/>
                <w:szCs w:val="14"/>
              </w:rPr>
            </w:pPr>
            <w:r w:rsidRPr="005B3BB6">
              <w:rPr>
                <w:rFonts w:ascii="Times New Roman" w:hAnsi="Times New Roman"/>
                <w:b/>
                <w:bCs/>
                <w:sz w:val="24"/>
              </w:rPr>
              <w:t>IETEIKUMS</w:t>
            </w:r>
          </w:p>
          <w:p w14:paraId="6FBF5C76" w14:textId="77777777" w:rsidR="009840C6" w:rsidRPr="009840C6" w:rsidRDefault="009840C6" w:rsidP="009840C6">
            <w:pPr>
              <w:jc w:val="both"/>
              <w:rPr>
                <w:rFonts w:ascii="Times New Roman" w:eastAsia="Arial" w:hAnsi="Times New Roman" w:cs="Times New Roman"/>
                <w:noProof/>
                <w:sz w:val="24"/>
                <w:szCs w:val="14"/>
              </w:rPr>
            </w:pPr>
          </w:p>
          <w:p w14:paraId="550FA8C6" w14:textId="1B4B0917" w:rsidR="009840C6" w:rsidRDefault="009840C6" w:rsidP="009840C6">
            <w:pPr>
              <w:jc w:val="both"/>
              <w:rPr>
                <w:rFonts w:ascii="Times New Roman" w:eastAsia="Arial" w:hAnsi="Times New Roman" w:cs="Times New Roman"/>
                <w:noProof/>
                <w:sz w:val="24"/>
                <w:szCs w:val="14"/>
              </w:rPr>
            </w:pPr>
            <w:r>
              <w:rPr>
                <w:rFonts w:ascii="Times New Roman" w:hAnsi="Times New Roman"/>
                <w:sz w:val="24"/>
              </w:rPr>
              <w:t>Ja lieta, kas sākotnēji netika virzīta kā “dopinga varbūtība” un tika slēgta pēc sportista sniegtajiem skaidrojumiem, ir jānodod atkal izskatīšanai triju ekspertu sastāvā pēc papildu paraugu vai informācijas savākšanas, šo lietu ieteicams nenodot tiem pašiem trim ekspertiem, kas bija veikuši pirmo pārskatīšanu, jo šādā gadījumā nevar nodrošināt pilnīgu anonimitāti.</w:t>
            </w:r>
          </w:p>
        </w:tc>
      </w:tr>
    </w:tbl>
    <w:p w14:paraId="0AFC7854" w14:textId="77777777" w:rsidR="00CA65F1" w:rsidRPr="009817D8" w:rsidRDefault="00CA65F1" w:rsidP="00C2006F">
      <w:pPr>
        <w:jc w:val="both"/>
        <w:rPr>
          <w:rFonts w:ascii="Times New Roman" w:eastAsia="Arial" w:hAnsi="Times New Roman" w:cs="Times New Roman"/>
          <w:noProof/>
          <w:sz w:val="24"/>
          <w:szCs w:val="19"/>
        </w:rPr>
      </w:pPr>
    </w:p>
    <w:p w14:paraId="12A0E285" w14:textId="356D8E7B" w:rsidR="00CA65F1" w:rsidRPr="009817D8" w:rsidRDefault="009840C6" w:rsidP="009840C6">
      <w:pPr>
        <w:pStyle w:val="BodyText"/>
        <w:tabs>
          <w:tab w:val="left" w:pos="2280"/>
        </w:tabs>
        <w:ind w:left="426"/>
        <w:jc w:val="both"/>
        <w:rPr>
          <w:rFonts w:ascii="Times New Roman" w:hAnsi="Times New Roman" w:cs="Times New Roman"/>
          <w:noProof/>
          <w:sz w:val="24"/>
          <w:szCs w:val="13"/>
        </w:rPr>
      </w:pPr>
      <w:bookmarkStart w:id="126" w:name="_bookmark95"/>
      <w:bookmarkEnd w:id="126"/>
      <w:r>
        <w:rPr>
          <w:rFonts w:ascii="Times New Roman" w:hAnsi="Times New Roman"/>
          <w:sz w:val="24"/>
        </w:rPr>
        <w:lastRenderedPageBreak/>
        <w:t xml:space="preserve">ix) ja sportistam ir konstatēts antidopinga noteikumu pārkāpums saistībā ar pasi, par pasi atbildīgā organizācija atiestata sportista pasi attiecīgā diskvalifikācijas perioda sākumā un piešķir sportistam jaunu bioloģiskās pases ID numuru </w:t>
      </w:r>
      <w:r>
        <w:rPr>
          <w:rFonts w:ascii="Times New Roman" w:hAnsi="Times New Roman"/>
          <w:i/>
          <w:iCs/>
          <w:sz w:val="24"/>
        </w:rPr>
        <w:t>ADAMS</w:t>
      </w:r>
      <w:r>
        <w:rPr>
          <w:rFonts w:ascii="Times New Roman" w:hAnsi="Times New Roman"/>
          <w:sz w:val="24"/>
        </w:rPr>
        <w:t>.</w:t>
      </w:r>
      <w:r>
        <w:rPr>
          <w:rStyle w:val="FootnoteReference"/>
          <w:rFonts w:ascii="Times New Roman" w:hAnsi="Times New Roman" w:cs="Times New Roman"/>
          <w:noProof/>
          <w:sz w:val="24"/>
        </w:rPr>
        <w:footnoteReference w:id="80"/>
      </w:r>
    </w:p>
    <w:p w14:paraId="411EBE0A" w14:textId="77777777" w:rsidR="00CA65F1" w:rsidRPr="009817D8" w:rsidRDefault="00CA65F1" w:rsidP="00C2006F">
      <w:pPr>
        <w:jc w:val="both"/>
        <w:rPr>
          <w:rFonts w:ascii="Times New Roman" w:eastAsia="Arial" w:hAnsi="Times New Roman" w:cs="Times New Roman"/>
          <w:noProof/>
          <w:sz w:val="24"/>
          <w:szCs w:val="18"/>
        </w:rPr>
      </w:pPr>
    </w:p>
    <w:p w14:paraId="536D688A" w14:textId="2D688E84" w:rsidR="00CA65F1" w:rsidRPr="009840C6" w:rsidRDefault="009840C6" w:rsidP="009840C6">
      <w:pPr>
        <w:pStyle w:val="Heading2"/>
        <w:spacing w:before="0"/>
        <w:ind w:left="0"/>
        <w:jc w:val="both"/>
        <w:rPr>
          <w:rFonts w:ascii="Times New Roman" w:hAnsi="Times New Roman" w:cs="Times New Roman"/>
          <w:noProof/>
          <w:sz w:val="24"/>
          <w:szCs w:val="24"/>
        </w:rPr>
      </w:pPr>
      <w:bookmarkStart w:id="127" w:name="_Toc81235290"/>
      <w:r>
        <w:rPr>
          <w:rFonts w:ascii="Times New Roman" w:hAnsi="Times New Roman"/>
          <w:sz w:val="24"/>
        </w:rPr>
        <w:t xml:space="preserve">4. </w:t>
      </w:r>
      <w:bookmarkEnd w:id="127"/>
      <w:r w:rsidR="007F0318" w:rsidRPr="007F0318">
        <w:rPr>
          <w:rFonts w:ascii="Times New Roman" w:hAnsi="Times New Roman"/>
          <w:sz w:val="24"/>
        </w:rPr>
        <w:t>Informācijas par atrašanās vietu nesniegšana un informācijas par atrašanās vietu nesniegšanas pārkāpumu pārskatīšana</w:t>
      </w:r>
    </w:p>
    <w:p w14:paraId="275046FB" w14:textId="77777777" w:rsidR="00CA65F1" w:rsidRPr="009817D8" w:rsidRDefault="00CA65F1" w:rsidP="00C2006F">
      <w:pPr>
        <w:jc w:val="both"/>
        <w:rPr>
          <w:rFonts w:ascii="Times New Roman" w:eastAsia="Arial" w:hAnsi="Times New Roman" w:cs="Times New Roman"/>
          <w:b/>
          <w:bCs/>
          <w:noProof/>
          <w:sz w:val="24"/>
          <w:szCs w:val="24"/>
        </w:rPr>
      </w:pPr>
    </w:p>
    <w:p w14:paraId="4DBFE4A6"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Rezultātu pārvaldības iepriekšējas izskatīšanas posmu saistībā ar iespējamu informācijas par atrašanās vietu nesniegšanu īsteno, kā norādīts </w:t>
      </w:r>
      <w:r>
        <w:rPr>
          <w:rFonts w:ascii="Times New Roman" w:hAnsi="Times New Roman"/>
          <w:i/>
          <w:iCs/>
          <w:sz w:val="24"/>
        </w:rPr>
        <w:t>ISRM</w:t>
      </w:r>
      <w:r>
        <w:rPr>
          <w:rFonts w:ascii="Times New Roman" w:hAnsi="Times New Roman"/>
          <w:sz w:val="24"/>
        </w:rPr>
        <w:t xml:space="preserve"> B pielikumā – Rezultātu pārvaldība attiecībā uz informācijas par atrašanās vietu nesniegšanu.</w:t>
      </w:r>
    </w:p>
    <w:p w14:paraId="55B3897F" w14:textId="77777777" w:rsidR="00CA65F1" w:rsidRPr="009817D8" w:rsidRDefault="00CA65F1" w:rsidP="00C2006F">
      <w:pPr>
        <w:jc w:val="both"/>
        <w:rPr>
          <w:rFonts w:ascii="Times New Roman" w:eastAsia="Arial" w:hAnsi="Times New Roman" w:cs="Times New Roman"/>
          <w:noProof/>
          <w:sz w:val="24"/>
          <w:szCs w:val="24"/>
        </w:rPr>
      </w:pPr>
    </w:p>
    <w:p w14:paraId="63AEBB21" w14:textId="7699C1E5" w:rsidR="00CA65F1" w:rsidRPr="009817D8" w:rsidRDefault="00287147" w:rsidP="00C2006F">
      <w:pPr>
        <w:pStyle w:val="BodyText"/>
        <w:ind w:left="0"/>
        <w:jc w:val="both"/>
        <w:rPr>
          <w:rFonts w:ascii="Times New Roman" w:hAnsi="Times New Roman" w:cs="Times New Roman"/>
          <w:noProof/>
          <w:sz w:val="24"/>
          <w:szCs w:val="13"/>
        </w:rPr>
      </w:pPr>
      <w:r w:rsidRPr="00287147">
        <w:rPr>
          <w:rFonts w:ascii="Times New Roman" w:hAnsi="Times New Roman"/>
          <w:sz w:val="24"/>
        </w:rPr>
        <w:t>Ja sportists jebkurā 12 mēnešu laikposmā trīs (3) reizes nesniedz informāciju par atrašanās vietu, tas ir ADNP atbilstoši Kodeksa 2.4. pantam.</w:t>
      </w:r>
      <w:r w:rsidR="00CA65F1">
        <w:rPr>
          <w:rFonts w:ascii="Times New Roman" w:hAnsi="Times New Roman"/>
          <w:sz w:val="24"/>
        </w:rPr>
        <w:t xml:space="preserve"> </w:t>
      </w:r>
      <w:r w:rsidRPr="00287147">
        <w:rPr>
          <w:rFonts w:ascii="Times New Roman" w:hAnsi="Times New Roman"/>
          <w:sz w:val="24"/>
        </w:rPr>
        <w:t xml:space="preserve">Informācijas par atrašanās vietas nesniegšana var būt informācijas nesniegšana un/vai neierašanās uz </w:t>
      </w:r>
      <w:r w:rsidR="00646902" w:rsidRPr="00646902">
        <w:rPr>
          <w:rFonts w:ascii="Times New Roman" w:hAnsi="Times New Roman"/>
          <w:sz w:val="24"/>
        </w:rPr>
        <w:t>dopinga kontroles parauga nodošanu</w:t>
      </w:r>
      <w:r w:rsidRPr="00287147">
        <w:rPr>
          <w:rFonts w:ascii="Times New Roman" w:hAnsi="Times New Roman"/>
          <w:sz w:val="24"/>
        </w:rPr>
        <w:t xml:space="preserve">, kā prasīts (attiecīgi) </w:t>
      </w:r>
      <w:r w:rsidRPr="00287147">
        <w:rPr>
          <w:rFonts w:ascii="Times New Roman" w:hAnsi="Times New Roman"/>
          <w:i/>
          <w:iCs/>
          <w:sz w:val="24"/>
        </w:rPr>
        <w:t>ISRM</w:t>
      </w:r>
      <w:r w:rsidRPr="00287147">
        <w:rPr>
          <w:rFonts w:ascii="Times New Roman" w:hAnsi="Times New Roman"/>
          <w:sz w:val="24"/>
        </w:rPr>
        <w:t xml:space="preserve"> B.2.1. un B.2.4. pantā, kas pasludināta saskaņā ar </w:t>
      </w:r>
      <w:r w:rsidRPr="00287147">
        <w:rPr>
          <w:rFonts w:ascii="Times New Roman" w:hAnsi="Times New Roman"/>
          <w:i/>
          <w:iCs/>
          <w:sz w:val="24"/>
        </w:rPr>
        <w:t>ISRM</w:t>
      </w:r>
      <w:r w:rsidRPr="00287147">
        <w:rPr>
          <w:rFonts w:ascii="Times New Roman" w:hAnsi="Times New Roman"/>
          <w:sz w:val="24"/>
        </w:rPr>
        <w:t xml:space="preserve"> B.3. pantu un ja šī informācijas nesniegšana kopumā ir notikusi trīs (3) reizes.</w:t>
      </w:r>
      <w:r w:rsidR="00F748AB">
        <w:rPr>
          <w:rStyle w:val="FootnoteReference"/>
          <w:rFonts w:ascii="Times New Roman" w:hAnsi="Times New Roman" w:cs="Times New Roman"/>
          <w:noProof/>
          <w:sz w:val="24"/>
        </w:rPr>
        <w:footnoteReference w:id="81"/>
      </w:r>
    </w:p>
    <w:p w14:paraId="414DD3B4" w14:textId="77777777" w:rsidR="00CA65F1" w:rsidRPr="009817D8" w:rsidRDefault="00CA65F1" w:rsidP="00C2006F">
      <w:pPr>
        <w:jc w:val="both"/>
        <w:rPr>
          <w:rFonts w:ascii="Times New Roman" w:eastAsia="Arial" w:hAnsi="Times New Roman" w:cs="Times New Roman"/>
          <w:noProof/>
          <w:sz w:val="24"/>
          <w:szCs w:val="24"/>
        </w:rPr>
      </w:pPr>
    </w:p>
    <w:p w14:paraId="61BF7DC0" w14:textId="40CAA3D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Kodeksa 2.4. pantā minētais 12 mēnešu laikposms sākas dienā, kurā sportists pirmo reizi nesniedz </w:t>
      </w:r>
      <w:r w:rsidR="00C61253">
        <w:rPr>
          <w:rFonts w:ascii="Times New Roman" w:hAnsi="Times New Roman"/>
          <w:sz w:val="24"/>
        </w:rPr>
        <w:t>informāciju</w:t>
      </w:r>
      <w:r>
        <w:rPr>
          <w:rFonts w:ascii="Times New Roman" w:hAnsi="Times New Roman"/>
          <w:sz w:val="24"/>
        </w:rPr>
        <w:t xml:space="preserve"> par atrašanās vietu, ko izmanto, lai pamatotu apgalvojumu par Kodeksa 2.4. panta pārkāpumu.</w:t>
      </w:r>
    </w:p>
    <w:p w14:paraId="0A481508" w14:textId="77777777" w:rsidR="00CA65F1" w:rsidRPr="009817D8" w:rsidRDefault="00CA65F1" w:rsidP="00C2006F">
      <w:pPr>
        <w:jc w:val="both"/>
        <w:rPr>
          <w:rFonts w:ascii="Times New Roman" w:eastAsia="Arial" w:hAnsi="Times New Roman" w:cs="Times New Roman"/>
          <w:noProof/>
          <w:sz w:val="24"/>
          <w:szCs w:val="25"/>
        </w:rPr>
      </w:pPr>
    </w:p>
    <w:p w14:paraId="0A5B8510" w14:textId="4BFBF196" w:rsidR="00CA65F1" w:rsidRPr="009817D8" w:rsidRDefault="0011172B" w:rsidP="00C2006F">
      <w:pPr>
        <w:pStyle w:val="BodyText"/>
        <w:ind w:left="0"/>
        <w:jc w:val="both"/>
        <w:rPr>
          <w:rFonts w:ascii="Times New Roman" w:hAnsi="Times New Roman" w:cs="Times New Roman"/>
          <w:noProof/>
          <w:sz w:val="24"/>
        </w:rPr>
      </w:pPr>
      <w:r w:rsidRPr="0011172B">
        <w:rPr>
          <w:rFonts w:ascii="Times New Roman" w:hAnsi="Times New Roman"/>
          <w:sz w:val="24"/>
        </w:rPr>
        <w:t>Ja turpmākajā 12 mēnešu laikposmā notiek vēl divi gadījumi, kad netiek sniegta informācija par atrašanās vietu, tas nozīmē, ka ir izdarīts Kodeksa 2.4. panta ADNP, neatkarīgi no tā, ka no sportista ir sekmīgi savākti paraugi šajā 12 mēnešu laikposmā.</w:t>
      </w:r>
      <w:r w:rsidR="00CA65F1">
        <w:rPr>
          <w:rFonts w:ascii="Times New Roman" w:hAnsi="Times New Roman"/>
          <w:sz w:val="24"/>
        </w:rPr>
        <w:t xml:space="preserve"> </w:t>
      </w:r>
      <w:r w:rsidR="00DA2DBB" w:rsidRPr="00DA2DBB">
        <w:rPr>
          <w:rFonts w:ascii="Times New Roman" w:hAnsi="Times New Roman"/>
          <w:sz w:val="24"/>
        </w:rPr>
        <w:t>Tomēr, ja 12 mēnešu laikā sportists, kas vienu (1) reizi nav sniedzis informāciju par atrašanās vietu, neturpina ar vēl diviem (2) informācijas par atrašanās vietu nesniegšanas gadījumiem, pirmais informācijas par atrašanās vietu nesniegšanas termiņš Kodeksa 2.4. panta nolūkā “beidzas” un sākas jauns 12 mēnešu laikposms no tās dienas, kurā viņš nākamo reizi nesniedz informāciju par atrašanās vietu.</w:t>
      </w:r>
    </w:p>
    <w:p w14:paraId="740C7048" w14:textId="77777777" w:rsidR="00CA65F1" w:rsidRPr="009817D8" w:rsidRDefault="00CA65F1" w:rsidP="00C2006F">
      <w:pPr>
        <w:jc w:val="both"/>
        <w:rPr>
          <w:rFonts w:ascii="Times New Roman" w:eastAsia="Arial" w:hAnsi="Times New Roman" w:cs="Times New Roman"/>
          <w:noProof/>
          <w:sz w:val="24"/>
          <w:szCs w:val="24"/>
        </w:rPr>
      </w:pPr>
    </w:p>
    <w:p w14:paraId="1C3C6036"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Kā norādīts </w:t>
      </w:r>
      <w:r>
        <w:rPr>
          <w:rFonts w:ascii="Times New Roman" w:hAnsi="Times New Roman"/>
          <w:i/>
          <w:iCs/>
          <w:sz w:val="24"/>
        </w:rPr>
        <w:t>ISRM</w:t>
      </w:r>
      <w:r>
        <w:rPr>
          <w:rFonts w:ascii="Times New Roman" w:hAnsi="Times New Roman"/>
          <w:sz w:val="24"/>
        </w:rPr>
        <w:t xml:space="preserve"> B.1.3. pantā, lai noteiktu, vai 12 mēnešu laikā nav sniegta informācija par atrašanās vietu, kā minēts Kodeksa 2.4. pantā:</w:t>
      </w:r>
    </w:p>
    <w:p w14:paraId="5343BA61" w14:textId="77777777" w:rsidR="00CA65F1" w:rsidRPr="009817D8" w:rsidRDefault="00CA65F1" w:rsidP="00C2006F">
      <w:pPr>
        <w:jc w:val="both"/>
        <w:rPr>
          <w:rFonts w:ascii="Times New Roman" w:eastAsia="Arial" w:hAnsi="Times New Roman" w:cs="Times New Roman"/>
          <w:noProof/>
          <w:sz w:val="24"/>
          <w:szCs w:val="20"/>
        </w:rPr>
      </w:pPr>
    </w:p>
    <w:p w14:paraId="6851EF02" w14:textId="77777777" w:rsidR="00CA65F1" w:rsidRPr="009817D8" w:rsidRDefault="00CA65F1" w:rsidP="00580036">
      <w:pPr>
        <w:pStyle w:val="BodyText"/>
        <w:numPr>
          <w:ilvl w:val="0"/>
          <w:numId w:val="41"/>
        </w:numPr>
        <w:tabs>
          <w:tab w:val="left" w:pos="851"/>
        </w:tabs>
        <w:ind w:left="284" w:firstLine="0"/>
        <w:jc w:val="both"/>
        <w:rPr>
          <w:rFonts w:ascii="Times New Roman" w:hAnsi="Times New Roman" w:cs="Times New Roman"/>
          <w:noProof/>
          <w:sz w:val="24"/>
        </w:rPr>
      </w:pPr>
      <w:bookmarkStart w:id="128" w:name="_A_Filing_Failure_will_be_deemed_to_hav"/>
      <w:bookmarkEnd w:id="128"/>
      <w:r>
        <w:rPr>
          <w:rFonts w:ascii="Times New Roman" w:hAnsi="Times New Roman"/>
          <w:sz w:val="24"/>
        </w:rPr>
        <w:t>uzskatāms, ka informācija nav sniegta, ja i) ceturkšņa pirmajā dienā ir konstatēts, ka sportists nav pietiekami savlaicīgi sniedzis pilnīgu informāciju par šo ceturksni, un ii) ja sportista sniegtā informācija (pirms ceturkšņa vai to atjauninot) izrādās neprecīza (pirmajā) datumā, kurā var pierādīt, ka šāda informācija ir neprecīza;</w:t>
      </w:r>
    </w:p>
    <w:p w14:paraId="2A4AFC6A" w14:textId="21B2453D" w:rsidR="00CA65F1" w:rsidRPr="00580036" w:rsidRDefault="00CA65F1" w:rsidP="00580036">
      <w:pPr>
        <w:pStyle w:val="BodyText"/>
        <w:numPr>
          <w:ilvl w:val="0"/>
          <w:numId w:val="41"/>
        </w:numPr>
        <w:tabs>
          <w:tab w:val="left" w:pos="851"/>
        </w:tabs>
        <w:ind w:left="284" w:firstLine="0"/>
        <w:jc w:val="both"/>
        <w:rPr>
          <w:rFonts w:ascii="Times New Roman" w:hAnsi="Times New Roman" w:cs="Times New Roman"/>
          <w:noProof/>
          <w:sz w:val="24"/>
        </w:rPr>
      </w:pPr>
      <w:bookmarkStart w:id="129" w:name="_A_Missed_Test_will_be_deemed_to_have_o"/>
      <w:bookmarkEnd w:id="129"/>
      <w:r>
        <w:rPr>
          <w:rFonts w:ascii="Times New Roman" w:hAnsi="Times New Roman"/>
          <w:sz w:val="24"/>
        </w:rPr>
        <w:t xml:space="preserve">uzskatāms, ka sportists nav ieradies uz </w:t>
      </w:r>
      <w:r w:rsidR="00A22803" w:rsidRPr="00A22803">
        <w:rPr>
          <w:rFonts w:ascii="Times New Roman" w:hAnsi="Times New Roman"/>
          <w:sz w:val="24"/>
        </w:rPr>
        <w:t>dopinga kontroles parauga nodošanu</w:t>
      </w:r>
      <w:r w:rsidR="00A22803">
        <w:rPr>
          <w:rFonts w:ascii="Times New Roman" w:hAnsi="Times New Roman"/>
          <w:sz w:val="24"/>
        </w:rPr>
        <w:t xml:space="preserve"> </w:t>
      </w:r>
      <w:r>
        <w:rPr>
          <w:rFonts w:ascii="Times New Roman" w:hAnsi="Times New Roman"/>
          <w:sz w:val="24"/>
        </w:rPr>
        <w:t>tajā datumā, kad paraugu savākšanas mēģinājums ir bijis nesekmīgs.</w:t>
      </w:r>
    </w:p>
    <w:p w14:paraId="62887DFD" w14:textId="77777777" w:rsidR="00580036" w:rsidRPr="009817D8" w:rsidRDefault="00580036" w:rsidP="00580036">
      <w:pPr>
        <w:pStyle w:val="BodyText"/>
        <w:tabs>
          <w:tab w:val="left" w:pos="851"/>
        </w:tabs>
        <w:ind w:left="0"/>
        <w:jc w:val="both"/>
        <w:rPr>
          <w:rFonts w:ascii="Times New Roman" w:hAnsi="Times New Roman" w:cs="Times New Roman"/>
          <w:noProof/>
          <w:sz w:val="24"/>
        </w:rPr>
      </w:pPr>
    </w:p>
    <w:tbl>
      <w:tblPr>
        <w:tblStyle w:val="TableGrid"/>
        <w:tblW w:w="5000" w:type="pct"/>
        <w:tblBorders>
          <w:left w:val="none" w:sz="0" w:space="0" w:color="auto"/>
          <w:right w:val="none" w:sz="0" w:space="0" w:color="auto"/>
        </w:tblBorders>
        <w:tblCellMar>
          <w:top w:w="28" w:type="dxa"/>
          <w:left w:w="28" w:type="dxa"/>
          <w:bottom w:w="28" w:type="dxa"/>
          <w:right w:w="28" w:type="dxa"/>
        </w:tblCellMar>
        <w:tblLook w:val="04A0" w:firstRow="1" w:lastRow="0" w:firstColumn="1" w:lastColumn="0" w:noHBand="0" w:noVBand="1"/>
      </w:tblPr>
      <w:tblGrid>
        <w:gridCol w:w="9411"/>
      </w:tblGrid>
      <w:tr w:rsidR="00580036" w14:paraId="53B293F4" w14:textId="77777777" w:rsidTr="00580036">
        <w:tc>
          <w:tcPr>
            <w:tcW w:w="5000" w:type="pct"/>
          </w:tcPr>
          <w:p w14:paraId="1EE11384" w14:textId="77777777" w:rsidR="00580036" w:rsidRDefault="00580036" w:rsidP="00580036">
            <w:pPr>
              <w:pStyle w:val="Heading4"/>
              <w:spacing w:before="0"/>
              <w:ind w:left="0"/>
              <w:jc w:val="both"/>
              <w:rPr>
                <w:rFonts w:ascii="Times New Roman" w:hAnsi="Times New Roman"/>
                <w:sz w:val="24"/>
              </w:rPr>
            </w:pPr>
            <w:r>
              <w:rPr>
                <w:rFonts w:ascii="Times New Roman" w:hAnsi="Times New Roman"/>
                <w:sz w:val="24"/>
              </w:rPr>
              <w:t>PIEMĒRI</w:t>
            </w:r>
          </w:p>
          <w:p w14:paraId="4DB27EAD" w14:textId="07AD4FF5" w:rsidR="00580036" w:rsidRDefault="00580036" w:rsidP="00580036">
            <w:pPr>
              <w:pStyle w:val="Heading4"/>
              <w:spacing w:before="0"/>
              <w:ind w:left="0"/>
              <w:jc w:val="both"/>
              <w:rPr>
                <w:rFonts w:ascii="Times New Roman" w:eastAsia="Arial" w:hAnsi="Times New Roman" w:cs="Times New Roman"/>
                <w:noProof/>
                <w:sz w:val="24"/>
                <w:szCs w:val="23"/>
              </w:rPr>
            </w:pPr>
          </w:p>
        </w:tc>
      </w:tr>
      <w:tr w:rsidR="00580036" w14:paraId="0EE11275" w14:textId="77777777" w:rsidTr="00580036">
        <w:tc>
          <w:tcPr>
            <w:tcW w:w="5000" w:type="pct"/>
          </w:tcPr>
          <w:p w14:paraId="78933AB3" w14:textId="77777777" w:rsidR="00580036" w:rsidRDefault="00580036" w:rsidP="00C2006F">
            <w:pPr>
              <w:jc w:val="both"/>
              <w:rPr>
                <w:rFonts w:ascii="Times New Roman" w:hAnsi="Times New Roman"/>
                <w:i/>
                <w:sz w:val="24"/>
              </w:rPr>
            </w:pPr>
            <w:r>
              <w:rPr>
                <w:rFonts w:ascii="Times New Roman" w:hAnsi="Times New Roman"/>
                <w:i/>
                <w:sz w:val="24"/>
              </w:rPr>
              <w:t>Sportistam līdz 15. martam bija jāiesniedz informācija par savu atrašanās vietu attiecībā uz otro ceturksni, kas sākas 1. aprīlī, taču viņš informāciju par savu atrašanās vietu ir sniedzis vien 15. aprīlī. Uzskatāms, ka 1. aprīlī ir notikusi prasības par atrašanās vietas ziņošanu neizpilde.</w:t>
            </w:r>
          </w:p>
          <w:p w14:paraId="04E2E112" w14:textId="16F2B840" w:rsidR="00580036" w:rsidRPr="00580036" w:rsidRDefault="00580036" w:rsidP="00C2006F">
            <w:pPr>
              <w:jc w:val="both"/>
              <w:rPr>
                <w:rFonts w:ascii="Times New Roman" w:hAnsi="Times New Roman" w:cs="Times New Roman"/>
                <w:i/>
                <w:noProof/>
                <w:sz w:val="24"/>
              </w:rPr>
            </w:pPr>
          </w:p>
        </w:tc>
      </w:tr>
      <w:tr w:rsidR="00580036" w14:paraId="3CA5952E" w14:textId="77777777" w:rsidTr="00580036">
        <w:tc>
          <w:tcPr>
            <w:tcW w:w="5000" w:type="pct"/>
          </w:tcPr>
          <w:p w14:paraId="22AE6202" w14:textId="2E7EB721" w:rsidR="00580036" w:rsidRPr="009817D8" w:rsidRDefault="00580036" w:rsidP="00580036">
            <w:pPr>
              <w:jc w:val="both"/>
              <w:rPr>
                <w:rFonts w:ascii="Times New Roman" w:hAnsi="Times New Roman" w:cs="Times New Roman"/>
                <w:i/>
                <w:noProof/>
                <w:sz w:val="24"/>
              </w:rPr>
            </w:pPr>
            <w:r>
              <w:rPr>
                <w:rFonts w:ascii="Times New Roman" w:hAnsi="Times New Roman"/>
                <w:i/>
                <w:sz w:val="24"/>
              </w:rPr>
              <w:t xml:space="preserve">Attiecīgā ADO ir atklājusi (piemēram, pārskatot sacensību grafiku), ka 2. maijā sportists nav bijis tur, kur teicis, ka būs, sniedzot ADAMS </w:t>
            </w:r>
            <w:r w:rsidR="00DA2DBB">
              <w:rPr>
                <w:rFonts w:ascii="Times New Roman" w:hAnsi="Times New Roman"/>
                <w:i/>
                <w:sz w:val="24"/>
              </w:rPr>
              <w:t xml:space="preserve">informāciju </w:t>
            </w:r>
            <w:r>
              <w:rPr>
                <w:rFonts w:ascii="Times New Roman" w:hAnsi="Times New Roman"/>
                <w:i/>
                <w:sz w:val="24"/>
              </w:rPr>
              <w:t>par savu atrašanās vietu par visu ceturksni, un nav arī atjauninājis šo informāciju. Uzskatāms, ka prasības par atrašanās vietas ziņošanu neizpilde ir notikusi 2. maijā.</w:t>
            </w:r>
          </w:p>
          <w:p w14:paraId="6B8DDEB4" w14:textId="77777777" w:rsidR="00580036" w:rsidRDefault="00580036" w:rsidP="00C2006F">
            <w:pPr>
              <w:jc w:val="both"/>
              <w:rPr>
                <w:rFonts w:ascii="Times New Roman" w:eastAsia="Arial" w:hAnsi="Times New Roman" w:cs="Times New Roman"/>
                <w:noProof/>
                <w:sz w:val="24"/>
                <w:szCs w:val="23"/>
              </w:rPr>
            </w:pPr>
          </w:p>
        </w:tc>
      </w:tr>
      <w:tr w:rsidR="00580036" w14:paraId="64DE946A" w14:textId="77777777" w:rsidTr="00580036">
        <w:tc>
          <w:tcPr>
            <w:tcW w:w="5000" w:type="pct"/>
          </w:tcPr>
          <w:p w14:paraId="3758CDDE" w14:textId="270D80BC" w:rsidR="00580036" w:rsidRPr="00580036" w:rsidRDefault="00580036" w:rsidP="00C2006F">
            <w:pPr>
              <w:jc w:val="both"/>
              <w:rPr>
                <w:rFonts w:ascii="Times New Roman" w:hAnsi="Times New Roman" w:cs="Times New Roman"/>
                <w:i/>
                <w:noProof/>
                <w:sz w:val="24"/>
              </w:rPr>
            </w:pPr>
            <w:r>
              <w:rPr>
                <w:rFonts w:ascii="Times New Roman" w:hAnsi="Times New Roman"/>
                <w:i/>
                <w:sz w:val="24"/>
              </w:rPr>
              <w:t xml:space="preserve">Pamatojoties uz informāciju par atrašanās vietu, ko sportists bija sniedzis 28. februārī attiecībā uz nākamo ceturksni, kas sākas 1. aprīlī, attiecīgā ADO nolēma veikt ārpussacensību pārbaudi 30. aprīlī vietā, ko sportists bija norādījis ADAMS, tomēr sportists nebija ieradies norādītajā vietā viņam atvēlētās </w:t>
            </w:r>
            <w:r w:rsidR="00DA2DBB">
              <w:rPr>
                <w:rFonts w:ascii="Times New Roman" w:hAnsi="Times New Roman"/>
                <w:i/>
                <w:sz w:val="24"/>
              </w:rPr>
              <w:t xml:space="preserve">vienas </w:t>
            </w:r>
            <w:r>
              <w:rPr>
                <w:rFonts w:ascii="Times New Roman" w:hAnsi="Times New Roman"/>
                <w:i/>
                <w:sz w:val="24"/>
              </w:rPr>
              <w:t xml:space="preserve">stundas laikā. </w:t>
            </w:r>
            <w:r w:rsidR="00F23135" w:rsidRPr="00F23135">
              <w:rPr>
                <w:rFonts w:ascii="Times New Roman" w:hAnsi="Times New Roman"/>
                <w:i/>
                <w:sz w:val="24"/>
              </w:rPr>
              <w:t xml:space="preserve">Uzskatāms, ka 30. aprīlī sportists neieradās uz </w:t>
            </w:r>
            <w:r w:rsidR="0051330D" w:rsidRPr="0051330D">
              <w:rPr>
                <w:rFonts w:ascii="Times New Roman" w:hAnsi="Times New Roman"/>
                <w:i/>
                <w:sz w:val="24"/>
              </w:rPr>
              <w:t>dopinga kontroles parauga nodošanu.</w:t>
            </w:r>
          </w:p>
        </w:tc>
      </w:tr>
    </w:tbl>
    <w:p w14:paraId="556835EB" w14:textId="77777777" w:rsidR="00CA65F1" w:rsidRPr="00F748AB" w:rsidRDefault="00CA65F1" w:rsidP="00C2006F">
      <w:pPr>
        <w:jc w:val="both"/>
        <w:rPr>
          <w:rFonts w:ascii="Times New Roman" w:hAnsi="Times New Roman" w:cs="Times New Roman"/>
          <w:iCs/>
          <w:noProof/>
          <w:sz w:val="24"/>
        </w:rPr>
      </w:pPr>
    </w:p>
    <w:p w14:paraId="19E96552" w14:textId="6A153A23"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Saistībā ar Kodeksa 2.4. pantu ar </w:t>
      </w:r>
      <w:r w:rsidR="008821F4">
        <w:rPr>
          <w:rFonts w:ascii="Times New Roman" w:hAnsi="Times New Roman"/>
          <w:sz w:val="24"/>
        </w:rPr>
        <w:t>informācijas</w:t>
      </w:r>
      <w:r>
        <w:rPr>
          <w:rFonts w:ascii="Times New Roman" w:hAnsi="Times New Roman"/>
          <w:sz w:val="24"/>
        </w:rPr>
        <w:t xml:space="preserve"> par atrašanās vietu nesniegšanu saistītus pārkāpumus, ko sportists izdarījis pirms aktīvās karjeras pārtraukšanas, kā noteikts </w:t>
      </w:r>
      <w:r>
        <w:rPr>
          <w:rFonts w:ascii="Times New Roman" w:hAnsi="Times New Roman"/>
          <w:i/>
          <w:iCs/>
          <w:sz w:val="24"/>
        </w:rPr>
        <w:t>ISTI</w:t>
      </w:r>
      <w:r>
        <w:rPr>
          <w:rFonts w:ascii="Times New Roman" w:hAnsi="Times New Roman"/>
          <w:sz w:val="24"/>
        </w:rPr>
        <w:t xml:space="preserve"> 4.8.7.3. pantā, var kombinēt ar tiem pārkāpumiem saistībā ar </w:t>
      </w:r>
      <w:r w:rsidR="008821F4">
        <w:rPr>
          <w:rFonts w:ascii="Times New Roman" w:hAnsi="Times New Roman"/>
          <w:sz w:val="24"/>
        </w:rPr>
        <w:t>info</w:t>
      </w:r>
      <w:r w:rsidR="00B40B99">
        <w:rPr>
          <w:rFonts w:ascii="Times New Roman" w:hAnsi="Times New Roman"/>
          <w:sz w:val="24"/>
        </w:rPr>
        <w:t>r</w:t>
      </w:r>
      <w:r w:rsidR="008821F4">
        <w:rPr>
          <w:rFonts w:ascii="Times New Roman" w:hAnsi="Times New Roman"/>
          <w:sz w:val="24"/>
        </w:rPr>
        <w:t>mācijas</w:t>
      </w:r>
      <w:r>
        <w:rPr>
          <w:rFonts w:ascii="Times New Roman" w:hAnsi="Times New Roman"/>
          <w:sz w:val="24"/>
        </w:rPr>
        <w:t xml:space="preserve"> par atrašanās vietu nesniegšanu, kurus sportists izdara pēc tam, kad viņš atkal kļūst pieejams ārpussacensību pārbaudēm.</w:t>
      </w:r>
      <w:r w:rsidR="00F748AB">
        <w:rPr>
          <w:rStyle w:val="FootnoteReference"/>
          <w:rFonts w:ascii="Times New Roman" w:hAnsi="Times New Roman" w:cs="Times New Roman"/>
          <w:noProof/>
          <w:sz w:val="24"/>
        </w:rPr>
        <w:footnoteReference w:id="82"/>
      </w:r>
    </w:p>
    <w:p w14:paraId="29E0B250" w14:textId="77777777" w:rsidR="00CA65F1" w:rsidRPr="009817D8" w:rsidRDefault="00CA65F1" w:rsidP="00C2006F">
      <w:pPr>
        <w:jc w:val="both"/>
        <w:rPr>
          <w:rFonts w:ascii="Times New Roman" w:eastAsia="Arial" w:hAnsi="Times New Roman" w:cs="Times New Roman"/>
          <w:noProof/>
          <w:sz w:val="24"/>
          <w:szCs w:val="23"/>
        </w:rPr>
      </w:pPr>
    </w:p>
    <w:p w14:paraId="2C257165" w14:textId="615A8B2B" w:rsidR="00CA65F1" w:rsidRPr="009817D8" w:rsidRDefault="002B489F" w:rsidP="00C2006F">
      <w:pPr>
        <w:pStyle w:val="BodyText"/>
        <w:ind w:left="0"/>
        <w:jc w:val="both"/>
        <w:rPr>
          <w:rFonts w:ascii="Times New Roman" w:hAnsi="Times New Roman" w:cs="Times New Roman"/>
          <w:noProof/>
          <w:sz w:val="24"/>
        </w:rPr>
      </w:pPr>
      <w:r w:rsidRPr="002B489F">
        <w:rPr>
          <w:rFonts w:ascii="Times New Roman" w:hAnsi="Times New Roman"/>
          <w:sz w:val="24"/>
        </w:rPr>
        <w:t xml:space="preserve">Kā norādīts iepriekš, Kodeksa 7.1.6. pantā un </w:t>
      </w:r>
      <w:r w:rsidRPr="002B489F">
        <w:rPr>
          <w:rFonts w:ascii="Times New Roman" w:hAnsi="Times New Roman"/>
          <w:i/>
          <w:iCs/>
          <w:sz w:val="24"/>
        </w:rPr>
        <w:t>ISRM</w:t>
      </w:r>
      <w:r w:rsidRPr="002B489F">
        <w:rPr>
          <w:rFonts w:ascii="Times New Roman" w:hAnsi="Times New Roman"/>
          <w:sz w:val="24"/>
        </w:rPr>
        <w:t xml:space="preserve"> B.3.1. pantā RPI saistībā ar iespējamiem informācijas par atrašanās vietu nesniegšanas pārkāpumiem ir SF vai VADO, kam attiecīgais sportists iesniedz informāciju par savu atrašanās vietu</w:t>
      </w:r>
      <w:r w:rsidR="00CA65F1">
        <w:rPr>
          <w:rFonts w:ascii="Times New Roman" w:hAnsi="Times New Roman"/>
          <w:sz w:val="24"/>
        </w:rPr>
        <w:t>.</w:t>
      </w:r>
    </w:p>
    <w:p w14:paraId="337BEA5D" w14:textId="77777777" w:rsidR="00CA65F1" w:rsidRPr="009817D8" w:rsidRDefault="00CA65F1" w:rsidP="00C2006F">
      <w:pPr>
        <w:jc w:val="both"/>
        <w:rPr>
          <w:rFonts w:ascii="Times New Roman" w:eastAsia="Arial" w:hAnsi="Times New Roman" w:cs="Times New Roman"/>
          <w:noProof/>
          <w:sz w:val="24"/>
          <w:szCs w:val="24"/>
        </w:rPr>
      </w:pPr>
    </w:p>
    <w:p w14:paraId="33DAADE1" w14:textId="021BDA8F" w:rsidR="00CA65F1" w:rsidRPr="009817D8" w:rsidRDefault="007D5A52" w:rsidP="00C2006F">
      <w:pPr>
        <w:pStyle w:val="BodyText"/>
        <w:ind w:left="0"/>
        <w:jc w:val="both"/>
        <w:rPr>
          <w:rFonts w:ascii="Times New Roman" w:hAnsi="Times New Roman" w:cs="Times New Roman"/>
          <w:noProof/>
          <w:sz w:val="24"/>
        </w:rPr>
      </w:pPr>
      <w:r w:rsidRPr="007D5A52">
        <w:rPr>
          <w:rFonts w:ascii="Times New Roman" w:hAnsi="Times New Roman"/>
          <w:sz w:val="24"/>
        </w:rPr>
        <w:t xml:space="preserve">Ja izrādās, ka ir noticis informācijas par atrašanās vietu nesniegšanas gadījums, RPI iegūst informāciju un veic </w:t>
      </w:r>
      <w:r w:rsidRPr="007D5A52">
        <w:rPr>
          <w:rFonts w:ascii="Times New Roman" w:hAnsi="Times New Roman"/>
          <w:i/>
          <w:iCs/>
          <w:sz w:val="24"/>
        </w:rPr>
        <w:t>ISRM</w:t>
      </w:r>
      <w:r w:rsidRPr="007D5A52">
        <w:rPr>
          <w:rFonts w:ascii="Times New Roman" w:hAnsi="Times New Roman"/>
          <w:sz w:val="24"/>
        </w:rPr>
        <w:t xml:space="preserve"> B.3.2. panta a) un b) apakšpunktā norādīto pārskatīšanu</w:t>
      </w:r>
      <w:r w:rsidR="00CA65F1">
        <w:rPr>
          <w:rFonts w:ascii="Times New Roman" w:hAnsi="Times New Roman"/>
          <w:sz w:val="24"/>
        </w:rPr>
        <w:t>.</w:t>
      </w:r>
    </w:p>
    <w:p w14:paraId="674D5E23" w14:textId="77777777" w:rsidR="00CA65F1" w:rsidRPr="009817D8" w:rsidRDefault="00CA65F1" w:rsidP="00C2006F">
      <w:pPr>
        <w:jc w:val="both"/>
        <w:rPr>
          <w:rFonts w:ascii="Times New Roman" w:eastAsia="Arial" w:hAnsi="Times New Roman" w:cs="Times New Roman"/>
          <w:noProof/>
          <w:sz w:val="24"/>
          <w:szCs w:val="24"/>
        </w:rPr>
      </w:pPr>
    </w:p>
    <w:p w14:paraId="1E2156E8" w14:textId="315EDD9B" w:rsidR="00CA65F1" w:rsidRPr="009817D8" w:rsidRDefault="007D5A52" w:rsidP="00C2006F">
      <w:pPr>
        <w:pStyle w:val="BodyText"/>
        <w:ind w:left="0"/>
        <w:jc w:val="both"/>
        <w:rPr>
          <w:rFonts w:ascii="Times New Roman" w:hAnsi="Times New Roman" w:cs="Times New Roman"/>
          <w:noProof/>
          <w:sz w:val="24"/>
        </w:rPr>
      </w:pPr>
      <w:r w:rsidRPr="007D5A52">
        <w:rPr>
          <w:rFonts w:ascii="Times New Roman" w:hAnsi="Times New Roman"/>
          <w:sz w:val="24"/>
        </w:rPr>
        <w:t xml:space="preserve">Ja RPI secina, ka nav izpildīta kāda no attiecīgajām prasībām (un ka nav konstatējama informācijas par atrašanās vietu nesniegšana), tā par to paziņo </w:t>
      </w:r>
      <w:r w:rsidRPr="007D5A52">
        <w:rPr>
          <w:rFonts w:ascii="Times New Roman" w:hAnsi="Times New Roman"/>
          <w:i/>
          <w:iCs/>
          <w:sz w:val="24"/>
        </w:rPr>
        <w:t>WADA</w:t>
      </w:r>
      <w:r w:rsidRPr="007D5A52">
        <w:rPr>
          <w:rFonts w:ascii="Times New Roman" w:hAnsi="Times New Roman"/>
          <w:sz w:val="24"/>
        </w:rPr>
        <w:t>, SF vai VADO (pēc vajadzības), kā arī tai ADO, kas atklāja informācijas par atrašanās vietu nesniegšanu, norādot sava lēmuma pamatojumu.</w:t>
      </w:r>
      <w:r w:rsidR="00CA65F1">
        <w:rPr>
          <w:rFonts w:ascii="Times New Roman" w:hAnsi="Times New Roman"/>
          <w:sz w:val="24"/>
        </w:rPr>
        <w:t xml:space="preserve"> Visām minētajām ADO ir tiesības pārsūdzēt šo lēmumu saskaņā ar Kodeksa 13. pantu.</w:t>
      </w:r>
    </w:p>
    <w:p w14:paraId="000FD53B" w14:textId="77777777" w:rsidR="00CA65F1" w:rsidRPr="009817D8" w:rsidRDefault="00CA65F1" w:rsidP="00C2006F">
      <w:pPr>
        <w:jc w:val="both"/>
        <w:rPr>
          <w:rFonts w:ascii="Times New Roman" w:eastAsia="Arial" w:hAnsi="Times New Roman" w:cs="Times New Roman"/>
          <w:noProof/>
          <w:sz w:val="24"/>
          <w:szCs w:val="20"/>
        </w:rPr>
      </w:pPr>
    </w:p>
    <w:p w14:paraId="607006D5" w14:textId="74D46A3C" w:rsidR="00CA65F1" w:rsidRPr="009817D8" w:rsidRDefault="00CA65F1" w:rsidP="00F748AB">
      <w:pPr>
        <w:jc w:val="both"/>
        <w:rPr>
          <w:rFonts w:ascii="Times New Roman" w:hAnsi="Times New Roman" w:cs="Times New Roman"/>
          <w:noProof/>
          <w:sz w:val="24"/>
          <w:szCs w:val="13"/>
        </w:rPr>
      </w:pPr>
      <w:r>
        <w:rPr>
          <w:rFonts w:ascii="Times New Roman" w:hAnsi="Times New Roman"/>
          <w:sz w:val="24"/>
        </w:rPr>
        <w:t xml:space="preserve">Ja </w:t>
      </w:r>
      <w:r w:rsidR="00650227">
        <w:rPr>
          <w:rFonts w:ascii="Times New Roman" w:hAnsi="Times New Roman"/>
          <w:sz w:val="24"/>
        </w:rPr>
        <w:t>RPI</w:t>
      </w:r>
      <w:r>
        <w:rPr>
          <w:rFonts w:ascii="Times New Roman" w:hAnsi="Times New Roman"/>
          <w:sz w:val="24"/>
        </w:rPr>
        <w:t xml:space="preserve"> secina, ka ir izpildītas visas attiecīgās prasības saistībā ar informācijas nesniegšanu vai neierašanos uz </w:t>
      </w:r>
      <w:r w:rsidR="002E395A" w:rsidRPr="002E395A">
        <w:rPr>
          <w:rFonts w:ascii="Times New Roman" w:hAnsi="Times New Roman"/>
          <w:sz w:val="24"/>
        </w:rPr>
        <w:t>dopinga kontroles parauga nodošanu</w:t>
      </w:r>
      <w:r>
        <w:rPr>
          <w:rFonts w:ascii="Times New Roman" w:hAnsi="Times New Roman"/>
          <w:sz w:val="24"/>
        </w:rPr>
        <w:t xml:space="preserve">, tai ir jāinformē sportists četrpadsmit (14) dienu laikā no acīmredzamās </w:t>
      </w:r>
      <w:r w:rsidR="00650227">
        <w:rPr>
          <w:rFonts w:ascii="Times New Roman" w:hAnsi="Times New Roman"/>
          <w:sz w:val="24"/>
        </w:rPr>
        <w:t>informācijas</w:t>
      </w:r>
      <w:r>
        <w:rPr>
          <w:rFonts w:ascii="Times New Roman" w:hAnsi="Times New Roman"/>
          <w:sz w:val="24"/>
        </w:rPr>
        <w:t xml:space="preserve"> par atrašanās vietu nesniegšanas. Tomēr, ja sportists netiek informēts minētajā periodā, tas nenozīmē, ka lieta tiek slēgta.</w:t>
      </w:r>
      <w:r w:rsidR="00252B81">
        <w:rPr>
          <w:rStyle w:val="FootnoteReference"/>
          <w:rFonts w:ascii="Times New Roman" w:hAnsi="Times New Roman" w:cs="Times New Roman"/>
          <w:noProof/>
          <w:sz w:val="24"/>
        </w:rPr>
        <w:footnoteReference w:id="83"/>
      </w:r>
    </w:p>
    <w:p w14:paraId="44C2FB03" w14:textId="77777777" w:rsidR="00CA65F1" w:rsidRPr="009817D8" w:rsidRDefault="00CA65F1" w:rsidP="00C2006F">
      <w:pPr>
        <w:jc w:val="both"/>
        <w:rPr>
          <w:rFonts w:ascii="Times New Roman" w:eastAsia="Arial" w:hAnsi="Times New Roman" w:cs="Times New Roman"/>
          <w:noProof/>
          <w:sz w:val="24"/>
          <w:szCs w:val="24"/>
        </w:rPr>
      </w:pPr>
    </w:p>
    <w:p w14:paraId="07246F92" w14:textId="0E460B4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Paziņojumā ietver pietiekami sīkas ziņas par iespējamo </w:t>
      </w:r>
      <w:r w:rsidR="001E5E85">
        <w:rPr>
          <w:rFonts w:ascii="Times New Roman" w:hAnsi="Times New Roman"/>
          <w:sz w:val="24"/>
        </w:rPr>
        <w:t>informācijas</w:t>
      </w:r>
      <w:r>
        <w:rPr>
          <w:rFonts w:ascii="Times New Roman" w:hAnsi="Times New Roman"/>
          <w:sz w:val="24"/>
        </w:rPr>
        <w:t xml:space="preserve"> par atrašanās vietu nesniegšanu</w:t>
      </w:r>
      <w:r w:rsidR="009D5EF9">
        <w:rPr>
          <w:rStyle w:val="FootnoteReference"/>
          <w:rFonts w:ascii="Times New Roman" w:hAnsi="Times New Roman" w:cs="Times New Roman"/>
          <w:noProof/>
          <w:sz w:val="24"/>
        </w:rPr>
        <w:footnoteReference w:id="84"/>
      </w:r>
      <w:r>
        <w:rPr>
          <w:rFonts w:ascii="Times New Roman" w:hAnsi="Times New Roman"/>
          <w:sz w:val="24"/>
        </w:rPr>
        <w:t xml:space="preserve">, lai ļautu sportistam izsmeļoši atbildēt, un sportistam dod pietiekamu termiņu atbildes sniegšanai par to, </w:t>
      </w:r>
      <w:r w:rsidR="001E5E85" w:rsidRPr="001E5E85">
        <w:rPr>
          <w:rFonts w:ascii="Times New Roman" w:hAnsi="Times New Roman"/>
          <w:sz w:val="24"/>
        </w:rPr>
        <w:t>vai viņš atzīst informācijas par atrašanās vietu nesniegšanu un, ja ne, tad sniegt paskaidrojumus, kāpēc.</w:t>
      </w:r>
    </w:p>
    <w:p w14:paraId="1BD8E079" w14:textId="77777777" w:rsidR="00CA65F1" w:rsidRPr="009817D8" w:rsidRDefault="00CA65F1" w:rsidP="00C2006F">
      <w:pPr>
        <w:jc w:val="both"/>
        <w:rPr>
          <w:rFonts w:ascii="Times New Roman" w:eastAsia="Arial" w:hAnsi="Times New Roman" w:cs="Times New Roman"/>
          <w:noProof/>
          <w:sz w:val="24"/>
          <w:szCs w:val="24"/>
        </w:rPr>
      </w:pPr>
    </w:p>
    <w:p w14:paraId="6A2850C8" w14:textId="5445F8BD" w:rsidR="00CA65F1" w:rsidRPr="009817D8" w:rsidRDefault="000C7D5B" w:rsidP="00C2006F">
      <w:pPr>
        <w:pStyle w:val="BodyText"/>
        <w:ind w:left="0"/>
        <w:jc w:val="both"/>
        <w:rPr>
          <w:rFonts w:ascii="Times New Roman" w:hAnsi="Times New Roman" w:cs="Times New Roman"/>
          <w:noProof/>
          <w:sz w:val="24"/>
          <w:szCs w:val="13"/>
        </w:rPr>
      </w:pPr>
      <w:r w:rsidRPr="000C7D5B">
        <w:rPr>
          <w:rFonts w:ascii="Times New Roman" w:hAnsi="Times New Roman"/>
          <w:sz w:val="24"/>
        </w:rPr>
        <w:t>Paziņojumā arī jānorāda sportistam, ka trīs (3) informācijas par atrašanās vietu nesniegšanas gadījumi jebkurā 12 mēnešu laikposmā ir Kodeksa 2.4. panta ADNP, kā arī jāatzīmē, vai attiecībā uz viņu ir reģistrēti citi informācijas par atrašanās vietu nesniegšanas gadījumi iepriekšējo divpadsmit (12) mēnešu laikā.</w:t>
      </w:r>
      <w:r w:rsidR="00CA65F1">
        <w:rPr>
          <w:rFonts w:ascii="Times New Roman" w:hAnsi="Times New Roman"/>
          <w:sz w:val="24"/>
        </w:rPr>
        <w:t xml:space="preserve"> Informācijas nesniegšanas gadījumā paziņojumā ir jānorāda arī tas, ka sportistam, lai izvairītos no turpmākas informācijas nesniegšanas, 48 stundu laikā pēc paziņojuma saņemšanas ir jāsniedz trūkstošā informācija par atrašanās vietu.</w:t>
      </w:r>
      <w:r w:rsidR="009D5EF9">
        <w:rPr>
          <w:rStyle w:val="FootnoteReference"/>
          <w:rFonts w:ascii="Times New Roman" w:hAnsi="Times New Roman" w:cs="Times New Roman"/>
          <w:noProof/>
          <w:sz w:val="24"/>
        </w:rPr>
        <w:footnoteReference w:id="85"/>
      </w:r>
    </w:p>
    <w:p w14:paraId="27AFE5CB" w14:textId="77777777" w:rsidR="00CA65F1" w:rsidRPr="009817D8" w:rsidRDefault="00CA65F1" w:rsidP="00C2006F">
      <w:pPr>
        <w:jc w:val="both"/>
        <w:rPr>
          <w:rFonts w:ascii="Times New Roman" w:eastAsia="Arial" w:hAnsi="Times New Roman" w:cs="Times New Roman"/>
          <w:noProof/>
          <w:sz w:val="24"/>
          <w:szCs w:val="24"/>
        </w:rPr>
      </w:pPr>
    </w:p>
    <w:p w14:paraId="450058C7" w14:textId="4F5A4739" w:rsidR="00CA65F1" w:rsidRDefault="000C7D5B" w:rsidP="00C2006F">
      <w:pPr>
        <w:jc w:val="both"/>
        <w:rPr>
          <w:rFonts w:ascii="Times New Roman" w:eastAsia="Arial" w:hAnsi="Times New Roman"/>
          <w:sz w:val="24"/>
          <w:szCs w:val="20"/>
        </w:rPr>
      </w:pPr>
      <w:r w:rsidRPr="000C7D5B">
        <w:rPr>
          <w:rFonts w:ascii="Times New Roman" w:eastAsia="Arial" w:hAnsi="Times New Roman"/>
          <w:sz w:val="24"/>
          <w:szCs w:val="20"/>
        </w:rPr>
        <w:t>Ja sportists nesniedz atbildi norādītajā termiņā, RPI reģistrē par sportistu paziņoto informācijas par atrašanās vietu nesniegšanu.</w:t>
      </w:r>
    </w:p>
    <w:p w14:paraId="0C6ABB44" w14:textId="77777777" w:rsidR="000C7D5B" w:rsidRPr="009817D8" w:rsidRDefault="000C7D5B" w:rsidP="00C2006F">
      <w:pPr>
        <w:jc w:val="both"/>
        <w:rPr>
          <w:rFonts w:ascii="Times New Roman" w:eastAsia="Arial" w:hAnsi="Times New Roman" w:cs="Times New Roman"/>
          <w:noProof/>
          <w:sz w:val="24"/>
          <w:szCs w:val="24"/>
        </w:rPr>
      </w:pPr>
    </w:p>
    <w:p w14:paraId="395AA901" w14:textId="4A525375" w:rsidR="00CA65F1" w:rsidRPr="009817D8" w:rsidRDefault="00F66AF1" w:rsidP="00C2006F">
      <w:pPr>
        <w:pStyle w:val="BodyText"/>
        <w:ind w:left="0"/>
        <w:jc w:val="both"/>
        <w:rPr>
          <w:rFonts w:ascii="Times New Roman" w:hAnsi="Times New Roman" w:cs="Times New Roman"/>
          <w:noProof/>
          <w:sz w:val="24"/>
        </w:rPr>
      </w:pPr>
      <w:r w:rsidRPr="00F66AF1">
        <w:rPr>
          <w:rFonts w:ascii="Times New Roman" w:hAnsi="Times New Roman"/>
          <w:sz w:val="24"/>
        </w:rPr>
        <w:t>Ja sportists sniedz atbildi norādītajā termiņā, RPI izvērtē, vai viņa atbilde maina tās sākotnējo lēmumu par to, ka ir izpildītas visas prasības, lai tiktu reģistrēta informācijas par atrašanās vietu nesniegšana</w:t>
      </w:r>
      <w:r w:rsidR="00CA65F1">
        <w:rPr>
          <w:rFonts w:ascii="Times New Roman" w:hAnsi="Times New Roman"/>
          <w:sz w:val="24"/>
        </w:rPr>
        <w:t>.</w:t>
      </w:r>
    </w:p>
    <w:p w14:paraId="6612559D" w14:textId="77777777" w:rsidR="00CA65F1" w:rsidRPr="009817D8" w:rsidRDefault="00CA65F1" w:rsidP="00C2006F">
      <w:pPr>
        <w:jc w:val="both"/>
        <w:rPr>
          <w:rFonts w:ascii="Times New Roman" w:eastAsia="Arial" w:hAnsi="Times New Roman" w:cs="Times New Roman"/>
          <w:noProof/>
          <w:sz w:val="24"/>
          <w:szCs w:val="24"/>
        </w:rPr>
      </w:pPr>
    </w:p>
    <w:p w14:paraId="686B6876" w14:textId="7DA92234" w:rsidR="00CA65F1" w:rsidRPr="009817D8" w:rsidRDefault="00CA2208" w:rsidP="00C2006F">
      <w:pPr>
        <w:pStyle w:val="BodyText"/>
        <w:ind w:left="0"/>
        <w:jc w:val="both"/>
        <w:rPr>
          <w:rFonts w:ascii="Times New Roman" w:hAnsi="Times New Roman" w:cs="Times New Roman"/>
          <w:noProof/>
          <w:sz w:val="24"/>
        </w:rPr>
      </w:pPr>
      <w:r w:rsidRPr="00CA2208">
        <w:rPr>
          <w:rFonts w:ascii="Times New Roman" w:hAnsi="Times New Roman"/>
          <w:sz w:val="24"/>
        </w:rPr>
        <w:t xml:space="preserve">Tādā gadījumā tā to paziņo sportistam, </w:t>
      </w:r>
      <w:r w:rsidRPr="00CA2208">
        <w:rPr>
          <w:rFonts w:ascii="Times New Roman" w:hAnsi="Times New Roman"/>
          <w:i/>
          <w:iCs/>
          <w:sz w:val="24"/>
        </w:rPr>
        <w:t>WADA</w:t>
      </w:r>
      <w:r w:rsidRPr="00CA2208">
        <w:rPr>
          <w:rFonts w:ascii="Times New Roman" w:hAnsi="Times New Roman"/>
          <w:sz w:val="24"/>
        </w:rPr>
        <w:t>, SF vai VADO (pēc vajadzības), kā arī tai ADO, kas atklāja informācijas par atrašanās vietu nesniegšanu, norādot sava lēmuma pamatojumu.</w:t>
      </w:r>
      <w:r w:rsidR="00CA65F1">
        <w:rPr>
          <w:rFonts w:ascii="Times New Roman" w:hAnsi="Times New Roman"/>
          <w:sz w:val="24"/>
        </w:rPr>
        <w:t xml:space="preserve"> Katrai no tām ir tiesības pārsūdzēt šo lēmumu saskaņā ar Kodeksa 13. pantu.</w:t>
      </w:r>
    </w:p>
    <w:p w14:paraId="7B935D71" w14:textId="77777777" w:rsidR="00CA65F1" w:rsidRPr="009817D8" w:rsidRDefault="00CA65F1" w:rsidP="00C2006F">
      <w:pPr>
        <w:jc w:val="both"/>
        <w:rPr>
          <w:rFonts w:ascii="Times New Roman" w:eastAsia="Arial" w:hAnsi="Times New Roman" w:cs="Times New Roman"/>
          <w:noProof/>
          <w:sz w:val="24"/>
          <w:szCs w:val="24"/>
        </w:rPr>
      </w:pPr>
    </w:p>
    <w:p w14:paraId="5F74AB70"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Pretējā gadījumā tā to paziņo sportistam (norādot iemeslus) un norāda arī pieņemamu termiņu (piemēram, 14 dienas), līdz kuram viņš var pieprasīt lēmuma administratīvo pārskatīšanu. Ja sportistam kādā no iepriekšējiem šā procesa posmiem nav sniegts ziņojums par nesekmīgu mēģinājumu, tad to dara šajā posmā.</w:t>
      </w:r>
    </w:p>
    <w:p w14:paraId="19E1DD67" w14:textId="77777777" w:rsidR="00CA65F1" w:rsidRPr="009817D8" w:rsidRDefault="00CA65F1" w:rsidP="00C2006F">
      <w:pPr>
        <w:jc w:val="both"/>
        <w:rPr>
          <w:rFonts w:ascii="Times New Roman" w:eastAsia="Arial" w:hAnsi="Times New Roman" w:cs="Times New Roman"/>
          <w:noProof/>
          <w:sz w:val="24"/>
          <w:szCs w:val="24"/>
        </w:rPr>
      </w:pPr>
    </w:p>
    <w:p w14:paraId="08F7799C" w14:textId="4DBF514B" w:rsidR="00CA65F1" w:rsidRPr="009817D8" w:rsidRDefault="00644592" w:rsidP="00C2006F">
      <w:pPr>
        <w:pStyle w:val="BodyText"/>
        <w:ind w:left="0"/>
        <w:jc w:val="both"/>
        <w:rPr>
          <w:rFonts w:ascii="Times New Roman" w:hAnsi="Times New Roman" w:cs="Times New Roman"/>
          <w:noProof/>
          <w:sz w:val="24"/>
        </w:rPr>
      </w:pPr>
      <w:r w:rsidRPr="00644592">
        <w:rPr>
          <w:rFonts w:ascii="Times New Roman" w:hAnsi="Times New Roman"/>
          <w:sz w:val="24"/>
        </w:rPr>
        <w:t>Ja sportists līdz norādītajam termiņam nepieprasa administratīvo pārskatīšanu, RPI reģistrē par sportistu paziņoto informācijas par atrašanās vietu nesniegšanu</w:t>
      </w:r>
      <w:r w:rsidR="00CA65F1">
        <w:rPr>
          <w:rFonts w:ascii="Times New Roman" w:hAnsi="Times New Roman"/>
          <w:sz w:val="24"/>
        </w:rPr>
        <w:t>.</w:t>
      </w:r>
    </w:p>
    <w:p w14:paraId="19010A33"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725DCE" w14:paraId="445F558D" w14:textId="77777777" w:rsidTr="00A304F5">
        <w:tc>
          <w:tcPr>
            <w:tcW w:w="5000" w:type="pct"/>
          </w:tcPr>
          <w:p w14:paraId="1EF015C2" w14:textId="77777777" w:rsidR="00725DCE" w:rsidRDefault="00725DCE" w:rsidP="00A304F5">
            <w:pPr>
              <w:jc w:val="both"/>
              <w:rPr>
                <w:rFonts w:ascii="Times New Roman" w:hAnsi="Times New Roman" w:cs="Times New Roman"/>
                <w:b/>
                <w:noProof/>
                <w:sz w:val="24"/>
              </w:rPr>
            </w:pPr>
            <w:r>
              <w:object w:dxaOrig="705" w:dyaOrig="735" w14:anchorId="180BFCDB">
                <v:shape id="_x0000_i1054" type="#_x0000_t75" style="width:35.35pt;height:36.65pt" o:ole="">
                  <v:imagedata r:id="rId15" o:title=""/>
                </v:shape>
                <o:OLEObject Type="Embed" ProgID="PBrush" ShapeID="_x0000_i1054" DrawAspect="Content" ObjectID="_1705150816" r:id="rId48"/>
              </w:object>
            </w:r>
            <w:r>
              <w:rPr>
                <w:rFonts w:ascii="Times New Roman" w:hAnsi="Times New Roman"/>
                <w:b/>
                <w:sz w:val="24"/>
              </w:rPr>
              <w:t>NORĀDĪJUMI</w:t>
            </w:r>
          </w:p>
          <w:p w14:paraId="7B7F6FCA" w14:textId="77777777" w:rsidR="00725DCE" w:rsidRDefault="00725DCE" w:rsidP="00A304F5">
            <w:pPr>
              <w:pStyle w:val="BodyText"/>
              <w:ind w:left="0"/>
              <w:jc w:val="both"/>
              <w:rPr>
                <w:rFonts w:ascii="Times New Roman" w:eastAsiaTheme="minorHAnsi" w:hAnsi="Times New Roman" w:cs="Times New Roman"/>
                <w:noProof/>
                <w:sz w:val="24"/>
                <w:szCs w:val="22"/>
              </w:rPr>
            </w:pPr>
          </w:p>
          <w:p w14:paraId="62F0A10D" w14:textId="78191141" w:rsidR="00725DCE" w:rsidRPr="006E1942" w:rsidRDefault="00725DCE" w:rsidP="00725DCE">
            <w:pPr>
              <w:jc w:val="both"/>
              <w:rPr>
                <w:rFonts w:ascii="Times New Roman" w:hAnsi="Times New Roman" w:cs="Times New Roman"/>
                <w:noProof/>
                <w:sz w:val="24"/>
              </w:rPr>
            </w:pPr>
            <w:r>
              <w:rPr>
                <w:rFonts w:ascii="Times New Roman" w:hAnsi="Times New Roman"/>
                <w:sz w:val="24"/>
              </w:rPr>
              <w:t xml:space="preserve">Lai nebūtu jāsūta papildu paziņojums, vēstulē, ar ko tiek noteikts termiņš, kurā var lūgt administratīvo pārskatīšanu, var norādīt, ka tad, ja sportists neiesniedz pieprasījumu noteiktajā termiņā, </w:t>
            </w:r>
            <w:r w:rsidR="00644592">
              <w:rPr>
                <w:rFonts w:ascii="Times New Roman" w:hAnsi="Times New Roman"/>
                <w:sz w:val="24"/>
              </w:rPr>
              <w:t>informācijas</w:t>
            </w:r>
            <w:r>
              <w:rPr>
                <w:rFonts w:ascii="Times New Roman" w:hAnsi="Times New Roman"/>
                <w:sz w:val="24"/>
              </w:rPr>
              <w:t xml:space="preserve"> par atrašanās vietu nesniegšanas gadījums tiks reģistrēts, nesniedzot turpmāku paziņojumu.</w:t>
            </w:r>
          </w:p>
        </w:tc>
      </w:tr>
    </w:tbl>
    <w:p w14:paraId="7BE880E2" w14:textId="77777777" w:rsidR="00CA65F1" w:rsidRPr="009817D8" w:rsidRDefault="00CA65F1" w:rsidP="00C2006F">
      <w:pPr>
        <w:jc w:val="both"/>
        <w:rPr>
          <w:rFonts w:ascii="Times New Roman" w:eastAsia="Arial" w:hAnsi="Times New Roman" w:cs="Times New Roman"/>
          <w:noProof/>
          <w:sz w:val="24"/>
          <w:szCs w:val="17"/>
        </w:rPr>
      </w:pPr>
    </w:p>
    <w:p w14:paraId="21A55AA2" w14:textId="211DC22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Saskaņā ar </w:t>
      </w:r>
      <w:r>
        <w:rPr>
          <w:rFonts w:ascii="Times New Roman" w:hAnsi="Times New Roman"/>
          <w:i/>
          <w:iCs/>
          <w:sz w:val="24"/>
        </w:rPr>
        <w:t>ISRM</w:t>
      </w:r>
      <w:r>
        <w:rPr>
          <w:rFonts w:ascii="Times New Roman" w:hAnsi="Times New Roman"/>
          <w:sz w:val="24"/>
        </w:rPr>
        <w:t xml:space="preserve">, ja sportists norādītajā termiņā pieprasa administratīvo pārskatīšanu, to veic, tikai pamatojoties uz dokumentāciju, viena vai vairākas personas, kas iepriekš nav bijušas </w:t>
      </w:r>
      <w:r>
        <w:rPr>
          <w:rFonts w:ascii="Times New Roman" w:hAnsi="Times New Roman"/>
          <w:sz w:val="24"/>
        </w:rPr>
        <w:lastRenderedPageBreak/>
        <w:t xml:space="preserve">iesaistītas iespējamās informācijas par atrašanās vietu </w:t>
      </w:r>
      <w:r w:rsidR="00644592">
        <w:rPr>
          <w:rFonts w:ascii="Times New Roman" w:hAnsi="Times New Roman"/>
          <w:sz w:val="24"/>
        </w:rPr>
        <w:t xml:space="preserve">nesniegšanas </w:t>
      </w:r>
      <w:r>
        <w:rPr>
          <w:rFonts w:ascii="Times New Roman" w:hAnsi="Times New Roman"/>
          <w:sz w:val="24"/>
        </w:rPr>
        <w:t>novērtēšanā.</w:t>
      </w:r>
      <w:r w:rsidR="00045058">
        <w:rPr>
          <w:rStyle w:val="FootnoteReference"/>
          <w:rFonts w:ascii="Times New Roman" w:hAnsi="Times New Roman" w:cs="Times New Roman"/>
          <w:noProof/>
          <w:sz w:val="24"/>
        </w:rPr>
        <w:footnoteReference w:id="86"/>
      </w:r>
      <w:r>
        <w:rPr>
          <w:rFonts w:ascii="Times New Roman" w:hAnsi="Times New Roman"/>
          <w:sz w:val="24"/>
        </w:rPr>
        <w:t xml:space="preserve"> Administratīvās pārskatīšanas nolūks ir vēlreiz noteikt, ir vai nav ievērotas visas attiecīgās </w:t>
      </w:r>
      <w:r w:rsidR="00601CE0" w:rsidRPr="00601CE0">
        <w:rPr>
          <w:rFonts w:ascii="Times New Roman" w:hAnsi="Times New Roman"/>
          <w:sz w:val="24"/>
        </w:rPr>
        <w:t>brīdinājuma piešķiršanas</w:t>
      </w:r>
      <w:r w:rsidR="00601CE0">
        <w:rPr>
          <w:rFonts w:ascii="Times New Roman" w:hAnsi="Times New Roman"/>
          <w:sz w:val="24"/>
        </w:rPr>
        <w:t xml:space="preserve"> </w:t>
      </w:r>
      <w:r>
        <w:rPr>
          <w:rFonts w:ascii="Times New Roman" w:hAnsi="Times New Roman"/>
          <w:sz w:val="24"/>
        </w:rPr>
        <w:t>prasības saistībā ar informācijas par atrašanās vietu</w:t>
      </w:r>
      <w:r w:rsidR="00644592" w:rsidRPr="00644592">
        <w:rPr>
          <w:rFonts w:ascii="Times New Roman" w:hAnsi="Times New Roman"/>
          <w:sz w:val="24"/>
        </w:rPr>
        <w:t xml:space="preserve"> </w:t>
      </w:r>
      <w:r w:rsidR="00644592">
        <w:rPr>
          <w:rFonts w:ascii="Times New Roman" w:hAnsi="Times New Roman"/>
          <w:sz w:val="24"/>
        </w:rPr>
        <w:t>nesniegšanu</w:t>
      </w:r>
      <w:r>
        <w:rPr>
          <w:rFonts w:ascii="Times New Roman" w:hAnsi="Times New Roman"/>
          <w:sz w:val="24"/>
        </w:rPr>
        <w:t xml:space="preserve">, kā attiecīgi ir norādīts </w:t>
      </w:r>
      <w:r>
        <w:rPr>
          <w:rFonts w:ascii="Times New Roman" w:hAnsi="Times New Roman"/>
          <w:i/>
          <w:iCs/>
          <w:sz w:val="24"/>
        </w:rPr>
        <w:t>ISRM</w:t>
      </w:r>
      <w:r>
        <w:rPr>
          <w:rFonts w:ascii="Times New Roman" w:hAnsi="Times New Roman"/>
          <w:sz w:val="24"/>
        </w:rPr>
        <w:t xml:space="preserve"> B.2.1. vai B.2.4. pielikumā.</w:t>
      </w:r>
    </w:p>
    <w:p w14:paraId="5F92CE7E" w14:textId="77777777" w:rsidR="00CA65F1" w:rsidRPr="009817D8" w:rsidRDefault="00CA65F1" w:rsidP="00C2006F">
      <w:pPr>
        <w:jc w:val="both"/>
        <w:rPr>
          <w:rFonts w:ascii="Times New Roman" w:eastAsia="Arial" w:hAnsi="Times New Roman" w:cs="Times New Roman"/>
          <w:noProof/>
          <w:sz w:val="24"/>
          <w:szCs w:val="24"/>
        </w:rPr>
      </w:pPr>
    </w:p>
    <w:p w14:paraId="1E08A938" w14:textId="3C3510DE" w:rsidR="00CA65F1" w:rsidRPr="009817D8" w:rsidRDefault="001E64D7" w:rsidP="00C2006F">
      <w:pPr>
        <w:pStyle w:val="BodyText"/>
        <w:ind w:left="0"/>
        <w:jc w:val="both"/>
        <w:rPr>
          <w:rFonts w:ascii="Times New Roman" w:hAnsi="Times New Roman" w:cs="Times New Roman"/>
          <w:noProof/>
          <w:sz w:val="24"/>
        </w:rPr>
      </w:pPr>
      <w:r>
        <w:rPr>
          <w:rFonts w:ascii="Times New Roman" w:hAnsi="Times New Roman"/>
          <w:sz w:val="24"/>
        </w:rPr>
        <w:t>J</w:t>
      </w:r>
      <w:r w:rsidRPr="001E64D7">
        <w:rPr>
          <w:rFonts w:ascii="Times New Roman" w:hAnsi="Times New Roman"/>
          <w:sz w:val="24"/>
        </w:rPr>
        <w:t>a pēc administratīvās pārskatīšanas secina, ka nav ievērotas visas brīdinājuma piešķiršanas prasības saistībā ar informācijas par atrašanās vietu nesniegšanu, RPI par to paziņo sportistam,</w:t>
      </w:r>
      <w:r w:rsidR="008A1AFD" w:rsidRPr="008A1AFD">
        <w:rPr>
          <w:rFonts w:ascii="Times New Roman" w:hAnsi="Times New Roman"/>
          <w:sz w:val="24"/>
        </w:rPr>
        <w:t xml:space="preserve"> </w:t>
      </w:r>
      <w:r w:rsidR="008A1AFD" w:rsidRPr="008A1AFD">
        <w:rPr>
          <w:rFonts w:ascii="Times New Roman" w:hAnsi="Times New Roman"/>
          <w:i/>
          <w:iCs/>
          <w:sz w:val="24"/>
        </w:rPr>
        <w:t>WADA</w:t>
      </w:r>
      <w:r w:rsidR="008A1AFD" w:rsidRPr="008A1AFD">
        <w:rPr>
          <w:rFonts w:ascii="Times New Roman" w:hAnsi="Times New Roman"/>
          <w:sz w:val="24"/>
        </w:rPr>
        <w:t>, SF vai VADO (pēc vajadzības), kā arī tai ADO, kas atklāja informācijas par atrašanās vietu nesniegšanu, norādot sava lēmuma pamatojumu.</w:t>
      </w:r>
      <w:r w:rsidR="00CA65F1">
        <w:rPr>
          <w:rFonts w:ascii="Times New Roman" w:hAnsi="Times New Roman"/>
          <w:sz w:val="24"/>
        </w:rPr>
        <w:t xml:space="preserve"> Katrai no tām ir tiesības pārsūdzēt šo lēmumu saskaņā ar Kodeksa 13. pantu.</w:t>
      </w:r>
    </w:p>
    <w:p w14:paraId="4D507CF8" w14:textId="77777777" w:rsidR="00CA65F1" w:rsidRPr="009817D8" w:rsidRDefault="00CA65F1" w:rsidP="00C2006F">
      <w:pPr>
        <w:jc w:val="both"/>
        <w:rPr>
          <w:rFonts w:ascii="Times New Roman" w:eastAsia="Arial" w:hAnsi="Times New Roman" w:cs="Times New Roman"/>
          <w:noProof/>
          <w:sz w:val="24"/>
          <w:szCs w:val="24"/>
        </w:rPr>
      </w:pPr>
    </w:p>
    <w:p w14:paraId="23D715B4" w14:textId="52BE1236" w:rsidR="00CA65F1" w:rsidRPr="009817D8" w:rsidRDefault="008A1AFD" w:rsidP="00C2006F">
      <w:pPr>
        <w:pStyle w:val="BodyText"/>
        <w:ind w:left="0"/>
        <w:jc w:val="both"/>
        <w:rPr>
          <w:rFonts w:ascii="Times New Roman" w:hAnsi="Times New Roman" w:cs="Times New Roman"/>
          <w:noProof/>
          <w:sz w:val="24"/>
        </w:rPr>
      </w:pPr>
      <w:r w:rsidRPr="008A1AFD">
        <w:rPr>
          <w:rFonts w:ascii="Times New Roman" w:hAnsi="Times New Roman"/>
          <w:sz w:val="24"/>
        </w:rPr>
        <w:t>Tomēr, ja tiek secināts, ka ir izpildītas visas prasības, lai reģistrētu informācijas par atrašanās vietu nesniegšanu, tā to paziņo sportistam un reģistrē par sportistu paziņoto informācijas par atrašanās vietu nesniegšanu</w:t>
      </w:r>
      <w:r w:rsidR="00CA65F1">
        <w:rPr>
          <w:rFonts w:ascii="Times New Roman" w:hAnsi="Times New Roman"/>
          <w:sz w:val="24"/>
        </w:rPr>
        <w:t>.</w:t>
      </w:r>
    </w:p>
    <w:p w14:paraId="0D686B8B" w14:textId="77777777" w:rsidR="00CA65F1" w:rsidRPr="009817D8" w:rsidRDefault="00CA65F1" w:rsidP="00C2006F">
      <w:pPr>
        <w:jc w:val="both"/>
        <w:rPr>
          <w:rFonts w:ascii="Times New Roman" w:eastAsia="Arial" w:hAnsi="Times New Roman" w:cs="Times New Roman"/>
          <w:noProof/>
          <w:sz w:val="24"/>
          <w:szCs w:val="24"/>
        </w:rPr>
      </w:pPr>
    </w:p>
    <w:p w14:paraId="79F25C1B" w14:textId="46B966BE" w:rsidR="00CA65F1" w:rsidRPr="009817D8" w:rsidRDefault="00545787" w:rsidP="00C2006F">
      <w:pPr>
        <w:pStyle w:val="BodyText"/>
        <w:ind w:left="0"/>
        <w:jc w:val="both"/>
        <w:rPr>
          <w:rFonts w:ascii="Times New Roman" w:hAnsi="Times New Roman" w:cs="Times New Roman"/>
          <w:noProof/>
          <w:sz w:val="24"/>
        </w:rPr>
      </w:pPr>
      <w:r w:rsidRPr="00545787">
        <w:rPr>
          <w:rFonts w:ascii="Times New Roman" w:hAnsi="Times New Roman"/>
          <w:sz w:val="24"/>
        </w:rPr>
        <w:t xml:space="preserve">RPI, ievērojot konfidencialitāti, nekavējoties paziņo </w:t>
      </w:r>
      <w:r w:rsidRPr="00545787">
        <w:rPr>
          <w:rFonts w:ascii="Times New Roman" w:hAnsi="Times New Roman"/>
          <w:i/>
          <w:iCs/>
          <w:sz w:val="24"/>
        </w:rPr>
        <w:t>WADA</w:t>
      </w:r>
      <w:r w:rsidRPr="00545787">
        <w:rPr>
          <w:rFonts w:ascii="Times New Roman" w:hAnsi="Times New Roman"/>
          <w:sz w:val="24"/>
        </w:rPr>
        <w:t xml:space="preserve"> un pārējām iesaistītajām antidopinga organizācijām lēmumu par informācijas par atrašanās vietu nesniegšanas reģistrēšanu attiecībā uz sportistu, izmantojot </w:t>
      </w:r>
      <w:r w:rsidRPr="00545787">
        <w:rPr>
          <w:rFonts w:ascii="Times New Roman" w:hAnsi="Times New Roman"/>
          <w:i/>
          <w:iCs/>
          <w:sz w:val="24"/>
        </w:rPr>
        <w:t>ADAMS</w:t>
      </w:r>
      <w:r w:rsidR="00CA65F1">
        <w:rPr>
          <w:rFonts w:ascii="Times New Roman" w:hAnsi="Times New Roman"/>
          <w:sz w:val="24"/>
        </w:rPr>
        <w:t>.</w:t>
      </w:r>
    </w:p>
    <w:p w14:paraId="61C462E1" w14:textId="77777777" w:rsidR="00CA65F1" w:rsidRPr="009817D8" w:rsidRDefault="00CA65F1" w:rsidP="00C2006F">
      <w:pPr>
        <w:jc w:val="both"/>
        <w:rPr>
          <w:rFonts w:ascii="Times New Roman" w:eastAsia="Arial" w:hAnsi="Times New Roman" w:cs="Times New Roman"/>
          <w:noProof/>
          <w:sz w:val="24"/>
          <w:szCs w:val="25"/>
        </w:rPr>
      </w:pPr>
    </w:p>
    <w:p w14:paraId="4612414E" w14:textId="00DB2008" w:rsidR="00CA65F1" w:rsidRPr="009817D8" w:rsidRDefault="00F85B1A" w:rsidP="00C2006F">
      <w:pPr>
        <w:pStyle w:val="BodyText"/>
        <w:ind w:left="0"/>
        <w:jc w:val="both"/>
        <w:rPr>
          <w:rFonts w:ascii="Times New Roman" w:hAnsi="Times New Roman" w:cs="Times New Roman"/>
          <w:noProof/>
          <w:sz w:val="24"/>
        </w:rPr>
      </w:pPr>
      <w:r w:rsidRPr="00F85B1A">
        <w:rPr>
          <w:rFonts w:ascii="Times New Roman" w:hAnsi="Times New Roman"/>
          <w:sz w:val="24"/>
        </w:rPr>
        <w:t xml:space="preserve">Ja sportistam informācijas par atrašanās vietu nesniegšana ir reģistrēta trīs (3) reizes 12 mēnešu laikā, RPI informē sportistu un pārējās ADO </w:t>
      </w:r>
      <w:r w:rsidR="00CA65F1">
        <w:rPr>
          <w:rFonts w:ascii="Times New Roman" w:hAnsi="Times New Roman"/>
          <w:sz w:val="24"/>
        </w:rPr>
        <w:t xml:space="preserve">saskaņā ar </w:t>
      </w:r>
      <w:r w:rsidR="00CA65F1">
        <w:rPr>
          <w:rFonts w:ascii="Times New Roman" w:hAnsi="Times New Roman"/>
          <w:i/>
          <w:iCs/>
          <w:sz w:val="24"/>
        </w:rPr>
        <w:t>ISRM</w:t>
      </w:r>
      <w:r w:rsidR="00CA65F1">
        <w:rPr>
          <w:rFonts w:ascii="Times New Roman" w:hAnsi="Times New Roman"/>
          <w:sz w:val="24"/>
        </w:rPr>
        <w:t xml:space="preserve"> 5.3.2. pantu</w:t>
      </w:r>
      <w:r w:rsidR="00045058">
        <w:rPr>
          <w:rStyle w:val="FootnoteReference"/>
          <w:rFonts w:ascii="Times New Roman" w:hAnsi="Times New Roman" w:cs="Times New Roman"/>
          <w:noProof/>
          <w:sz w:val="24"/>
        </w:rPr>
        <w:footnoteReference w:id="87"/>
      </w:r>
      <w:r w:rsidR="00CA65F1">
        <w:rPr>
          <w:rFonts w:ascii="Times New Roman" w:hAnsi="Times New Roman"/>
          <w:sz w:val="24"/>
        </w:rPr>
        <w:t xml:space="preserve"> par iespējamo Kodeksa 2.4. panta pārkāpumu un īsteno rezultātu pārvaldību saskaņā ar </w:t>
      </w:r>
      <w:r w:rsidR="00CA65F1">
        <w:rPr>
          <w:rFonts w:ascii="Times New Roman" w:hAnsi="Times New Roman"/>
          <w:i/>
          <w:iCs/>
          <w:sz w:val="24"/>
        </w:rPr>
        <w:t>ISRM</w:t>
      </w:r>
      <w:r w:rsidR="00CA65F1">
        <w:rPr>
          <w:rFonts w:ascii="Times New Roman" w:hAnsi="Times New Roman"/>
          <w:sz w:val="24"/>
        </w:rPr>
        <w:t xml:space="preserve"> 5. pantu un nākamajiem pantiem.</w:t>
      </w:r>
    </w:p>
    <w:p w14:paraId="7574A60E"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FD4697" w14:paraId="3EB95845" w14:textId="77777777" w:rsidTr="00A304F5">
        <w:tc>
          <w:tcPr>
            <w:tcW w:w="5000" w:type="pct"/>
          </w:tcPr>
          <w:p w14:paraId="6F323F8F" w14:textId="77777777" w:rsidR="00FD4697" w:rsidRDefault="00FD4697" w:rsidP="00A304F5">
            <w:pPr>
              <w:jc w:val="both"/>
              <w:rPr>
                <w:rFonts w:ascii="Times New Roman" w:hAnsi="Times New Roman" w:cs="Times New Roman"/>
                <w:b/>
                <w:noProof/>
                <w:sz w:val="24"/>
              </w:rPr>
            </w:pPr>
            <w:r>
              <w:object w:dxaOrig="705" w:dyaOrig="735" w14:anchorId="5AE3C610">
                <v:shape id="_x0000_i1055" type="#_x0000_t75" style="width:35.35pt;height:36.65pt" o:ole="">
                  <v:imagedata r:id="rId15" o:title=""/>
                </v:shape>
                <o:OLEObject Type="Embed" ProgID="PBrush" ShapeID="_x0000_i1055" DrawAspect="Content" ObjectID="_1705150817" r:id="rId49"/>
              </w:object>
            </w:r>
            <w:r>
              <w:rPr>
                <w:rFonts w:ascii="Times New Roman" w:hAnsi="Times New Roman"/>
                <w:b/>
                <w:sz w:val="24"/>
              </w:rPr>
              <w:t>NORĀDĪJUMI</w:t>
            </w:r>
          </w:p>
          <w:p w14:paraId="75BD326E" w14:textId="77777777" w:rsidR="00FD4697" w:rsidRDefault="00FD4697" w:rsidP="00A304F5">
            <w:pPr>
              <w:pStyle w:val="BodyText"/>
              <w:ind w:left="0"/>
              <w:jc w:val="both"/>
              <w:rPr>
                <w:rFonts w:ascii="Times New Roman" w:eastAsiaTheme="minorHAnsi" w:hAnsi="Times New Roman" w:cs="Times New Roman"/>
                <w:noProof/>
                <w:sz w:val="24"/>
                <w:szCs w:val="22"/>
              </w:rPr>
            </w:pPr>
          </w:p>
          <w:p w14:paraId="139CB8AD" w14:textId="37ECA225" w:rsidR="00FD4697" w:rsidRPr="009817D8" w:rsidRDefault="0002764A" w:rsidP="00250C50">
            <w:pPr>
              <w:numPr>
                <w:ilvl w:val="1"/>
                <w:numId w:val="41"/>
              </w:numPr>
              <w:tabs>
                <w:tab w:val="left" w:pos="816"/>
              </w:tabs>
              <w:ind w:left="284" w:firstLine="0"/>
              <w:jc w:val="both"/>
              <w:rPr>
                <w:rFonts w:ascii="Times New Roman" w:eastAsia="Arial" w:hAnsi="Times New Roman" w:cs="Times New Roman"/>
                <w:noProof/>
                <w:sz w:val="24"/>
                <w:szCs w:val="18"/>
              </w:rPr>
            </w:pPr>
            <w:r w:rsidRPr="0002764A">
              <w:rPr>
                <w:rFonts w:ascii="Times New Roman" w:hAnsi="Times New Roman"/>
                <w:sz w:val="24"/>
              </w:rPr>
              <w:t xml:space="preserve">Lai arī termiņi, kas noteikti </w:t>
            </w:r>
            <w:r w:rsidRPr="0002764A">
              <w:rPr>
                <w:rFonts w:ascii="Times New Roman" w:hAnsi="Times New Roman"/>
                <w:i/>
                <w:iCs/>
                <w:sz w:val="24"/>
              </w:rPr>
              <w:t>ISRM</w:t>
            </w:r>
            <w:r w:rsidRPr="0002764A">
              <w:rPr>
                <w:rFonts w:ascii="Times New Roman" w:hAnsi="Times New Roman"/>
                <w:sz w:val="24"/>
              </w:rPr>
              <w:t xml:space="preserve"> B.3.2. pantā (t. i., RPI ir jāinformē sportists četrpadsmit (14) dienu laikā no acīmredzamās informācijas par atrašanās vietu nesniegšanas) un B.3.4. pantā (t. i., RPI ir jāierosina process pret sportistu trīsdesmit (30) dienu laikā pēc tam, kad </w:t>
            </w:r>
            <w:r w:rsidRPr="0002764A">
              <w:rPr>
                <w:rFonts w:ascii="Times New Roman" w:hAnsi="Times New Roman"/>
                <w:i/>
                <w:iCs/>
                <w:sz w:val="24"/>
              </w:rPr>
              <w:t>WADA</w:t>
            </w:r>
            <w:r w:rsidRPr="0002764A">
              <w:rPr>
                <w:rFonts w:ascii="Times New Roman" w:hAnsi="Times New Roman"/>
                <w:sz w:val="24"/>
              </w:rPr>
              <w:t xml:space="preserve"> ir saņēmusi paziņojumu par to, ka ir reģistrēta trešā reize, kad sportists nav sniedzis informāciju par savu atrašanās vietu), </w:t>
            </w:r>
            <w:r w:rsidR="00FD4697">
              <w:rPr>
                <w:rFonts w:ascii="Times New Roman" w:hAnsi="Times New Roman"/>
                <w:sz w:val="24"/>
              </w:rPr>
              <w:t>ir indikatīvi, nevis noteicoši</w:t>
            </w:r>
            <w:r w:rsidR="00FD4697">
              <w:rPr>
                <w:rStyle w:val="FootnoteReference"/>
                <w:rFonts w:ascii="Times New Roman" w:eastAsia="Arial" w:hAnsi="Times New Roman" w:cs="Times New Roman"/>
                <w:noProof/>
                <w:sz w:val="24"/>
                <w:szCs w:val="18"/>
              </w:rPr>
              <w:footnoteReference w:id="88"/>
            </w:r>
            <w:r w:rsidR="00FD4697">
              <w:rPr>
                <w:rFonts w:ascii="Times New Roman" w:hAnsi="Times New Roman"/>
                <w:sz w:val="24"/>
              </w:rPr>
              <w:t xml:space="preserve">, </w:t>
            </w:r>
            <w:r w:rsidR="001F6F42">
              <w:rPr>
                <w:rFonts w:ascii="Times New Roman" w:hAnsi="Times New Roman"/>
                <w:sz w:val="24"/>
              </w:rPr>
              <w:t>RPI</w:t>
            </w:r>
            <w:r w:rsidR="00FD4697">
              <w:rPr>
                <w:rFonts w:ascii="Times New Roman" w:hAnsi="Times New Roman"/>
                <w:sz w:val="24"/>
              </w:rPr>
              <w:t xml:space="preserve"> ir jādara viss iespējamais, lai ievērotu šos termiņus un savlaicīgi informētu sportistus godīga un efektīva sporta taisnīguma interesēs.</w:t>
            </w:r>
          </w:p>
          <w:p w14:paraId="7E659205" w14:textId="07D4CA56" w:rsidR="00FD4697" w:rsidRPr="009817D8" w:rsidRDefault="006943B1" w:rsidP="00250C50">
            <w:pPr>
              <w:numPr>
                <w:ilvl w:val="1"/>
                <w:numId w:val="41"/>
              </w:numPr>
              <w:tabs>
                <w:tab w:val="left" w:pos="816"/>
              </w:tabs>
              <w:ind w:left="284" w:firstLine="0"/>
              <w:jc w:val="both"/>
              <w:rPr>
                <w:rFonts w:ascii="Times New Roman" w:eastAsia="Arial" w:hAnsi="Times New Roman" w:cs="Times New Roman"/>
                <w:noProof/>
                <w:sz w:val="24"/>
                <w:szCs w:val="12"/>
              </w:rPr>
            </w:pPr>
            <w:r>
              <w:rPr>
                <w:rFonts w:ascii="Times New Roman" w:hAnsi="Times New Roman"/>
                <w:sz w:val="24"/>
              </w:rPr>
              <w:t>RPI</w:t>
            </w:r>
            <w:r w:rsidR="00FD4697">
              <w:rPr>
                <w:rFonts w:ascii="Times New Roman" w:hAnsi="Times New Roman"/>
                <w:sz w:val="24"/>
              </w:rPr>
              <w:t xml:space="preserve"> tiek stingri mudinātas sūtīt visus paziņojumus tieši sportistiem. Tomēr, ja </w:t>
            </w:r>
            <w:r>
              <w:rPr>
                <w:rFonts w:ascii="Times New Roman" w:hAnsi="Times New Roman"/>
                <w:sz w:val="24"/>
              </w:rPr>
              <w:t>RPI</w:t>
            </w:r>
            <w:r w:rsidR="00FD4697">
              <w:rPr>
                <w:rFonts w:ascii="Times New Roman" w:hAnsi="Times New Roman"/>
                <w:sz w:val="24"/>
              </w:rPr>
              <w:t xml:space="preserve"> nolemj sportistu informēt ar sportista neizraudzītas trešās personas starpniecību, piemēram, ar sportista </w:t>
            </w:r>
            <w:r>
              <w:rPr>
                <w:rFonts w:ascii="Times New Roman" w:hAnsi="Times New Roman"/>
                <w:sz w:val="24"/>
              </w:rPr>
              <w:t>nacionālās</w:t>
            </w:r>
            <w:r w:rsidR="00FD4697">
              <w:rPr>
                <w:rFonts w:ascii="Times New Roman" w:hAnsi="Times New Roman"/>
                <w:sz w:val="24"/>
              </w:rPr>
              <w:t xml:space="preserve"> federācijas starpniecību, tai ir jānodrošina, ka sportistam tiek nodota šī </w:t>
            </w:r>
            <w:r w:rsidR="00FD4697">
              <w:rPr>
                <w:rFonts w:ascii="Times New Roman" w:hAnsi="Times New Roman"/>
                <w:sz w:val="24"/>
              </w:rPr>
              <w:lastRenderedPageBreak/>
              <w:t xml:space="preserve">ziņa, prasot, lai </w:t>
            </w:r>
            <w:r>
              <w:rPr>
                <w:rFonts w:ascii="Times New Roman" w:hAnsi="Times New Roman"/>
                <w:sz w:val="24"/>
              </w:rPr>
              <w:t>nacionālā</w:t>
            </w:r>
            <w:r w:rsidR="00FD4697">
              <w:rPr>
                <w:rFonts w:ascii="Times New Roman" w:hAnsi="Times New Roman"/>
                <w:sz w:val="24"/>
              </w:rPr>
              <w:t xml:space="preserve"> federācija apstiprina faktu, ka paziņojums patiešām ir nodots sportistam.</w:t>
            </w:r>
            <w:r w:rsidR="00FD4697">
              <w:rPr>
                <w:rStyle w:val="FootnoteReference"/>
                <w:rFonts w:ascii="Times New Roman" w:hAnsi="Times New Roman" w:cs="Times New Roman"/>
                <w:noProof/>
                <w:sz w:val="24"/>
              </w:rPr>
              <w:footnoteReference w:id="89"/>
            </w:r>
          </w:p>
          <w:p w14:paraId="76448BEF" w14:textId="05DF1A85" w:rsidR="00FD4697" w:rsidRPr="00FD4697" w:rsidRDefault="00FD4697" w:rsidP="00250C50">
            <w:pPr>
              <w:numPr>
                <w:ilvl w:val="1"/>
                <w:numId w:val="41"/>
              </w:numPr>
              <w:tabs>
                <w:tab w:val="left" w:pos="816"/>
              </w:tabs>
              <w:ind w:left="284" w:firstLine="0"/>
              <w:jc w:val="both"/>
              <w:rPr>
                <w:rFonts w:ascii="Times New Roman" w:eastAsia="Arial" w:hAnsi="Times New Roman" w:cs="Times New Roman"/>
                <w:noProof/>
                <w:sz w:val="24"/>
                <w:szCs w:val="18"/>
              </w:rPr>
            </w:pPr>
            <w:r>
              <w:rPr>
                <w:rFonts w:ascii="Times New Roman" w:hAnsi="Times New Roman"/>
                <w:sz w:val="24"/>
              </w:rPr>
              <w:t>Administratīvo pārskatīšanu var veikt viena vai vairākas personas, kas nav bijušas iesaistītas lietas sākotnējā pārskatīšanā. Nav nepieciešams, lai administratīvo pārskatīšanu veiktu ADO lietas izskatīšanas komisijas loceklis(-ļi).</w:t>
            </w:r>
          </w:p>
        </w:tc>
      </w:tr>
    </w:tbl>
    <w:p w14:paraId="7CEA1EE7" w14:textId="77777777" w:rsidR="00CA65F1" w:rsidRPr="009817D8" w:rsidRDefault="00CA65F1" w:rsidP="00C2006F">
      <w:pPr>
        <w:jc w:val="both"/>
        <w:rPr>
          <w:rFonts w:ascii="Times New Roman" w:eastAsia="Arial" w:hAnsi="Times New Roman" w:cs="Times New Roman"/>
          <w:noProof/>
          <w:sz w:val="24"/>
          <w:szCs w:val="26"/>
        </w:rPr>
      </w:pPr>
    </w:p>
    <w:p w14:paraId="3CB08E03" w14:textId="1EE01644" w:rsidR="00CA65F1" w:rsidRPr="009817D8" w:rsidRDefault="00A502EF" w:rsidP="00C2006F">
      <w:pPr>
        <w:pStyle w:val="BodyText"/>
        <w:ind w:left="0"/>
        <w:jc w:val="both"/>
        <w:rPr>
          <w:rFonts w:ascii="Times New Roman" w:hAnsi="Times New Roman" w:cs="Times New Roman"/>
          <w:noProof/>
          <w:sz w:val="24"/>
        </w:rPr>
      </w:pPr>
      <w:r w:rsidRPr="00A502EF">
        <w:rPr>
          <w:rFonts w:ascii="Times New Roman" w:hAnsi="Times New Roman"/>
          <w:sz w:val="24"/>
        </w:rPr>
        <w:t xml:space="preserve">Ja RPI neierosina šādu procesu pret sportistu 30 dienu laikā pēc tam, kad </w:t>
      </w:r>
      <w:r w:rsidRPr="00A502EF">
        <w:rPr>
          <w:rFonts w:ascii="Times New Roman" w:hAnsi="Times New Roman"/>
          <w:i/>
          <w:iCs/>
          <w:sz w:val="24"/>
        </w:rPr>
        <w:t>WADA</w:t>
      </w:r>
      <w:r w:rsidRPr="00A502EF">
        <w:rPr>
          <w:rFonts w:ascii="Times New Roman" w:hAnsi="Times New Roman"/>
          <w:sz w:val="24"/>
        </w:rPr>
        <w:t xml:space="preserve"> saņēmusi paziņojumu, ka reģistrēta trešā reize, kad sportists jebkurā 12 mēnešu laikposmā nav sniedzis informāciju par atrašanās vietu, tad uzskata, ka RPI ir nolēmusi, ka ADNP nav izdarīts, nolūkā aktivizēt pārsūdzības tiesības, kas norādītas Kodeksa 13.2. pantā.</w:t>
      </w:r>
      <w:r w:rsidR="00CA65F1">
        <w:rPr>
          <w:rFonts w:ascii="Times New Roman" w:hAnsi="Times New Roman"/>
          <w:sz w:val="24"/>
        </w:rPr>
        <w:t xml:space="preserve"> Tomēr šo pārsūdzības tiesību aktivizēšana neliedz </w:t>
      </w:r>
      <w:r>
        <w:rPr>
          <w:rFonts w:ascii="Times New Roman" w:hAnsi="Times New Roman"/>
          <w:sz w:val="24"/>
        </w:rPr>
        <w:t>RPI</w:t>
      </w:r>
      <w:r w:rsidR="00CA65F1">
        <w:rPr>
          <w:rFonts w:ascii="Times New Roman" w:hAnsi="Times New Roman"/>
          <w:sz w:val="24"/>
        </w:rPr>
        <w:t xml:space="preserve"> virzīt lietu tālāk pēc 30 dienu termiņa beigām.</w:t>
      </w:r>
    </w:p>
    <w:p w14:paraId="5C44D9F0" w14:textId="77777777" w:rsidR="00CA65F1" w:rsidRPr="009817D8" w:rsidRDefault="00CA65F1" w:rsidP="00C2006F">
      <w:pPr>
        <w:jc w:val="both"/>
        <w:rPr>
          <w:rFonts w:ascii="Times New Roman" w:eastAsia="Arial" w:hAnsi="Times New Roman" w:cs="Times New Roman"/>
          <w:noProof/>
          <w:sz w:val="24"/>
          <w:szCs w:val="24"/>
        </w:rPr>
      </w:pPr>
    </w:p>
    <w:p w14:paraId="5869A5A7" w14:textId="7543054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Sportistam, kam izvirzīts Kodeksa 2.4. panta </w:t>
      </w:r>
      <w:r w:rsidR="00A502EF">
        <w:rPr>
          <w:rFonts w:ascii="Times New Roman" w:hAnsi="Times New Roman"/>
          <w:sz w:val="24"/>
        </w:rPr>
        <w:t>ADNP</w:t>
      </w:r>
      <w:r>
        <w:rPr>
          <w:rFonts w:ascii="Times New Roman" w:hAnsi="Times New Roman"/>
          <w:sz w:val="24"/>
        </w:rPr>
        <w:t xml:space="preserve">, ir tiesības uz šāda apgalvojuma izskatīšanu pierādījumu uzklausīšanā saskaņā ar Kodeksa 8. pantu un </w:t>
      </w:r>
      <w:r>
        <w:rPr>
          <w:rFonts w:ascii="Times New Roman" w:hAnsi="Times New Roman"/>
          <w:i/>
          <w:iCs/>
          <w:sz w:val="24"/>
        </w:rPr>
        <w:t>ISRM</w:t>
      </w:r>
      <w:r>
        <w:rPr>
          <w:rFonts w:ascii="Times New Roman" w:hAnsi="Times New Roman"/>
          <w:sz w:val="24"/>
        </w:rPr>
        <w:t xml:space="preserve"> 8. un 10. pantu.</w:t>
      </w:r>
    </w:p>
    <w:p w14:paraId="6804CCDC" w14:textId="77777777" w:rsidR="00CA65F1" w:rsidRPr="009817D8" w:rsidRDefault="00CA65F1" w:rsidP="00C2006F">
      <w:pPr>
        <w:jc w:val="both"/>
        <w:rPr>
          <w:rFonts w:ascii="Times New Roman" w:eastAsia="Arial" w:hAnsi="Times New Roman" w:cs="Times New Roman"/>
          <w:noProof/>
          <w:sz w:val="24"/>
          <w:szCs w:val="24"/>
        </w:rPr>
      </w:pPr>
    </w:p>
    <w:p w14:paraId="1B3401EB" w14:textId="04DA2BE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Lietas izskatīšanas komisijai nav pienākuma rezultātu pārvaldības procesā pieņemt jebkādu nolēmumu par jebkāda tāda paskaidrojuma atbilstību, kas sniegts saistībā ar informācijas </w:t>
      </w:r>
      <w:r w:rsidR="00FB5A6D">
        <w:rPr>
          <w:rFonts w:ascii="Times New Roman" w:hAnsi="Times New Roman"/>
          <w:sz w:val="24"/>
        </w:rPr>
        <w:t xml:space="preserve">par atrašanās vietu </w:t>
      </w:r>
      <w:r>
        <w:rPr>
          <w:rFonts w:ascii="Times New Roman" w:hAnsi="Times New Roman"/>
          <w:sz w:val="24"/>
        </w:rPr>
        <w:t xml:space="preserve">nesniegšanu vai citādi. </w:t>
      </w:r>
      <w:r w:rsidR="002A5BA3" w:rsidRPr="002A5BA3">
        <w:rPr>
          <w:rFonts w:ascii="Times New Roman" w:hAnsi="Times New Roman"/>
          <w:sz w:val="24"/>
        </w:rPr>
        <w:t>Tā vietā ADO ziņā ir ierosināt procesu, lai noteiktu visus nepieciešamos elementus katrā noteiktajā informācijas par atrašanās vietu nesniegšanas gadījumā, lai to pietiekami pierādītu lietas izskatīšanas komisijai</w:t>
      </w:r>
      <w:r>
        <w:rPr>
          <w:rFonts w:ascii="Times New Roman" w:hAnsi="Times New Roman"/>
          <w:sz w:val="24"/>
        </w:rPr>
        <w:t>.</w:t>
      </w:r>
    </w:p>
    <w:p w14:paraId="353A60B9" w14:textId="77777777" w:rsidR="00CA65F1" w:rsidRPr="009817D8" w:rsidRDefault="00CA65F1" w:rsidP="00C2006F">
      <w:pPr>
        <w:jc w:val="both"/>
        <w:rPr>
          <w:rFonts w:ascii="Times New Roman" w:eastAsia="Arial" w:hAnsi="Times New Roman" w:cs="Times New Roman"/>
          <w:noProof/>
          <w:sz w:val="24"/>
          <w:szCs w:val="24"/>
        </w:rPr>
      </w:pPr>
    </w:p>
    <w:p w14:paraId="02DA7EF5" w14:textId="4C473F4D" w:rsidR="00CA65F1" w:rsidRPr="009817D8" w:rsidRDefault="002A5BA3" w:rsidP="00C2006F">
      <w:pPr>
        <w:pStyle w:val="BodyText"/>
        <w:ind w:left="0"/>
        <w:jc w:val="both"/>
        <w:rPr>
          <w:rFonts w:ascii="Times New Roman" w:hAnsi="Times New Roman" w:cs="Times New Roman"/>
          <w:noProof/>
          <w:sz w:val="24"/>
        </w:rPr>
      </w:pPr>
      <w:r w:rsidRPr="002A5BA3">
        <w:rPr>
          <w:rFonts w:ascii="Times New Roman" w:hAnsi="Times New Roman"/>
          <w:sz w:val="24"/>
        </w:rPr>
        <w:t>Ja lietas izskatīšanas komisija nolemj, ka viens (vai divi) no sportistam izvirzītajiem pārkāpumiem saistībā ar informācijas par atrašanās vietu nesniegšanu ir pierādīts atbilstoši vajadzīgajam standartam, bet par citu(-iem) iespējamu(-iem) pārkāpumu(-iem) šādu pierādījumu nav, sportists nav izdarījis Kodeksa 2.4. panta ADNP</w:t>
      </w:r>
      <w:r w:rsidR="00CA65F1">
        <w:rPr>
          <w:rFonts w:ascii="Times New Roman" w:hAnsi="Times New Roman"/>
          <w:sz w:val="24"/>
        </w:rPr>
        <w:t>.</w:t>
      </w:r>
    </w:p>
    <w:p w14:paraId="10309A9F" w14:textId="77777777" w:rsidR="00CA65F1" w:rsidRPr="009817D8" w:rsidRDefault="00CA65F1" w:rsidP="00C2006F">
      <w:pPr>
        <w:jc w:val="both"/>
        <w:rPr>
          <w:rFonts w:ascii="Times New Roman" w:eastAsia="Arial" w:hAnsi="Times New Roman" w:cs="Times New Roman"/>
          <w:noProof/>
          <w:sz w:val="24"/>
          <w:szCs w:val="19"/>
        </w:rPr>
      </w:pPr>
    </w:p>
    <w:p w14:paraId="632B74B7" w14:textId="2E969D52" w:rsidR="00CA65F1" w:rsidRDefault="00EC1D60" w:rsidP="00C2006F">
      <w:pPr>
        <w:jc w:val="both"/>
        <w:rPr>
          <w:rFonts w:ascii="Times New Roman" w:eastAsia="Arial" w:hAnsi="Times New Roman"/>
          <w:sz w:val="24"/>
          <w:szCs w:val="20"/>
        </w:rPr>
      </w:pPr>
      <w:bookmarkStart w:id="131" w:name="_bookmark106"/>
      <w:bookmarkEnd w:id="131"/>
      <w:r w:rsidRPr="00EC1D60">
        <w:rPr>
          <w:rFonts w:ascii="Times New Roman" w:eastAsia="Arial" w:hAnsi="Times New Roman"/>
          <w:sz w:val="24"/>
          <w:szCs w:val="20"/>
        </w:rPr>
        <w:t>Taču tad, ja sportists attiecīgā 12 mēnešu laika posmā izdara vienu (vai divus, atbilstoši situācijai) papildu pārkāpumu saistībā ar informācijas par atrašanās vietu nesniegšanu, pret attiecīgo sportistu var ierosināt jaunu procesu, kombinējot to(-os) informācijas par atrašanās vietu nesniegšanas gadījumu(-us), kas pietiekami pierādīts(-i) lietas izskatīšanas komisijai iepriekšējā procesā (saskaņā ar Kodeksa 3.2.3. pantu), un to(-os) pārkāpumu(-us) saistībā ar informācijas par atrašanās vietu nesniegšanu, ko sportists izdarījis pēc tam.</w:t>
      </w:r>
    </w:p>
    <w:p w14:paraId="1071817F" w14:textId="77777777" w:rsidR="00EC1D60" w:rsidRPr="009817D8" w:rsidRDefault="00EC1D60" w:rsidP="00C2006F">
      <w:pPr>
        <w:jc w:val="both"/>
        <w:rPr>
          <w:rFonts w:ascii="Times New Roman" w:eastAsia="Arial" w:hAnsi="Times New Roman" w:cs="Times New Roman"/>
          <w:noProof/>
          <w:sz w:val="24"/>
          <w:szCs w:val="17"/>
        </w:rPr>
      </w:pPr>
    </w:p>
    <w:p w14:paraId="15298213" w14:textId="7DAF4A9D" w:rsidR="00CA65F1" w:rsidRPr="00FD4697" w:rsidRDefault="00FD4697" w:rsidP="00250C50">
      <w:pPr>
        <w:pStyle w:val="Heading2"/>
        <w:keepNext/>
        <w:spacing w:before="0"/>
        <w:ind w:left="0"/>
        <w:jc w:val="both"/>
        <w:rPr>
          <w:rFonts w:ascii="Times New Roman" w:hAnsi="Times New Roman" w:cs="Times New Roman"/>
          <w:noProof/>
          <w:sz w:val="24"/>
          <w:szCs w:val="24"/>
        </w:rPr>
      </w:pPr>
      <w:bookmarkStart w:id="132" w:name="_Toc81235291"/>
      <w:r>
        <w:rPr>
          <w:rFonts w:ascii="Times New Roman" w:hAnsi="Times New Roman"/>
          <w:sz w:val="24"/>
        </w:rPr>
        <w:t>5. Citu antidopinga noteikumu pārkāpumu (</w:t>
      </w:r>
      <w:r w:rsidR="00EC1D60">
        <w:rPr>
          <w:rFonts w:ascii="Times New Roman" w:hAnsi="Times New Roman"/>
          <w:sz w:val="24"/>
        </w:rPr>
        <w:t>ADNP</w:t>
      </w:r>
      <w:r>
        <w:rPr>
          <w:rFonts w:ascii="Times New Roman" w:hAnsi="Times New Roman"/>
          <w:sz w:val="24"/>
        </w:rPr>
        <w:t>) pārskatīšana</w:t>
      </w:r>
      <w:bookmarkEnd w:id="132"/>
    </w:p>
    <w:p w14:paraId="746FD476" w14:textId="77777777" w:rsidR="00CA65F1" w:rsidRPr="009817D8" w:rsidRDefault="00CA65F1" w:rsidP="00250C50">
      <w:pPr>
        <w:keepNext/>
        <w:jc w:val="both"/>
        <w:rPr>
          <w:rFonts w:ascii="Times New Roman" w:eastAsia="Arial" w:hAnsi="Times New Roman" w:cs="Times New Roman"/>
          <w:b/>
          <w:bCs/>
          <w:noProof/>
          <w:sz w:val="24"/>
          <w:szCs w:val="15"/>
        </w:rPr>
      </w:pPr>
    </w:p>
    <w:p w14:paraId="0136B09A" w14:textId="08070066" w:rsidR="00CA65F1" w:rsidRPr="009817D8" w:rsidRDefault="00FD4697" w:rsidP="00250C50">
      <w:pPr>
        <w:pStyle w:val="Heading2"/>
        <w:keepNext/>
        <w:tabs>
          <w:tab w:val="left" w:pos="976"/>
        </w:tabs>
        <w:spacing w:before="0"/>
        <w:ind w:left="0"/>
        <w:jc w:val="both"/>
        <w:rPr>
          <w:rFonts w:ascii="Times New Roman" w:hAnsi="Times New Roman" w:cs="Times New Roman"/>
          <w:noProof/>
          <w:sz w:val="24"/>
        </w:rPr>
      </w:pPr>
      <w:bookmarkStart w:id="133" w:name="_Toc81235292"/>
      <w:r>
        <w:rPr>
          <w:rFonts w:ascii="Times New Roman" w:hAnsi="Times New Roman"/>
          <w:sz w:val="24"/>
        </w:rPr>
        <w:t>5.1. Izmeklēšana un pierādījumu vākšana</w:t>
      </w:r>
      <w:bookmarkEnd w:id="133"/>
    </w:p>
    <w:p w14:paraId="2A21AFA1" w14:textId="77777777" w:rsidR="00CA65F1" w:rsidRPr="009817D8" w:rsidRDefault="00CA65F1" w:rsidP="00250C50">
      <w:pPr>
        <w:keepNext/>
        <w:jc w:val="both"/>
        <w:rPr>
          <w:rFonts w:ascii="Times New Roman" w:eastAsia="Arial" w:hAnsi="Times New Roman" w:cs="Times New Roman"/>
          <w:b/>
          <w:bCs/>
          <w:noProof/>
          <w:sz w:val="24"/>
          <w:szCs w:val="23"/>
        </w:rPr>
      </w:pPr>
    </w:p>
    <w:p w14:paraId="695B895B" w14:textId="10BF6D39" w:rsidR="00CA65F1" w:rsidRPr="009817D8" w:rsidRDefault="00EC1D60" w:rsidP="00250C50">
      <w:pPr>
        <w:pStyle w:val="BodyText"/>
        <w:keepNext/>
        <w:ind w:left="0"/>
        <w:jc w:val="both"/>
        <w:rPr>
          <w:rFonts w:ascii="Times New Roman" w:hAnsi="Times New Roman" w:cs="Times New Roman"/>
          <w:noProof/>
          <w:sz w:val="24"/>
        </w:rPr>
      </w:pPr>
      <w:r w:rsidRPr="00EC1D60">
        <w:rPr>
          <w:rFonts w:ascii="Times New Roman" w:hAnsi="Times New Roman"/>
          <w:sz w:val="24"/>
        </w:rPr>
        <w:t xml:space="preserve">Ja ADO uzzina par iespējamo ADNP, </w:t>
      </w:r>
      <w:r w:rsidR="00EF73A2" w:rsidRPr="00EF73A2">
        <w:rPr>
          <w:rFonts w:ascii="Times New Roman" w:hAnsi="Times New Roman"/>
          <w:sz w:val="24"/>
        </w:rPr>
        <w:t xml:space="preserve">kas nav </w:t>
      </w:r>
      <w:r w:rsidR="00EF73A2" w:rsidRPr="00EF73A2">
        <w:rPr>
          <w:rFonts w:ascii="Times New Roman" w:hAnsi="Times New Roman"/>
          <w:i/>
          <w:iCs/>
          <w:sz w:val="24"/>
        </w:rPr>
        <w:t>AAF</w:t>
      </w:r>
      <w:r w:rsidR="00EF73A2" w:rsidRPr="00EF73A2">
        <w:rPr>
          <w:rFonts w:ascii="Times New Roman" w:hAnsi="Times New Roman"/>
          <w:sz w:val="24"/>
        </w:rPr>
        <w:t xml:space="preserve">, </w:t>
      </w:r>
      <w:r w:rsidR="00EF73A2" w:rsidRPr="00EF73A2">
        <w:rPr>
          <w:rFonts w:ascii="Times New Roman" w:hAnsi="Times New Roman"/>
          <w:i/>
          <w:iCs/>
          <w:sz w:val="24"/>
        </w:rPr>
        <w:t>ATF</w:t>
      </w:r>
      <w:r w:rsidR="00EF73A2" w:rsidRPr="00EF73A2">
        <w:rPr>
          <w:rFonts w:ascii="Times New Roman" w:hAnsi="Times New Roman"/>
          <w:sz w:val="24"/>
        </w:rPr>
        <w:t xml:space="preserve">, informācijas par atrašanās vietu nesniegšana vai </w:t>
      </w:r>
      <w:r w:rsidR="00EF73A2" w:rsidRPr="00EF73A2">
        <w:rPr>
          <w:rFonts w:ascii="Times New Roman" w:hAnsi="Times New Roman"/>
          <w:i/>
          <w:iCs/>
          <w:sz w:val="24"/>
        </w:rPr>
        <w:t>ATPF</w:t>
      </w:r>
      <w:r w:rsidR="00EF73A2" w:rsidRPr="00EF73A2">
        <w:rPr>
          <w:rFonts w:ascii="Times New Roman" w:hAnsi="Times New Roman"/>
          <w:sz w:val="24"/>
        </w:rPr>
        <w:t>,</w:t>
      </w:r>
      <w:r w:rsidR="00CA65F1">
        <w:rPr>
          <w:rFonts w:ascii="Times New Roman" w:hAnsi="Times New Roman"/>
          <w:sz w:val="24"/>
        </w:rPr>
        <w:t xml:space="preserve"> tai bez liekas kavēšanās ir jāuzsāk attiecīga turpmākā izmeklēšana un jāinformē </w:t>
      </w:r>
      <w:r w:rsidR="00CA65F1">
        <w:rPr>
          <w:rFonts w:ascii="Times New Roman" w:hAnsi="Times New Roman"/>
          <w:i/>
          <w:iCs/>
          <w:sz w:val="24"/>
        </w:rPr>
        <w:t>WADA</w:t>
      </w:r>
      <w:r w:rsidR="00CA65F1">
        <w:rPr>
          <w:rFonts w:ascii="Times New Roman" w:hAnsi="Times New Roman"/>
          <w:sz w:val="24"/>
        </w:rPr>
        <w:t>.</w:t>
      </w:r>
    </w:p>
    <w:p w14:paraId="77B1538A" w14:textId="77777777" w:rsidR="00CA65F1" w:rsidRPr="009817D8" w:rsidRDefault="00CA65F1" w:rsidP="00C2006F">
      <w:pPr>
        <w:jc w:val="both"/>
        <w:rPr>
          <w:rFonts w:ascii="Times New Roman" w:eastAsia="Arial" w:hAnsi="Times New Roman" w:cs="Times New Roman"/>
          <w:noProof/>
          <w:sz w:val="24"/>
          <w:szCs w:val="24"/>
        </w:rPr>
      </w:pPr>
    </w:p>
    <w:p w14:paraId="68DED7CE" w14:textId="5F09EDF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Citi iespējamie </w:t>
      </w:r>
      <w:r w:rsidR="00EC1D60">
        <w:rPr>
          <w:rFonts w:ascii="Times New Roman" w:hAnsi="Times New Roman"/>
          <w:sz w:val="24"/>
        </w:rPr>
        <w:t>ADNP</w:t>
      </w:r>
      <w:r>
        <w:rPr>
          <w:rFonts w:ascii="Times New Roman" w:hAnsi="Times New Roman"/>
          <w:sz w:val="24"/>
        </w:rPr>
        <w:t xml:space="preserve"> ir šādi.</w:t>
      </w:r>
    </w:p>
    <w:p w14:paraId="4809F1A5" w14:textId="77777777" w:rsidR="00CA65F1" w:rsidRPr="009817D8" w:rsidRDefault="00CA65F1" w:rsidP="00C2006F">
      <w:pPr>
        <w:jc w:val="both"/>
        <w:rPr>
          <w:rFonts w:ascii="Times New Roman" w:eastAsia="Arial" w:hAnsi="Times New Roman" w:cs="Times New Roman"/>
          <w:noProof/>
          <w:sz w:val="24"/>
          <w:szCs w:val="29"/>
        </w:rPr>
      </w:pPr>
    </w:p>
    <w:p w14:paraId="408831CA" w14:textId="57EF9C2E" w:rsidR="00CA65F1" w:rsidRPr="009817D8" w:rsidRDefault="00FD4697" w:rsidP="00FD4697">
      <w:pPr>
        <w:tabs>
          <w:tab w:val="left" w:pos="998"/>
        </w:tabs>
        <w:jc w:val="both"/>
        <w:rPr>
          <w:rFonts w:ascii="Times New Roman" w:eastAsia="Arial" w:hAnsi="Times New Roman" w:cs="Times New Roman"/>
          <w:noProof/>
          <w:sz w:val="24"/>
          <w:szCs w:val="20"/>
        </w:rPr>
      </w:pPr>
      <w:r>
        <w:rPr>
          <w:rFonts w:ascii="Times New Roman" w:hAnsi="Times New Roman"/>
          <w:b/>
          <w:sz w:val="24"/>
        </w:rPr>
        <w:t>1. Lietošana vai lietošanas mēģinājums</w:t>
      </w:r>
      <w:r>
        <w:rPr>
          <w:rFonts w:ascii="Times New Roman" w:hAnsi="Times New Roman"/>
          <w:sz w:val="24"/>
        </w:rPr>
        <w:t xml:space="preserve"> (Kodeksa 2.2. pants)</w:t>
      </w:r>
    </w:p>
    <w:p w14:paraId="43EAECF9" w14:textId="4C2D9B7D" w:rsidR="00CA65F1"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Aizliegto vielu sarakstā norādītas aizliegtās vielas vai aizliegtās metodes lietošana vai lietošanas </w:t>
      </w:r>
      <w:r>
        <w:rPr>
          <w:rFonts w:ascii="Times New Roman" w:hAnsi="Times New Roman"/>
          <w:sz w:val="24"/>
        </w:rPr>
        <w:lastRenderedPageBreak/>
        <w:t>mēģinājums. Šie pārkāpumi attiecas uz gadījumiem, kad aizliegtās vielas ir lietojuši sportisti, kam nav TLA</w:t>
      </w:r>
      <w:r w:rsidR="00FD4697">
        <w:rPr>
          <w:rStyle w:val="FootnoteReference"/>
          <w:rFonts w:ascii="Times New Roman" w:hAnsi="Times New Roman" w:cs="Times New Roman"/>
          <w:noProof/>
          <w:sz w:val="24"/>
        </w:rPr>
        <w:footnoteReference w:id="90"/>
      </w:r>
      <w:r>
        <w:rPr>
          <w:rFonts w:ascii="Times New Roman" w:hAnsi="Times New Roman"/>
          <w:sz w:val="24"/>
        </w:rPr>
        <w:t xml:space="preserve">, vai uz </w:t>
      </w:r>
      <w:r>
        <w:rPr>
          <w:rFonts w:ascii="Times New Roman" w:hAnsi="Times New Roman"/>
          <w:i/>
          <w:iCs/>
          <w:sz w:val="24"/>
        </w:rPr>
        <w:t>ABP</w:t>
      </w:r>
      <w:r>
        <w:rPr>
          <w:rFonts w:ascii="Times New Roman" w:hAnsi="Times New Roman"/>
          <w:sz w:val="24"/>
        </w:rPr>
        <w:t xml:space="preserve"> gadījumiem.</w:t>
      </w:r>
      <w:r w:rsidR="00FD4697">
        <w:rPr>
          <w:rStyle w:val="FootnoteReference"/>
          <w:rFonts w:ascii="Times New Roman" w:hAnsi="Times New Roman" w:cs="Times New Roman"/>
          <w:noProof/>
          <w:sz w:val="24"/>
        </w:rPr>
        <w:footnoteReference w:id="91"/>
      </w:r>
      <w:r>
        <w:rPr>
          <w:rFonts w:ascii="Times New Roman" w:hAnsi="Times New Roman"/>
          <w:sz w:val="24"/>
        </w:rPr>
        <w:t xml:space="preserve"> Lietošanas mēģinājums ir gadījumi, kad ir konfiscēta sportistam adresēta paciņa, kurā varētu būt aizliegtā viela</w:t>
      </w:r>
      <w:r w:rsidR="00FD4697">
        <w:rPr>
          <w:rStyle w:val="FootnoteReference"/>
          <w:rFonts w:ascii="Times New Roman" w:hAnsi="Times New Roman" w:cs="Times New Roman"/>
          <w:noProof/>
          <w:sz w:val="24"/>
        </w:rPr>
        <w:footnoteReference w:id="92"/>
      </w:r>
      <w:r>
        <w:rPr>
          <w:rFonts w:ascii="Times New Roman" w:hAnsi="Times New Roman"/>
          <w:sz w:val="24"/>
        </w:rPr>
        <w:t>, vai aizliegtu vielu saturošs produkts ir nopirkts, bet nav atbilstoši piegādāts</w:t>
      </w:r>
      <w:r w:rsidR="00FD4697">
        <w:rPr>
          <w:rStyle w:val="FootnoteReference"/>
          <w:rFonts w:ascii="Times New Roman" w:hAnsi="Times New Roman" w:cs="Times New Roman"/>
          <w:noProof/>
          <w:sz w:val="24"/>
        </w:rPr>
        <w:footnoteReference w:id="93"/>
      </w:r>
      <w:r>
        <w:rPr>
          <w:rFonts w:ascii="Times New Roman" w:hAnsi="Times New Roman"/>
          <w:sz w:val="24"/>
        </w:rPr>
        <w:t>.</w:t>
      </w:r>
    </w:p>
    <w:p w14:paraId="07D53FA6" w14:textId="77777777" w:rsidR="00FD4697" w:rsidRPr="009817D8" w:rsidRDefault="00FD4697" w:rsidP="00C2006F">
      <w:pPr>
        <w:pStyle w:val="BodyText"/>
        <w:ind w:left="0"/>
        <w:jc w:val="both"/>
        <w:rPr>
          <w:rFonts w:ascii="Times New Roman" w:hAnsi="Times New Roman" w:cs="Times New Roman"/>
          <w:noProof/>
          <w:sz w:val="24"/>
        </w:rPr>
      </w:pPr>
    </w:p>
    <w:p w14:paraId="2691D716" w14:textId="010519E2" w:rsidR="00CA65F1" w:rsidRPr="009817D8" w:rsidRDefault="00FD4697" w:rsidP="00FD4697">
      <w:pPr>
        <w:tabs>
          <w:tab w:val="left" w:pos="998"/>
        </w:tabs>
        <w:jc w:val="both"/>
        <w:rPr>
          <w:rFonts w:ascii="Times New Roman" w:eastAsia="Arial" w:hAnsi="Times New Roman" w:cs="Times New Roman"/>
          <w:noProof/>
          <w:sz w:val="24"/>
          <w:szCs w:val="13"/>
        </w:rPr>
      </w:pPr>
      <w:r>
        <w:rPr>
          <w:rFonts w:ascii="Times New Roman" w:hAnsi="Times New Roman"/>
          <w:b/>
          <w:sz w:val="24"/>
        </w:rPr>
        <w:t>2. Izvairīšanās no paraugu vākšanas, atteikšanās ierasties vai neierašanās uz paraugu vākšanu</w:t>
      </w:r>
      <w:r>
        <w:rPr>
          <w:rFonts w:ascii="Times New Roman" w:hAnsi="Times New Roman"/>
          <w:sz w:val="24"/>
        </w:rPr>
        <w:t xml:space="preserve"> (Kodeksa 2.3. pants)</w:t>
      </w:r>
      <w:r>
        <w:rPr>
          <w:rStyle w:val="FootnoteReference"/>
          <w:rFonts w:ascii="Times New Roman" w:hAnsi="Times New Roman" w:cs="Times New Roman"/>
          <w:noProof/>
          <w:sz w:val="24"/>
        </w:rPr>
        <w:footnoteReference w:id="94"/>
      </w:r>
    </w:p>
    <w:p w14:paraId="43F53D89" w14:textId="77777777" w:rsidR="00CA65F1" w:rsidRPr="009817D8" w:rsidRDefault="00CA65F1" w:rsidP="00C2006F">
      <w:pPr>
        <w:jc w:val="both"/>
        <w:rPr>
          <w:rFonts w:ascii="Times New Roman" w:eastAsia="Arial" w:hAnsi="Times New Roman" w:cs="Times New Roman"/>
          <w:noProof/>
          <w:sz w:val="24"/>
          <w:szCs w:val="25"/>
        </w:rPr>
      </w:pPr>
    </w:p>
    <w:p w14:paraId="324682BE" w14:textId="60A9FC70" w:rsidR="00CA65F1" w:rsidRPr="009817D8" w:rsidRDefault="00FD4697" w:rsidP="00FD4697">
      <w:pPr>
        <w:tabs>
          <w:tab w:val="left" w:pos="998"/>
        </w:tabs>
        <w:jc w:val="both"/>
        <w:rPr>
          <w:rFonts w:ascii="Times New Roman" w:eastAsia="Arial" w:hAnsi="Times New Roman" w:cs="Times New Roman"/>
          <w:noProof/>
          <w:sz w:val="24"/>
          <w:szCs w:val="13"/>
        </w:rPr>
      </w:pPr>
      <w:r>
        <w:rPr>
          <w:rFonts w:ascii="Times New Roman" w:hAnsi="Times New Roman"/>
          <w:b/>
          <w:sz w:val="24"/>
        </w:rPr>
        <w:t>3. Falsifikācija vai falsifikācijas mēģinājums kādā no dopinga kontroles posmiem</w:t>
      </w:r>
      <w:r>
        <w:rPr>
          <w:rFonts w:ascii="Times New Roman" w:hAnsi="Times New Roman"/>
          <w:sz w:val="24"/>
        </w:rPr>
        <w:t xml:space="preserve"> (Kodeksa 2.5. pants)</w:t>
      </w:r>
      <w:r>
        <w:rPr>
          <w:rStyle w:val="FootnoteReference"/>
          <w:rFonts w:ascii="Times New Roman" w:hAnsi="Times New Roman" w:cs="Times New Roman"/>
          <w:noProof/>
          <w:sz w:val="24"/>
        </w:rPr>
        <w:footnoteReference w:id="95"/>
      </w:r>
    </w:p>
    <w:p w14:paraId="561281EC" w14:textId="77777777" w:rsidR="00CA65F1" w:rsidRPr="009817D8" w:rsidRDefault="00CA65F1" w:rsidP="00C2006F">
      <w:pPr>
        <w:jc w:val="both"/>
        <w:rPr>
          <w:rFonts w:ascii="Times New Roman" w:eastAsia="Arial" w:hAnsi="Times New Roman" w:cs="Times New Roman"/>
          <w:noProof/>
          <w:sz w:val="24"/>
          <w:szCs w:val="25"/>
        </w:rPr>
      </w:pPr>
    </w:p>
    <w:p w14:paraId="1F0F1ED7" w14:textId="6DBA3D98" w:rsidR="00CA65F1" w:rsidRPr="009817D8" w:rsidRDefault="00FD4697" w:rsidP="00FD4697">
      <w:pPr>
        <w:tabs>
          <w:tab w:val="left" w:pos="1020"/>
        </w:tabs>
        <w:jc w:val="both"/>
        <w:rPr>
          <w:rFonts w:ascii="Times New Roman" w:eastAsia="Arial" w:hAnsi="Times New Roman" w:cs="Times New Roman"/>
          <w:noProof/>
          <w:sz w:val="24"/>
          <w:szCs w:val="20"/>
        </w:rPr>
      </w:pPr>
      <w:r>
        <w:rPr>
          <w:rFonts w:ascii="Times New Roman" w:hAnsi="Times New Roman"/>
          <w:b/>
          <w:sz w:val="24"/>
        </w:rPr>
        <w:t>4. [Aizliegtas vielas vai aizliegtas metodes] glabāšana</w:t>
      </w:r>
      <w:r>
        <w:rPr>
          <w:rFonts w:ascii="Times New Roman" w:hAnsi="Times New Roman"/>
          <w:sz w:val="24"/>
        </w:rPr>
        <w:t xml:space="preserve"> (Kodeksa 2.6. pants)</w:t>
      </w:r>
    </w:p>
    <w:p w14:paraId="221EEB5C" w14:textId="2DDBED2A" w:rsidR="00CA65F1" w:rsidRDefault="00CA65F1" w:rsidP="00C2006F">
      <w:pPr>
        <w:pStyle w:val="BodyText"/>
        <w:ind w:left="0"/>
        <w:jc w:val="both"/>
        <w:rPr>
          <w:rFonts w:ascii="Times New Roman" w:hAnsi="Times New Roman" w:cs="Times New Roman"/>
          <w:noProof/>
          <w:sz w:val="24"/>
        </w:rPr>
      </w:pPr>
      <w:r>
        <w:rPr>
          <w:rFonts w:ascii="Times New Roman" w:hAnsi="Times New Roman"/>
          <w:sz w:val="24"/>
        </w:rPr>
        <w:t>Var būt aizliegto vielu faktiska, fiziska glabāšana vai netieša glabāšana</w:t>
      </w:r>
      <w:r w:rsidR="00FD4697">
        <w:rPr>
          <w:rStyle w:val="FootnoteReference"/>
          <w:rFonts w:ascii="Times New Roman" w:hAnsi="Times New Roman" w:cs="Times New Roman"/>
          <w:noProof/>
          <w:sz w:val="24"/>
        </w:rPr>
        <w:footnoteReference w:id="96"/>
      </w:r>
      <w:r>
        <w:rPr>
          <w:rFonts w:ascii="Times New Roman" w:hAnsi="Times New Roman"/>
          <w:sz w:val="24"/>
        </w:rPr>
        <w:t>, kad aizliegtā viela tiek atrasta sportista vai sportista palīgpersonāla mājās vai automašīnā.</w:t>
      </w:r>
    </w:p>
    <w:p w14:paraId="7AB73753" w14:textId="77777777" w:rsidR="00FD4697" w:rsidRPr="009817D8" w:rsidRDefault="00FD4697" w:rsidP="00C2006F">
      <w:pPr>
        <w:pStyle w:val="BodyText"/>
        <w:ind w:left="0"/>
        <w:jc w:val="both"/>
        <w:rPr>
          <w:rFonts w:ascii="Times New Roman" w:hAnsi="Times New Roman" w:cs="Times New Roman"/>
          <w:noProof/>
          <w:sz w:val="24"/>
        </w:rPr>
      </w:pPr>
    </w:p>
    <w:p w14:paraId="1737E651" w14:textId="34DDF3D5" w:rsidR="00CA65F1" w:rsidRPr="009817D8" w:rsidRDefault="00FD4697" w:rsidP="00FD4697">
      <w:pPr>
        <w:tabs>
          <w:tab w:val="left" w:pos="1027"/>
        </w:tabs>
        <w:jc w:val="both"/>
        <w:rPr>
          <w:rFonts w:ascii="Times New Roman" w:eastAsia="Arial" w:hAnsi="Times New Roman" w:cs="Times New Roman"/>
          <w:noProof/>
          <w:sz w:val="24"/>
          <w:szCs w:val="20"/>
        </w:rPr>
      </w:pPr>
      <w:r>
        <w:rPr>
          <w:rFonts w:ascii="Times New Roman" w:hAnsi="Times New Roman"/>
          <w:b/>
          <w:sz w:val="24"/>
        </w:rPr>
        <w:t>5. Izplatīšana vai izplatīšanas mēģinājums</w:t>
      </w:r>
      <w:r>
        <w:rPr>
          <w:rFonts w:ascii="Times New Roman" w:hAnsi="Times New Roman"/>
          <w:sz w:val="24"/>
        </w:rPr>
        <w:t xml:space="preserve"> (Kodeksa 2.7. pants)</w:t>
      </w:r>
    </w:p>
    <w:p w14:paraId="4E450C55" w14:textId="21BC1FE3" w:rsidR="00CA65F1" w:rsidRPr="00FD4697" w:rsidRDefault="00CA65F1" w:rsidP="00FD4697">
      <w:pPr>
        <w:pStyle w:val="BodyText"/>
        <w:ind w:left="0"/>
        <w:jc w:val="both"/>
        <w:rPr>
          <w:rFonts w:ascii="Times New Roman" w:hAnsi="Times New Roman" w:cs="Times New Roman"/>
          <w:noProof/>
          <w:sz w:val="24"/>
          <w:szCs w:val="13"/>
        </w:rPr>
      </w:pPr>
      <w:r>
        <w:rPr>
          <w:rFonts w:ascii="Times New Roman" w:hAnsi="Times New Roman"/>
          <w:sz w:val="24"/>
        </w:rPr>
        <w:t>Izplatīšanas vai izplatīšanas mēģinājuma gadījumi bieži vien atklājas pēc sadarbības ar policijas spēkiem. Šeit var ietilpt gadījumi, kad treneris vai sportists dod vai pārdod aizliegtās vielas citiem sportistiem.</w:t>
      </w:r>
      <w:r w:rsidR="00FD4697">
        <w:rPr>
          <w:rStyle w:val="FootnoteReference"/>
          <w:rFonts w:ascii="Times New Roman" w:hAnsi="Times New Roman" w:cs="Times New Roman"/>
          <w:noProof/>
          <w:sz w:val="24"/>
        </w:rPr>
        <w:footnoteReference w:id="97"/>
      </w:r>
    </w:p>
    <w:p w14:paraId="49F70A2C" w14:textId="77777777" w:rsidR="00CA65F1" w:rsidRPr="009817D8" w:rsidRDefault="00CA65F1" w:rsidP="00C2006F">
      <w:pPr>
        <w:jc w:val="both"/>
        <w:rPr>
          <w:rFonts w:ascii="Times New Roman" w:eastAsia="Arial" w:hAnsi="Times New Roman" w:cs="Times New Roman"/>
          <w:noProof/>
          <w:sz w:val="24"/>
          <w:szCs w:val="19"/>
        </w:rPr>
      </w:pPr>
    </w:p>
    <w:p w14:paraId="254E060A" w14:textId="18233BB7" w:rsidR="00CA65F1" w:rsidRPr="009817D8" w:rsidRDefault="00FD4697" w:rsidP="00FD4697">
      <w:pPr>
        <w:tabs>
          <w:tab w:val="left" w:pos="1020"/>
        </w:tabs>
        <w:jc w:val="both"/>
        <w:rPr>
          <w:rFonts w:ascii="Times New Roman" w:eastAsia="Arial" w:hAnsi="Times New Roman" w:cs="Times New Roman"/>
          <w:noProof/>
          <w:sz w:val="24"/>
          <w:szCs w:val="20"/>
        </w:rPr>
      </w:pPr>
      <w:r>
        <w:rPr>
          <w:rFonts w:ascii="Times New Roman" w:hAnsi="Times New Roman"/>
          <w:b/>
          <w:sz w:val="24"/>
        </w:rPr>
        <w:t>6. Ievadīšana vai ievadīšanas mēģinājums</w:t>
      </w:r>
      <w:r>
        <w:rPr>
          <w:rFonts w:ascii="Times New Roman" w:hAnsi="Times New Roman"/>
          <w:sz w:val="24"/>
        </w:rPr>
        <w:t xml:space="preserve"> (Kodeksa 2.8. pants)</w:t>
      </w:r>
    </w:p>
    <w:p w14:paraId="3D4A6F1F" w14:textId="52075D99" w:rsidR="00CA65F1" w:rsidRDefault="00CA65F1" w:rsidP="00C2006F">
      <w:pPr>
        <w:pStyle w:val="BodyText"/>
        <w:ind w:left="0"/>
        <w:jc w:val="both"/>
        <w:rPr>
          <w:rFonts w:ascii="Times New Roman" w:hAnsi="Times New Roman"/>
          <w:sz w:val="24"/>
        </w:rPr>
      </w:pPr>
      <w:r>
        <w:rPr>
          <w:rFonts w:ascii="Times New Roman" w:hAnsi="Times New Roman"/>
          <w:sz w:val="24"/>
        </w:rPr>
        <w:t>Šis ir plašs noteikums un ietver aizliegtās vielas sagādi, piegādi vai uzraudzību vai piedalīšanos kā citādi saistībā ar to, ka kāds cits lieto aizliegto vielu. Izplatītākais piemērs varētu būt apsūdzības izvirzīšana komandas ārstiem, treneriem vai citam sportistu palīgpersonālam par [aizliegtās vielas] ievadīšanu, tostarp par palīdzēšanu sportistam lietot aizliegto vielu, to injicējot.</w:t>
      </w:r>
      <w:r w:rsidR="00FD4697">
        <w:rPr>
          <w:rStyle w:val="FootnoteReference"/>
          <w:rFonts w:ascii="Times New Roman" w:hAnsi="Times New Roman" w:cs="Times New Roman"/>
          <w:noProof/>
          <w:sz w:val="24"/>
        </w:rPr>
        <w:footnoteReference w:id="98"/>
      </w:r>
    </w:p>
    <w:p w14:paraId="7F9E8567" w14:textId="77777777" w:rsidR="00250C50" w:rsidRPr="009817D8" w:rsidRDefault="00250C50" w:rsidP="00C2006F">
      <w:pPr>
        <w:pStyle w:val="BodyText"/>
        <w:ind w:left="0"/>
        <w:jc w:val="both"/>
        <w:rPr>
          <w:rFonts w:ascii="Times New Roman" w:hAnsi="Times New Roman" w:cs="Times New Roman"/>
          <w:noProof/>
          <w:sz w:val="24"/>
          <w:szCs w:val="13"/>
        </w:rPr>
      </w:pPr>
    </w:p>
    <w:p w14:paraId="6B95C8A8" w14:textId="727CD992" w:rsidR="00CA65F1" w:rsidRPr="009817D8" w:rsidRDefault="00FD4697" w:rsidP="00FD4697">
      <w:pPr>
        <w:tabs>
          <w:tab w:val="left" w:pos="1020"/>
        </w:tabs>
        <w:jc w:val="both"/>
        <w:rPr>
          <w:rFonts w:ascii="Times New Roman" w:eastAsia="Arial" w:hAnsi="Times New Roman" w:cs="Times New Roman"/>
          <w:noProof/>
          <w:sz w:val="24"/>
          <w:szCs w:val="20"/>
        </w:rPr>
      </w:pPr>
      <w:r>
        <w:rPr>
          <w:rFonts w:ascii="Times New Roman" w:hAnsi="Times New Roman"/>
          <w:b/>
          <w:sz w:val="24"/>
        </w:rPr>
        <w:t>7. Līdzdalība</w:t>
      </w:r>
      <w:r>
        <w:rPr>
          <w:rFonts w:ascii="Times New Roman" w:hAnsi="Times New Roman"/>
          <w:sz w:val="24"/>
        </w:rPr>
        <w:t xml:space="preserve"> (Kodeksa 2.9. pants)</w:t>
      </w:r>
    </w:p>
    <w:p w14:paraId="6C3FD169" w14:textId="1D9DDDBC" w:rsidR="00CA65F1" w:rsidRDefault="00CA65F1" w:rsidP="00C2006F">
      <w:pPr>
        <w:pStyle w:val="BodyText"/>
        <w:ind w:left="0"/>
        <w:jc w:val="both"/>
        <w:rPr>
          <w:rFonts w:ascii="Times New Roman" w:hAnsi="Times New Roman" w:cs="Times New Roman"/>
          <w:noProof/>
          <w:sz w:val="24"/>
        </w:rPr>
      </w:pPr>
      <w:r>
        <w:rPr>
          <w:rFonts w:ascii="Times New Roman" w:hAnsi="Times New Roman"/>
          <w:sz w:val="24"/>
        </w:rPr>
        <w:t>Šeit ietilpst palīdzēšana, mudināšana un piesegšana kāda antidopinga noteikuma pārkāpumā, piemēram, sportista palīgpersonāls mudina sportistu neveikt dopinga kontroli</w:t>
      </w:r>
      <w:r w:rsidR="00FD4697">
        <w:rPr>
          <w:rStyle w:val="FootnoteReference"/>
          <w:rFonts w:ascii="Times New Roman" w:hAnsi="Times New Roman" w:cs="Times New Roman"/>
          <w:noProof/>
          <w:sz w:val="24"/>
        </w:rPr>
        <w:footnoteReference w:id="99"/>
      </w:r>
      <w:r>
        <w:rPr>
          <w:rFonts w:ascii="Times New Roman" w:hAnsi="Times New Roman"/>
          <w:sz w:val="24"/>
        </w:rPr>
        <w:t xml:space="preserve"> vai cenšas piekukuļot </w:t>
      </w:r>
      <w:r w:rsidR="00EC1D60">
        <w:rPr>
          <w:rFonts w:ascii="Times New Roman" w:hAnsi="Times New Roman"/>
          <w:sz w:val="24"/>
        </w:rPr>
        <w:t>dopinga kontrolieri</w:t>
      </w:r>
      <w:r>
        <w:rPr>
          <w:rFonts w:ascii="Times New Roman" w:hAnsi="Times New Roman"/>
          <w:sz w:val="24"/>
        </w:rPr>
        <w:t xml:space="preserve"> paraugu vākšanas laikā.</w:t>
      </w:r>
      <w:r w:rsidR="00AE1A5F">
        <w:rPr>
          <w:rStyle w:val="FootnoteReference"/>
          <w:rFonts w:ascii="Times New Roman" w:hAnsi="Times New Roman" w:cs="Times New Roman"/>
          <w:noProof/>
          <w:sz w:val="24"/>
        </w:rPr>
        <w:footnoteReference w:id="100"/>
      </w:r>
    </w:p>
    <w:p w14:paraId="18C29889" w14:textId="77777777" w:rsidR="00FD4697" w:rsidRPr="009817D8" w:rsidRDefault="00FD4697" w:rsidP="00C2006F">
      <w:pPr>
        <w:pStyle w:val="BodyText"/>
        <w:ind w:left="0"/>
        <w:jc w:val="both"/>
        <w:rPr>
          <w:rFonts w:ascii="Times New Roman" w:hAnsi="Times New Roman" w:cs="Times New Roman"/>
          <w:noProof/>
          <w:sz w:val="24"/>
          <w:szCs w:val="13"/>
        </w:rPr>
      </w:pPr>
    </w:p>
    <w:p w14:paraId="67519710" w14:textId="57271575" w:rsidR="00CA65F1" w:rsidRPr="009817D8" w:rsidRDefault="00FD4697" w:rsidP="00FD4697">
      <w:pPr>
        <w:tabs>
          <w:tab w:val="left" w:pos="1020"/>
        </w:tabs>
        <w:jc w:val="both"/>
        <w:rPr>
          <w:rFonts w:ascii="Times New Roman" w:eastAsia="Arial" w:hAnsi="Times New Roman" w:cs="Times New Roman"/>
          <w:noProof/>
          <w:sz w:val="24"/>
          <w:szCs w:val="20"/>
        </w:rPr>
      </w:pPr>
      <w:r>
        <w:rPr>
          <w:rFonts w:ascii="Times New Roman" w:hAnsi="Times New Roman"/>
          <w:b/>
          <w:sz w:val="24"/>
        </w:rPr>
        <w:t>8. Aizliegta biedrošanās, kurā iesaistās sportists vai cita persona</w:t>
      </w:r>
      <w:r>
        <w:rPr>
          <w:rFonts w:ascii="Times New Roman" w:hAnsi="Times New Roman"/>
          <w:sz w:val="24"/>
        </w:rPr>
        <w:t xml:space="preserve"> (Kodeksa 2.10. pants)</w:t>
      </w:r>
    </w:p>
    <w:p w14:paraId="401D2CA2" w14:textId="116F1614" w:rsidR="00CA65F1" w:rsidRDefault="00CA65F1" w:rsidP="00C2006F">
      <w:pPr>
        <w:pStyle w:val="BodyText"/>
        <w:ind w:left="0"/>
        <w:jc w:val="both"/>
        <w:rPr>
          <w:rFonts w:ascii="Times New Roman" w:hAnsi="Times New Roman" w:cs="Times New Roman"/>
          <w:noProof/>
          <w:sz w:val="24"/>
        </w:rPr>
      </w:pPr>
      <w:r>
        <w:rPr>
          <w:rFonts w:ascii="Times New Roman" w:hAnsi="Times New Roman"/>
          <w:sz w:val="24"/>
        </w:rPr>
        <w:t>Sportists, piemēram, nedrīkst trenēties pie trenera, kas izcieš diskvalifikācijas periodu.</w:t>
      </w:r>
    </w:p>
    <w:p w14:paraId="6DAEB84F" w14:textId="77777777" w:rsidR="00FD4697" w:rsidRPr="009817D8" w:rsidRDefault="00FD4697" w:rsidP="00C2006F">
      <w:pPr>
        <w:pStyle w:val="BodyText"/>
        <w:ind w:left="0"/>
        <w:jc w:val="both"/>
        <w:rPr>
          <w:rFonts w:ascii="Times New Roman" w:hAnsi="Times New Roman" w:cs="Times New Roman"/>
          <w:noProof/>
          <w:sz w:val="24"/>
        </w:rPr>
      </w:pPr>
    </w:p>
    <w:p w14:paraId="3A462B4D" w14:textId="4DAF10AC" w:rsidR="00CA65F1" w:rsidRPr="009817D8" w:rsidRDefault="00FD4697" w:rsidP="00FD4697">
      <w:pPr>
        <w:tabs>
          <w:tab w:val="left" w:pos="1019"/>
        </w:tabs>
        <w:jc w:val="both"/>
        <w:rPr>
          <w:rFonts w:ascii="Times New Roman" w:eastAsia="Arial" w:hAnsi="Times New Roman" w:cs="Times New Roman"/>
          <w:noProof/>
          <w:sz w:val="24"/>
          <w:szCs w:val="20"/>
        </w:rPr>
      </w:pPr>
      <w:r>
        <w:rPr>
          <w:rFonts w:ascii="Times New Roman" w:hAnsi="Times New Roman"/>
          <w:b/>
          <w:sz w:val="24"/>
        </w:rPr>
        <w:lastRenderedPageBreak/>
        <w:t xml:space="preserve">9. </w:t>
      </w:r>
      <w:r>
        <w:rPr>
          <w:rFonts w:ascii="Times New Roman" w:hAnsi="Times New Roman"/>
          <w:b/>
          <w:bCs/>
          <w:sz w:val="24"/>
        </w:rPr>
        <w:t>Darbības ar mērķi atrunāt no ziņošanas iestādēm vai represijas šādas ziņošanas dēļ</w:t>
      </w:r>
      <w:r>
        <w:rPr>
          <w:rFonts w:ascii="Times New Roman" w:hAnsi="Times New Roman"/>
          <w:sz w:val="24"/>
        </w:rPr>
        <w:t xml:space="preserve"> (Kodeksa 2.11. pants)</w:t>
      </w:r>
    </w:p>
    <w:p w14:paraId="30F80AC1" w14:textId="5287BE0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Šeit ietilpst gadījumi, kad sportists, piemēram, draud citam sportistam, lai atturētu viņu no ziņošanas </w:t>
      </w:r>
      <w:r w:rsidR="00EC1D60">
        <w:rPr>
          <w:rFonts w:ascii="Times New Roman" w:hAnsi="Times New Roman"/>
          <w:sz w:val="24"/>
        </w:rPr>
        <w:t>ADO</w:t>
      </w:r>
      <w:r>
        <w:rPr>
          <w:rFonts w:ascii="Times New Roman" w:hAnsi="Times New Roman"/>
          <w:sz w:val="24"/>
        </w:rPr>
        <w:t xml:space="preserve"> par iespējamu antidopinga noteikumu pārkāpumu.</w:t>
      </w:r>
    </w:p>
    <w:p w14:paraId="36C16987" w14:textId="77777777" w:rsidR="00CA65F1" w:rsidRPr="009817D8" w:rsidRDefault="00CA65F1" w:rsidP="00C2006F">
      <w:pPr>
        <w:jc w:val="both"/>
        <w:rPr>
          <w:rFonts w:ascii="Times New Roman" w:eastAsia="Arial" w:hAnsi="Times New Roman" w:cs="Times New Roman"/>
          <w:noProof/>
          <w:sz w:val="24"/>
          <w:szCs w:val="23"/>
        </w:rPr>
      </w:pPr>
    </w:p>
    <w:p w14:paraId="34FA2A99" w14:textId="3343C2E0"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Antidopinga organizācijām ir jāizmanto visi izmeklēšanai pamatoti pieejamie resursi, lai veiktu izmeklēšanu. Svarīgi ir tas, ka </w:t>
      </w:r>
      <w:r w:rsidR="00EC1D60">
        <w:rPr>
          <w:rFonts w:ascii="Times New Roman" w:hAnsi="Times New Roman"/>
          <w:sz w:val="24"/>
        </w:rPr>
        <w:t>ADO</w:t>
      </w:r>
      <w:r>
        <w:rPr>
          <w:rFonts w:ascii="Times New Roman" w:hAnsi="Times New Roman"/>
          <w:sz w:val="24"/>
        </w:rPr>
        <w:t xml:space="preserve"> ievāc iespējami daudz informācijas pieņemamu un ticamu pierādījumu veidā, lai nodrošinātu, ka lietas izskatīšanas komisija var pieņemt pamatotu lēmumu. Izmeklēšana un pierādījumu vākšana ir jāveic konfidenciāli, godīgi un efektīvi.</w:t>
      </w:r>
    </w:p>
    <w:p w14:paraId="7C40FF27" w14:textId="77777777" w:rsidR="00CA65F1" w:rsidRPr="009817D8" w:rsidRDefault="00CA65F1" w:rsidP="00C2006F">
      <w:pPr>
        <w:jc w:val="both"/>
        <w:rPr>
          <w:rFonts w:ascii="Times New Roman" w:eastAsia="Arial" w:hAnsi="Times New Roman" w:cs="Times New Roman"/>
          <w:noProof/>
          <w:sz w:val="24"/>
          <w:szCs w:val="24"/>
        </w:rPr>
      </w:pPr>
    </w:p>
    <w:p w14:paraId="6489779F" w14:textId="3768DC73"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Kā norādīts Kodeksa 3.2. pantā, lai pierādītu ar </w:t>
      </w:r>
      <w:r w:rsidR="00874917">
        <w:rPr>
          <w:rFonts w:ascii="Times New Roman" w:hAnsi="Times New Roman"/>
          <w:sz w:val="24"/>
        </w:rPr>
        <w:t>ADNP</w:t>
      </w:r>
      <w:r>
        <w:rPr>
          <w:rFonts w:ascii="Times New Roman" w:hAnsi="Times New Roman"/>
          <w:sz w:val="24"/>
        </w:rPr>
        <w:t xml:space="preserve"> saistītus faktus, var izmantot jebkādus uzticamus līdzekļus. Minētos ar analīzēm nesaistītos pārkāpumus var konstatēt, izmantojot šādus pierādījumus, kas iegūti no visiem pieejamajiem avotiem – no sportista vai citas personas atzīšanās, trešo personu ticamas liecības, ticamiem dokumentāriem pierādījumiem (piemēram, attēliem, videoierakstiem (tostarp videonovērošanas ierakstiem), citiem dokumentiem), ziņojumiem (</w:t>
      </w:r>
      <w:r w:rsidR="00EC1D60">
        <w:rPr>
          <w:rFonts w:ascii="Times New Roman" w:hAnsi="Times New Roman"/>
          <w:sz w:val="24"/>
        </w:rPr>
        <w:t>dopinga kontroliera</w:t>
      </w:r>
      <w:r>
        <w:rPr>
          <w:rFonts w:ascii="Times New Roman" w:hAnsi="Times New Roman"/>
          <w:sz w:val="24"/>
        </w:rPr>
        <w:t>, policijas, citu regulējošo un disciplināro struktūru ziņojumiem) un citiem analītiskiem datiem/informācijas (šis saraksts nav izsmeļošs).</w:t>
      </w:r>
      <w:r w:rsidR="00AE1A5F">
        <w:rPr>
          <w:rStyle w:val="FootnoteReference"/>
          <w:rFonts w:ascii="Times New Roman" w:hAnsi="Times New Roman" w:cs="Times New Roman"/>
          <w:noProof/>
          <w:sz w:val="24"/>
        </w:rPr>
        <w:footnoteReference w:id="101"/>
      </w:r>
    </w:p>
    <w:p w14:paraId="08BF03BA" w14:textId="77777777" w:rsidR="00CA65F1" w:rsidRPr="009817D8" w:rsidRDefault="00CA65F1" w:rsidP="00C2006F">
      <w:pPr>
        <w:jc w:val="both"/>
        <w:rPr>
          <w:rFonts w:ascii="Times New Roman" w:eastAsia="Arial" w:hAnsi="Times New Roman" w:cs="Times New Roman"/>
          <w:noProof/>
          <w:sz w:val="24"/>
          <w:szCs w:val="24"/>
        </w:rPr>
      </w:pPr>
    </w:p>
    <w:p w14:paraId="22FEBECE" w14:textId="191E604A"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Lieciniekiem ir jāziņo/jāreģistrē fakti, notikumi vai starpgadījumi, kas varētu būt </w:t>
      </w:r>
      <w:r w:rsidR="00EC1D60">
        <w:rPr>
          <w:rFonts w:ascii="Times New Roman" w:hAnsi="Times New Roman"/>
          <w:sz w:val="24"/>
        </w:rPr>
        <w:t>ADNP</w:t>
      </w:r>
      <w:r>
        <w:rPr>
          <w:rFonts w:ascii="Times New Roman" w:hAnsi="Times New Roman"/>
          <w:sz w:val="24"/>
        </w:rPr>
        <w:t xml:space="preserve">, pēc iespējas, tiklīdz tie ir notikuši. Neseni ieraksti vai informācija var izrādīties ārkārtīgi noderīgi, lai pamatotu </w:t>
      </w:r>
      <w:r w:rsidR="00EC1D60">
        <w:rPr>
          <w:rFonts w:ascii="Times New Roman" w:hAnsi="Times New Roman"/>
          <w:sz w:val="24"/>
        </w:rPr>
        <w:t>ADNP</w:t>
      </w:r>
      <w:r>
        <w:rPr>
          <w:rFonts w:ascii="Times New Roman" w:hAnsi="Times New Roman"/>
          <w:sz w:val="24"/>
        </w:rPr>
        <w:t xml:space="preserve"> (piemēram, telefonsarunu ieraksti, fotoattēli, trešo personu paziņojumi un citas liecības).</w:t>
      </w:r>
    </w:p>
    <w:p w14:paraId="21EA9C36" w14:textId="77777777" w:rsidR="00CA65F1" w:rsidRPr="009817D8" w:rsidRDefault="00CA65F1" w:rsidP="00C2006F">
      <w:pPr>
        <w:jc w:val="both"/>
        <w:rPr>
          <w:rFonts w:ascii="Times New Roman" w:eastAsia="Arial" w:hAnsi="Times New Roman" w:cs="Times New Roman"/>
          <w:noProof/>
          <w:sz w:val="24"/>
          <w:szCs w:val="20"/>
        </w:rPr>
      </w:pPr>
    </w:p>
    <w:p w14:paraId="2536612A" w14:textId="223425F1" w:rsidR="00CA65F1" w:rsidRPr="009817D8" w:rsidRDefault="008C2BA9" w:rsidP="008C2BA9">
      <w:pPr>
        <w:pStyle w:val="Heading2"/>
        <w:tabs>
          <w:tab w:val="left" w:pos="976"/>
        </w:tabs>
        <w:spacing w:before="0"/>
        <w:ind w:left="0"/>
        <w:jc w:val="both"/>
        <w:rPr>
          <w:rFonts w:ascii="Times New Roman" w:hAnsi="Times New Roman" w:cs="Times New Roman"/>
          <w:b w:val="0"/>
          <w:bCs w:val="0"/>
          <w:noProof/>
          <w:sz w:val="24"/>
          <w:szCs w:val="13"/>
        </w:rPr>
      </w:pPr>
      <w:bookmarkStart w:id="134" w:name="_Toc81235293"/>
      <w:r>
        <w:rPr>
          <w:rFonts w:ascii="Times New Roman" w:hAnsi="Times New Roman"/>
          <w:sz w:val="24"/>
        </w:rPr>
        <w:t>5.2. Iespējamās prasību neizpildes izmeklēšana (saistībā ar izvairīšanos no paraugu nodošanas, atteikšanos nodot paraugus, neierašanos uz paraugu nodošanu vai falsifikāciju)</w:t>
      </w:r>
      <w:r w:rsidR="00B340DE">
        <w:rPr>
          <w:rStyle w:val="FootnoteReference"/>
          <w:rFonts w:ascii="Times New Roman" w:hAnsi="Times New Roman" w:cs="Times New Roman"/>
          <w:noProof/>
          <w:sz w:val="24"/>
        </w:rPr>
        <w:footnoteReference w:id="102"/>
      </w:r>
      <w:bookmarkEnd w:id="134"/>
    </w:p>
    <w:p w14:paraId="323A4ED7" w14:textId="77777777" w:rsidR="00CA65F1" w:rsidRPr="009817D8" w:rsidRDefault="00CA65F1" w:rsidP="00C2006F">
      <w:pPr>
        <w:jc w:val="both"/>
        <w:rPr>
          <w:rFonts w:ascii="Times New Roman" w:eastAsia="Arial" w:hAnsi="Times New Roman" w:cs="Times New Roman"/>
          <w:b/>
          <w:bCs/>
          <w:noProof/>
          <w:sz w:val="24"/>
          <w:szCs w:val="23"/>
        </w:rPr>
      </w:pPr>
    </w:p>
    <w:p w14:paraId="01EF6BFF"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Attiecībā uz Kodeksa 2.3. pantā aprakstītajiem pārkāpumiem ir jānošķir:</w:t>
      </w:r>
    </w:p>
    <w:p w14:paraId="590EB99A" w14:textId="77777777" w:rsidR="00CA65F1" w:rsidRPr="009817D8" w:rsidRDefault="00CA65F1" w:rsidP="00C2006F">
      <w:pPr>
        <w:jc w:val="both"/>
        <w:rPr>
          <w:rFonts w:ascii="Times New Roman" w:eastAsia="Arial" w:hAnsi="Times New Roman" w:cs="Times New Roman"/>
          <w:noProof/>
          <w:sz w:val="24"/>
          <w:szCs w:val="29"/>
        </w:rPr>
      </w:pPr>
    </w:p>
    <w:p w14:paraId="24F329FB" w14:textId="1B43CEBF" w:rsidR="00CA65F1" w:rsidRPr="009817D8" w:rsidRDefault="008C2BA9" w:rsidP="008C2BA9">
      <w:pPr>
        <w:pStyle w:val="BodyText"/>
        <w:tabs>
          <w:tab w:val="left" w:pos="2280"/>
        </w:tabs>
        <w:ind w:left="426"/>
        <w:jc w:val="both"/>
        <w:rPr>
          <w:rFonts w:ascii="Times New Roman" w:hAnsi="Times New Roman" w:cs="Times New Roman"/>
          <w:noProof/>
          <w:sz w:val="24"/>
        </w:rPr>
      </w:pPr>
      <w:r>
        <w:rPr>
          <w:rFonts w:ascii="Times New Roman" w:hAnsi="Times New Roman"/>
          <w:sz w:val="24"/>
        </w:rPr>
        <w:t>i) neierašanās uz paraugu nodošanu;</w:t>
      </w:r>
    </w:p>
    <w:p w14:paraId="1F9E5548" w14:textId="597C12D4" w:rsidR="00CA65F1" w:rsidRPr="009817D8" w:rsidRDefault="008C2BA9" w:rsidP="008C2BA9">
      <w:pPr>
        <w:pStyle w:val="BodyText"/>
        <w:tabs>
          <w:tab w:val="left" w:pos="2280"/>
        </w:tabs>
        <w:ind w:left="426"/>
        <w:jc w:val="both"/>
        <w:rPr>
          <w:rFonts w:ascii="Times New Roman" w:hAnsi="Times New Roman" w:cs="Times New Roman"/>
          <w:noProof/>
          <w:sz w:val="24"/>
        </w:rPr>
      </w:pPr>
      <w:r>
        <w:rPr>
          <w:rFonts w:ascii="Times New Roman" w:hAnsi="Times New Roman"/>
          <w:sz w:val="24"/>
        </w:rPr>
        <w:t>ii) atteikšanās gadījumi un</w:t>
      </w:r>
    </w:p>
    <w:p w14:paraId="183A6F7E" w14:textId="46F328B2" w:rsidR="00CA65F1" w:rsidRPr="009817D8" w:rsidRDefault="008C2BA9" w:rsidP="008C2BA9">
      <w:pPr>
        <w:pStyle w:val="BodyText"/>
        <w:tabs>
          <w:tab w:val="left" w:pos="2280"/>
        </w:tabs>
        <w:ind w:left="426"/>
        <w:jc w:val="both"/>
        <w:rPr>
          <w:rFonts w:ascii="Times New Roman" w:hAnsi="Times New Roman" w:cs="Times New Roman"/>
          <w:noProof/>
          <w:sz w:val="24"/>
        </w:rPr>
      </w:pPr>
      <w:r>
        <w:rPr>
          <w:rFonts w:ascii="Times New Roman" w:hAnsi="Times New Roman"/>
          <w:sz w:val="24"/>
        </w:rPr>
        <w:t>iii) izvairīšanās gadījumi.</w:t>
      </w:r>
    </w:p>
    <w:p w14:paraId="14D4016E" w14:textId="77777777" w:rsidR="00CA65F1" w:rsidRPr="009817D8" w:rsidRDefault="00CA65F1" w:rsidP="00C2006F">
      <w:pPr>
        <w:jc w:val="both"/>
        <w:rPr>
          <w:rFonts w:ascii="Times New Roman" w:eastAsia="Arial" w:hAnsi="Times New Roman" w:cs="Times New Roman"/>
          <w:noProof/>
          <w:sz w:val="24"/>
          <w:szCs w:val="27"/>
        </w:rPr>
      </w:pPr>
    </w:p>
    <w:p w14:paraId="24478578" w14:textId="74EA315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Attiecībā uz pirmajiem diviem </w:t>
      </w:r>
      <w:r w:rsidR="00EC1D60">
        <w:rPr>
          <w:rFonts w:ascii="Times New Roman" w:hAnsi="Times New Roman"/>
          <w:sz w:val="24"/>
        </w:rPr>
        <w:t>ADNP</w:t>
      </w:r>
      <w:r>
        <w:rPr>
          <w:rFonts w:ascii="Times New Roman" w:hAnsi="Times New Roman"/>
          <w:sz w:val="24"/>
        </w:rPr>
        <w:t xml:space="preserve"> sportists ir bijis informēts, savukārt pēdējā minētajā gadījumā sportists būs izvairījies no tā, ka tiek informēts.</w:t>
      </w:r>
    </w:p>
    <w:p w14:paraId="66D82262" w14:textId="77777777" w:rsidR="00CA65F1" w:rsidRPr="009817D8" w:rsidRDefault="00CA65F1" w:rsidP="00C2006F">
      <w:pPr>
        <w:jc w:val="both"/>
        <w:rPr>
          <w:rFonts w:ascii="Times New Roman" w:eastAsia="Arial" w:hAnsi="Times New Roman" w:cs="Times New Roman"/>
          <w:noProof/>
          <w:sz w:val="24"/>
          <w:szCs w:val="24"/>
        </w:rPr>
      </w:pPr>
    </w:p>
    <w:p w14:paraId="0CAC08FC" w14:textId="1536307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Kā noteikts Kodeksa 2.5. pantā, falsifikācijas (vai falsifikācijas mēģinājuma) gadījumā ADO ir jāpierāda, ka sportists vai sportista palīgpersonāls ir </w:t>
      </w:r>
      <w:r w:rsidR="00EC1D60">
        <w:rPr>
          <w:rFonts w:ascii="Times New Roman" w:hAnsi="Times New Roman"/>
          <w:sz w:val="24"/>
        </w:rPr>
        <w:t>negatīvi ietekmējis</w:t>
      </w:r>
      <w:r>
        <w:rPr>
          <w:rFonts w:ascii="Times New Roman" w:hAnsi="Times New Roman"/>
          <w:sz w:val="24"/>
        </w:rPr>
        <w:t xml:space="preserve"> dopinga kontroles procesu un darījis to apzināti. Piemēram, ir jāpierāda, ka:</w:t>
      </w:r>
    </w:p>
    <w:p w14:paraId="3EE156EE" w14:textId="77777777" w:rsidR="00CA65F1" w:rsidRPr="009817D8" w:rsidRDefault="00CA65F1" w:rsidP="00C2006F">
      <w:pPr>
        <w:jc w:val="both"/>
        <w:rPr>
          <w:rFonts w:ascii="Times New Roman" w:eastAsia="Arial" w:hAnsi="Times New Roman" w:cs="Times New Roman"/>
          <w:noProof/>
          <w:sz w:val="24"/>
          <w:szCs w:val="24"/>
        </w:rPr>
      </w:pPr>
    </w:p>
    <w:p w14:paraId="65D0C8D1" w14:textId="2E193AFB" w:rsidR="00CA65F1" w:rsidRPr="009817D8" w:rsidRDefault="00CE32B4" w:rsidP="00CE32B4">
      <w:pPr>
        <w:pStyle w:val="BodyText"/>
        <w:tabs>
          <w:tab w:val="left" w:pos="2280"/>
        </w:tabs>
        <w:ind w:left="426"/>
        <w:jc w:val="both"/>
        <w:rPr>
          <w:rFonts w:ascii="Times New Roman" w:hAnsi="Times New Roman" w:cs="Times New Roman"/>
          <w:noProof/>
          <w:sz w:val="24"/>
        </w:rPr>
      </w:pPr>
      <w:r>
        <w:rPr>
          <w:rFonts w:ascii="Times New Roman" w:hAnsi="Times New Roman"/>
          <w:sz w:val="24"/>
        </w:rPr>
        <w:t>i) ir sniegts nepatiess trešās personas paziņojums dopinga kontroles personālam;</w:t>
      </w:r>
      <w:r w:rsidR="00B340DE">
        <w:rPr>
          <w:rStyle w:val="FootnoteReference"/>
          <w:rFonts w:ascii="Times New Roman" w:hAnsi="Times New Roman" w:cs="Times New Roman"/>
          <w:noProof/>
          <w:sz w:val="24"/>
        </w:rPr>
        <w:footnoteReference w:id="103"/>
      </w:r>
    </w:p>
    <w:p w14:paraId="15B4EA65" w14:textId="43B99F6B" w:rsidR="00CA65F1" w:rsidRPr="009817D8" w:rsidRDefault="00CE32B4" w:rsidP="00CE32B4">
      <w:pPr>
        <w:pStyle w:val="BodyText"/>
        <w:tabs>
          <w:tab w:val="left" w:pos="2280"/>
        </w:tabs>
        <w:ind w:left="426"/>
        <w:jc w:val="both"/>
        <w:rPr>
          <w:rFonts w:ascii="Times New Roman" w:hAnsi="Times New Roman" w:cs="Times New Roman"/>
          <w:noProof/>
          <w:sz w:val="24"/>
        </w:rPr>
      </w:pPr>
      <w:r>
        <w:rPr>
          <w:rFonts w:ascii="Times New Roman" w:hAnsi="Times New Roman"/>
          <w:sz w:val="24"/>
        </w:rPr>
        <w:lastRenderedPageBreak/>
        <w:t>ii) bijusi agresīva izturēšanās pret dopinga kontrol</w:t>
      </w:r>
      <w:r w:rsidR="00EC1D60">
        <w:rPr>
          <w:rFonts w:ascii="Times New Roman" w:hAnsi="Times New Roman"/>
          <w:sz w:val="24"/>
        </w:rPr>
        <w:t>ieri;</w:t>
      </w:r>
      <w:r w:rsidR="00B340DE">
        <w:rPr>
          <w:rStyle w:val="FootnoteReference"/>
          <w:rFonts w:ascii="Times New Roman" w:hAnsi="Times New Roman" w:cs="Times New Roman"/>
          <w:noProof/>
          <w:sz w:val="24"/>
        </w:rPr>
        <w:footnoteReference w:id="104"/>
      </w:r>
    </w:p>
    <w:p w14:paraId="5890F0D1" w14:textId="3967B04E" w:rsidR="00CA65F1" w:rsidRPr="009817D8" w:rsidRDefault="00CE32B4" w:rsidP="00CE32B4">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iii) </w:t>
      </w:r>
      <w:r w:rsidR="00EC1D60">
        <w:rPr>
          <w:rFonts w:ascii="Times New Roman" w:hAnsi="Times New Roman"/>
          <w:sz w:val="24"/>
        </w:rPr>
        <w:t>ADO</w:t>
      </w:r>
      <w:r>
        <w:rPr>
          <w:rFonts w:ascii="Times New Roman" w:hAnsi="Times New Roman"/>
          <w:sz w:val="24"/>
        </w:rPr>
        <w:t xml:space="preserve"> ir sniegta nepatiesa informācija, viltoti dokumenti un/vai maldinoša informācija;</w:t>
      </w:r>
      <w:r w:rsidR="00517325">
        <w:rPr>
          <w:rStyle w:val="FootnoteReference"/>
          <w:rFonts w:ascii="Times New Roman" w:hAnsi="Times New Roman" w:cs="Times New Roman"/>
          <w:noProof/>
          <w:sz w:val="24"/>
        </w:rPr>
        <w:footnoteReference w:id="105"/>
      </w:r>
    </w:p>
    <w:p w14:paraId="4B7370BF" w14:textId="6DEAF31A" w:rsidR="00CA65F1" w:rsidRPr="009817D8" w:rsidRDefault="00CE32B4" w:rsidP="00CE32B4">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iv) bijis mēģinājums šantažēt </w:t>
      </w:r>
      <w:r w:rsidR="000905AF">
        <w:rPr>
          <w:rFonts w:ascii="Times New Roman" w:hAnsi="Times New Roman"/>
          <w:sz w:val="24"/>
        </w:rPr>
        <w:t>RPI</w:t>
      </w:r>
      <w:r>
        <w:rPr>
          <w:rFonts w:ascii="Times New Roman" w:hAnsi="Times New Roman"/>
          <w:sz w:val="24"/>
        </w:rPr>
        <w:t>;</w:t>
      </w:r>
      <w:r w:rsidR="00517325">
        <w:rPr>
          <w:rStyle w:val="FootnoteReference"/>
          <w:rFonts w:ascii="Times New Roman" w:hAnsi="Times New Roman" w:cs="Times New Roman"/>
          <w:noProof/>
          <w:sz w:val="24"/>
        </w:rPr>
        <w:footnoteReference w:id="106"/>
      </w:r>
    </w:p>
    <w:p w14:paraId="26B91BAA" w14:textId="78C3B24C" w:rsidR="00CA65F1" w:rsidRPr="009817D8" w:rsidRDefault="00CE32B4" w:rsidP="00CE32B4">
      <w:pPr>
        <w:pStyle w:val="BodyText"/>
        <w:tabs>
          <w:tab w:val="left" w:pos="2280"/>
        </w:tabs>
        <w:ind w:left="426"/>
        <w:jc w:val="both"/>
        <w:rPr>
          <w:rFonts w:ascii="Times New Roman" w:hAnsi="Times New Roman" w:cs="Times New Roman"/>
          <w:noProof/>
          <w:sz w:val="24"/>
          <w:szCs w:val="13"/>
        </w:rPr>
      </w:pPr>
      <w:r>
        <w:rPr>
          <w:rFonts w:ascii="Times New Roman" w:hAnsi="Times New Roman"/>
          <w:sz w:val="24"/>
        </w:rPr>
        <w:t>v) lietas izskatīšanas komisijai ir sniegtas nepatiesas liecības.</w:t>
      </w:r>
      <w:r w:rsidR="00517325">
        <w:rPr>
          <w:rStyle w:val="FootnoteReference"/>
          <w:rFonts w:ascii="Times New Roman" w:hAnsi="Times New Roman" w:cs="Times New Roman"/>
          <w:noProof/>
          <w:sz w:val="24"/>
        </w:rPr>
        <w:footnoteReference w:id="107"/>
      </w:r>
    </w:p>
    <w:p w14:paraId="26671F27" w14:textId="77777777" w:rsidR="00CA65F1" w:rsidRPr="009817D8" w:rsidRDefault="00CA65F1" w:rsidP="00C2006F">
      <w:pPr>
        <w:jc w:val="both"/>
        <w:rPr>
          <w:rFonts w:ascii="Times New Roman" w:eastAsia="Arial" w:hAnsi="Times New Roman" w:cs="Times New Roman"/>
          <w:noProof/>
          <w:sz w:val="24"/>
          <w:szCs w:val="27"/>
        </w:rPr>
      </w:pPr>
    </w:p>
    <w:p w14:paraId="5D22DF34" w14:textId="5FF6B90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Attiecībā uz neierašanos uz paraugu nodošanu un atteikšanās gadījumiem jautājums par to, ir vai nav noticis iespējamais </w:t>
      </w:r>
      <w:r w:rsidR="000905AF">
        <w:rPr>
          <w:rFonts w:ascii="Times New Roman" w:hAnsi="Times New Roman"/>
          <w:sz w:val="24"/>
        </w:rPr>
        <w:t>ADNP</w:t>
      </w:r>
      <w:r>
        <w:rPr>
          <w:rFonts w:ascii="Times New Roman" w:hAnsi="Times New Roman"/>
          <w:sz w:val="24"/>
        </w:rPr>
        <w:t>, lielā mērā ir atkarīgs no dopinga kontroles dokumentācijas un liecībām, ko sniedzis attiecīgais dopinga kontroles personāls.</w:t>
      </w:r>
    </w:p>
    <w:p w14:paraId="1DD9A509" w14:textId="77777777" w:rsidR="00CA65F1" w:rsidRPr="009817D8" w:rsidRDefault="00CA65F1" w:rsidP="00C2006F">
      <w:pPr>
        <w:jc w:val="both"/>
        <w:rPr>
          <w:rFonts w:ascii="Times New Roman" w:eastAsia="Arial" w:hAnsi="Times New Roman" w:cs="Times New Roman"/>
          <w:noProof/>
          <w:sz w:val="24"/>
          <w:szCs w:val="23"/>
        </w:rPr>
      </w:pPr>
    </w:p>
    <w:p w14:paraId="419D0743" w14:textId="6371E295" w:rsidR="00CA65F1" w:rsidRPr="009817D8" w:rsidRDefault="00D368BB" w:rsidP="00C2006F">
      <w:pPr>
        <w:pStyle w:val="BodyText"/>
        <w:ind w:left="0"/>
        <w:jc w:val="both"/>
        <w:rPr>
          <w:rFonts w:ascii="Times New Roman" w:hAnsi="Times New Roman" w:cs="Times New Roman"/>
          <w:noProof/>
          <w:sz w:val="24"/>
        </w:rPr>
      </w:pPr>
      <w:r w:rsidRPr="00D368BB">
        <w:rPr>
          <w:rFonts w:ascii="Times New Roman" w:hAnsi="Times New Roman"/>
          <w:sz w:val="24"/>
        </w:rPr>
        <w:t>Iesākumā dopinga kontroliera pienākums ir iespējami drīz sniegt detalizētu rakstisku ziņojumu par prasību iespējamo neizpildi un iesniegt to RPI (vai attiecīgi pārbaudes veikšanas iestādei).</w:t>
      </w:r>
      <w:r w:rsidR="00CA65F1">
        <w:rPr>
          <w:rFonts w:ascii="Times New Roman" w:hAnsi="Times New Roman"/>
          <w:sz w:val="24"/>
        </w:rPr>
        <w:t xml:space="preserve"> </w:t>
      </w:r>
      <w:r w:rsidR="00A613A5" w:rsidRPr="00A613A5">
        <w:rPr>
          <w:rFonts w:ascii="Times New Roman" w:hAnsi="Times New Roman"/>
          <w:sz w:val="24"/>
        </w:rPr>
        <w:t xml:space="preserve">Dopinga kontrolieris pārliecinās, ka viss paraugu vākšanas personāls, kas pieredzējis notikumus, kuri varētu būt iespējamie ADNP, ir sniedzis paskaidrojumus un kontaktinformāciju. </w:t>
      </w:r>
      <w:r w:rsidR="00CA65F1">
        <w:rPr>
          <w:rFonts w:ascii="Times New Roman" w:hAnsi="Times New Roman"/>
          <w:sz w:val="24"/>
        </w:rPr>
        <w:t xml:space="preserve">Prasību neizpildi var uzraudzīt arī pārbaudes iestāde un ziņot par to </w:t>
      </w:r>
      <w:r w:rsidR="00A613A5">
        <w:rPr>
          <w:rFonts w:ascii="Times New Roman" w:hAnsi="Times New Roman"/>
          <w:sz w:val="24"/>
        </w:rPr>
        <w:t>RPI</w:t>
      </w:r>
      <w:r w:rsidR="00CA65F1">
        <w:rPr>
          <w:rFonts w:ascii="Times New Roman" w:hAnsi="Times New Roman"/>
          <w:sz w:val="24"/>
        </w:rPr>
        <w:t>, cik drīz vien tas praktiski iespējams.</w:t>
      </w:r>
    </w:p>
    <w:p w14:paraId="38FC2D10" w14:textId="77777777" w:rsidR="00517325" w:rsidRDefault="00517325" w:rsidP="00C2006F">
      <w:pPr>
        <w:pStyle w:val="BodyText"/>
        <w:ind w:left="0"/>
        <w:jc w:val="both"/>
        <w:rPr>
          <w:rFonts w:ascii="Times New Roman" w:hAnsi="Times New Roman" w:cs="Times New Roman"/>
          <w:noProof/>
          <w:sz w:val="24"/>
        </w:rPr>
      </w:pPr>
    </w:p>
    <w:p w14:paraId="4226E126" w14:textId="7B997976" w:rsidR="00CA65F1" w:rsidRPr="009817D8" w:rsidRDefault="00A613A5"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(vai attiecīgi pārbaudes iestāde) informē </w:t>
      </w:r>
      <w:r w:rsidR="00CA65F1">
        <w:rPr>
          <w:rFonts w:ascii="Times New Roman" w:hAnsi="Times New Roman"/>
          <w:i/>
          <w:iCs/>
          <w:sz w:val="24"/>
        </w:rPr>
        <w:t>WADA</w:t>
      </w:r>
      <w:r w:rsidR="00CA65F1">
        <w:rPr>
          <w:rFonts w:ascii="Times New Roman" w:hAnsi="Times New Roman"/>
          <w:sz w:val="24"/>
        </w:rPr>
        <w:t xml:space="preserve"> (tostarp, izmantojot </w:t>
      </w:r>
      <w:r w:rsidR="00CA65F1">
        <w:rPr>
          <w:rFonts w:ascii="Times New Roman" w:hAnsi="Times New Roman"/>
          <w:i/>
          <w:iCs/>
          <w:sz w:val="24"/>
        </w:rPr>
        <w:t>ADAMS</w:t>
      </w:r>
      <w:r w:rsidR="00CA65F1">
        <w:rPr>
          <w:rFonts w:ascii="Times New Roman" w:hAnsi="Times New Roman"/>
          <w:sz w:val="24"/>
        </w:rPr>
        <w:t xml:space="preserve">), kad prasību iespējamā neizpilde nonāk tās uzmanības lokā, un </w:t>
      </w:r>
      <w:r w:rsidR="00CA65F1">
        <w:rPr>
          <w:rFonts w:ascii="Times New Roman" w:hAnsi="Times New Roman"/>
          <w:i/>
          <w:iCs/>
          <w:sz w:val="24"/>
        </w:rPr>
        <w:t>WADA</w:t>
      </w:r>
      <w:r w:rsidR="00CA65F1">
        <w:rPr>
          <w:rFonts w:ascii="Times New Roman" w:hAnsi="Times New Roman"/>
          <w:sz w:val="24"/>
        </w:rPr>
        <w:t xml:space="preserve"> pārskata prasību iespējamo neizpildi, pamatojoties uz visu attiecīgo informāciju un dokumentāciju.</w:t>
      </w:r>
    </w:p>
    <w:p w14:paraId="689843B2" w14:textId="77777777" w:rsidR="00CA65F1" w:rsidRPr="009817D8" w:rsidRDefault="00CA65F1" w:rsidP="00C2006F">
      <w:pPr>
        <w:jc w:val="both"/>
        <w:rPr>
          <w:rFonts w:ascii="Times New Roman" w:eastAsia="Arial" w:hAnsi="Times New Roman" w:cs="Times New Roman"/>
          <w:noProof/>
          <w:sz w:val="24"/>
          <w:szCs w:val="24"/>
        </w:rPr>
      </w:pPr>
    </w:p>
    <w:p w14:paraId="3469FC26" w14:textId="5A6B06FE" w:rsidR="00CA65F1" w:rsidRPr="009817D8" w:rsidRDefault="00985276" w:rsidP="00517325">
      <w:pPr>
        <w:pStyle w:val="BodyText"/>
        <w:tabs>
          <w:tab w:val="left" w:pos="2258"/>
        </w:tabs>
        <w:ind w:left="426"/>
        <w:jc w:val="both"/>
        <w:rPr>
          <w:rFonts w:ascii="Times New Roman" w:hAnsi="Times New Roman" w:cs="Times New Roman"/>
          <w:noProof/>
          <w:sz w:val="24"/>
        </w:rPr>
      </w:pPr>
      <w:r w:rsidRPr="00985276">
        <w:rPr>
          <w:rFonts w:ascii="Times New Roman" w:hAnsi="Times New Roman"/>
          <w:sz w:val="24"/>
        </w:rPr>
        <w:t>a) RPI (vai attiecīgi pārbaudes iestādei) ir jāpārskata dopinga kontroles dokumentācija (tostarp visi komentāri, ko rakstveidā sniedzis sportists), lai nodrošinātu, ka (atteikšanās ierasties vai neierašanās uz paraugu nodošanu gadījumā) sportistam tika korekti paziņots, sportists izprot, kādas ir paziņošanas sekas, un jo īpaši ir informēts par iespējamām sekām, ja paraugs netiek nodots.</w:t>
      </w:r>
    </w:p>
    <w:p w14:paraId="1C39E171" w14:textId="40182579" w:rsidR="00CA65F1" w:rsidRPr="009817D8" w:rsidRDefault="00517325" w:rsidP="00517325">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b) Kodeksa 2.3. panta iespējamā pārkāpuma gadījumā (atteikšanās ierasties vai neierašanās uz paraugu vākšanu) </w:t>
      </w:r>
      <w:r w:rsidR="00985276">
        <w:rPr>
          <w:rFonts w:ascii="Times New Roman" w:hAnsi="Times New Roman"/>
          <w:sz w:val="24"/>
        </w:rPr>
        <w:t>RPI</w:t>
      </w:r>
      <w:r>
        <w:rPr>
          <w:rFonts w:ascii="Times New Roman" w:hAnsi="Times New Roman"/>
          <w:sz w:val="24"/>
        </w:rPr>
        <w:t xml:space="preserve"> ir jānovērtē, vai sportistam fiziski, higiēnas apsvērumu vai morālu apsvērumu dēļ ir bijis iespējams nodot paraugu.</w:t>
      </w:r>
      <w:r w:rsidR="00B63977">
        <w:rPr>
          <w:rStyle w:val="FootnoteReference"/>
          <w:rFonts w:ascii="Times New Roman" w:hAnsi="Times New Roman" w:cs="Times New Roman"/>
          <w:noProof/>
          <w:sz w:val="24"/>
        </w:rPr>
        <w:footnoteReference w:id="108"/>
      </w:r>
      <w:r>
        <w:rPr>
          <w:rFonts w:ascii="Times New Roman" w:hAnsi="Times New Roman"/>
          <w:sz w:val="24"/>
        </w:rPr>
        <w:t xml:space="preserve"> </w:t>
      </w:r>
      <w:r w:rsidR="0016346C">
        <w:rPr>
          <w:rFonts w:ascii="Times New Roman" w:hAnsi="Times New Roman"/>
          <w:sz w:val="24"/>
        </w:rPr>
        <w:t>RPI</w:t>
      </w:r>
      <w:r>
        <w:rPr>
          <w:rFonts w:ascii="Times New Roman" w:hAnsi="Times New Roman"/>
          <w:sz w:val="24"/>
        </w:rPr>
        <w:t xml:space="preserve"> pēc iespējas ātrāk ir jāiegūst liecības no paraugu vākšanas personāla, kas faktiski ir pieredzējis atkāpes vai atteikumu.</w:t>
      </w:r>
    </w:p>
    <w:p w14:paraId="738A7A0C" w14:textId="77777777" w:rsidR="00CA65F1" w:rsidRPr="009817D8" w:rsidRDefault="00CA65F1" w:rsidP="00C2006F">
      <w:pPr>
        <w:jc w:val="both"/>
        <w:rPr>
          <w:rFonts w:ascii="Times New Roman" w:eastAsia="Arial" w:hAnsi="Times New Roman" w:cs="Times New Roman"/>
          <w:noProof/>
          <w:sz w:val="24"/>
          <w:szCs w:val="24"/>
        </w:rPr>
      </w:pPr>
    </w:p>
    <w:p w14:paraId="227921F0" w14:textId="084F22CE"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w:t>
      </w:r>
      <w:r w:rsidR="00613E28">
        <w:rPr>
          <w:rFonts w:ascii="Times New Roman" w:hAnsi="Times New Roman"/>
          <w:sz w:val="24"/>
        </w:rPr>
        <w:t>RPI</w:t>
      </w:r>
      <w:r>
        <w:rPr>
          <w:rFonts w:ascii="Times New Roman" w:hAnsi="Times New Roman"/>
          <w:sz w:val="24"/>
        </w:rPr>
        <w:t xml:space="preserve"> uzskata, ka, iespējams, ir notikusi prasību neizpilde, tā nekavējoties informē sportistu vai citu personu saskaņā ar </w:t>
      </w:r>
      <w:r>
        <w:rPr>
          <w:rFonts w:ascii="Times New Roman" w:hAnsi="Times New Roman"/>
          <w:i/>
          <w:iCs/>
          <w:sz w:val="24"/>
        </w:rPr>
        <w:t>ISRM</w:t>
      </w:r>
      <w:r>
        <w:rPr>
          <w:rFonts w:ascii="Times New Roman" w:hAnsi="Times New Roman"/>
          <w:sz w:val="24"/>
        </w:rPr>
        <w:t xml:space="preserve"> 5.3.2. pantu un sniedz iespēju atbildēt. Pēc tam tiek veikta rezultātu pārvaldība saskaņā ar </w:t>
      </w:r>
      <w:r>
        <w:rPr>
          <w:rFonts w:ascii="Times New Roman" w:hAnsi="Times New Roman"/>
          <w:i/>
          <w:iCs/>
          <w:sz w:val="24"/>
        </w:rPr>
        <w:t>ISRM</w:t>
      </w:r>
      <w:r>
        <w:rPr>
          <w:rFonts w:ascii="Times New Roman" w:hAnsi="Times New Roman"/>
          <w:sz w:val="24"/>
        </w:rPr>
        <w:t xml:space="preserve"> 5. pantu un turpmākajiem pantiem.</w:t>
      </w:r>
    </w:p>
    <w:p w14:paraId="1C17A62B"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B63977" w14:paraId="59C310C3" w14:textId="77777777" w:rsidTr="00DB73CF">
        <w:tc>
          <w:tcPr>
            <w:tcW w:w="5000" w:type="pct"/>
          </w:tcPr>
          <w:p w14:paraId="7DF585EA" w14:textId="77777777" w:rsidR="00B63977" w:rsidRDefault="00B63977" w:rsidP="00CC3165">
            <w:pPr>
              <w:keepNext/>
              <w:keepLines/>
              <w:jc w:val="both"/>
              <w:rPr>
                <w:rFonts w:ascii="Times New Roman" w:hAnsi="Times New Roman" w:cs="Times New Roman"/>
                <w:b/>
                <w:noProof/>
                <w:sz w:val="24"/>
              </w:rPr>
            </w:pPr>
            <w:r>
              <w:object w:dxaOrig="705" w:dyaOrig="735" w14:anchorId="41553C42">
                <v:shape id="_x0000_i1056" type="#_x0000_t75" style="width:35.35pt;height:36.65pt" o:ole="">
                  <v:imagedata r:id="rId15" o:title=""/>
                </v:shape>
                <o:OLEObject Type="Embed" ProgID="PBrush" ShapeID="_x0000_i1056" DrawAspect="Content" ObjectID="_1705150818" r:id="rId50"/>
              </w:object>
            </w:r>
            <w:r>
              <w:rPr>
                <w:rFonts w:ascii="Times New Roman" w:hAnsi="Times New Roman"/>
                <w:b/>
                <w:sz w:val="24"/>
              </w:rPr>
              <w:t>NORĀDĪJUMI</w:t>
            </w:r>
          </w:p>
          <w:p w14:paraId="4F1F6F52" w14:textId="77777777" w:rsidR="00B63977" w:rsidRDefault="00B63977" w:rsidP="00CC3165">
            <w:pPr>
              <w:pStyle w:val="BodyText"/>
              <w:keepNext/>
              <w:keepLines/>
              <w:ind w:left="0"/>
              <w:jc w:val="both"/>
              <w:rPr>
                <w:rFonts w:ascii="Times New Roman" w:eastAsiaTheme="minorHAnsi" w:hAnsi="Times New Roman" w:cs="Times New Roman"/>
                <w:noProof/>
                <w:sz w:val="24"/>
                <w:szCs w:val="22"/>
              </w:rPr>
            </w:pPr>
          </w:p>
          <w:p w14:paraId="7EBDFDEB" w14:textId="5C2C88AC" w:rsidR="00B63977" w:rsidRPr="00FD4697" w:rsidRDefault="00B63977" w:rsidP="00CC3165">
            <w:pPr>
              <w:keepNext/>
              <w:keepLines/>
              <w:jc w:val="both"/>
              <w:rPr>
                <w:rFonts w:ascii="Times New Roman" w:eastAsia="Arial" w:hAnsi="Times New Roman" w:cs="Times New Roman"/>
                <w:noProof/>
                <w:sz w:val="24"/>
                <w:szCs w:val="18"/>
              </w:rPr>
            </w:pPr>
            <w:r>
              <w:rPr>
                <w:rFonts w:ascii="Times New Roman" w:hAnsi="Times New Roman"/>
                <w:sz w:val="24"/>
              </w:rPr>
              <w:t>Laba prakse ir iegūt sportista skaidrojumu, kāpēc viņš ir atteicies nodot paraugu vai nav izpildījis šo prasību, veikt izmeklēšanu, pilnībā to pabeigt un tikai pēc tam uzsākt disciplinār</w:t>
            </w:r>
            <w:r w:rsidR="00613E28">
              <w:rPr>
                <w:rFonts w:ascii="Times New Roman" w:hAnsi="Times New Roman"/>
                <w:sz w:val="24"/>
              </w:rPr>
              <w:t>o procesu</w:t>
            </w:r>
            <w:r>
              <w:rPr>
                <w:rFonts w:ascii="Times New Roman" w:hAnsi="Times New Roman"/>
                <w:sz w:val="24"/>
              </w:rPr>
              <w:t>.</w:t>
            </w:r>
          </w:p>
        </w:tc>
      </w:tr>
    </w:tbl>
    <w:p w14:paraId="64C1B2A6" w14:textId="77777777" w:rsidR="00CA65F1" w:rsidRPr="009817D8" w:rsidRDefault="00CA65F1" w:rsidP="00C2006F">
      <w:pPr>
        <w:jc w:val="both"/>
        <w:rPr>
          <w:rFonts w:ascii="Times New Roman" w:eastAsia="Arial" w:hAnsi="Times New Roman" w:cs="Times New Roman"/>
          <w:noProof/>
          <w:sz w:val="24"/>
          <w:szCs w:val="15"/>
        </w:rPr>
      </w:pPr>
    </w:p>
    <w:p w14:paraId="75EF78E5" w14:textId="5D8C106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Piemēram, ja sportists sniedz skaidrojumu, kāpēc ir pārtraucis paraugu vākšanas sesiju pirms to nodošanas, šo skaidrojumu </w:t>
      </w:r>
      <w:r w:rsidR="007B21F3">
        <w:rPr>
          <w:rFonts w:ascii="Times New Roman" w:hAnsi="Times New Roman"/>
          <w:sz w:val="24"/>
        </w:rPr>
        <w:t>RPI</w:t>
      </w:r>
      <w:r>
        <w:rPr>
          <w:rFonts w:ascii="Times New Roman" w:hAnsi="Times New Roman"/>
          <w:sz w:val="24"/>
        </w:rPr>
        <w:t xml:space="preserve"> izmeklē, lai noskaidrotu, vai tas ir “pietiekams pamatojums” tam, ka paraugs nav nodots. No visiem attiecīgajiem avotiem (tostarp sportista vai citas personas) iespējami drīz iegūst visu vajadzīgo papildu informāciju par iespējamo prasību neievērošanu un šo informāciju reģistrē.</w:t>
      </w:r>
    </w:p>
    <w:p w14:paraId="7EFDED49" w14:textId="09BD0162" w:rsidR="00CA65F1" w:rsidRDefault="00CA65F1" w:rsidP="00C2006F">
      <w:pPr>
        <w:jc w:val="both"/>
        <w:rPr>
          <w:rFonts w:ascii="Times New Roman" w:eastAsia="Arial" w:hAnsi="Times New Roman" w:cs="Times New Roman"/>
          <w:noProof/>
          <w:sz w:val="24"/>
          <w:szCs w:val="20"/>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411"/>
      </w:tblGrid>
      <w:tr w:rsidR="001B4504" w14:paraId="6D9CCE1C" w14:textId="77777777" w:rsidTr="00CC3165">
        <w:tc>
          <w:tcPr>
            <w:tcW w:w="5000" w:type="pct"/>
          </w:tcPr>
          <w:p w14:paraId="35D954F3" w14:textId="344AB3CB" w:rsidR="001B4504" w:rsidRDefault="001B4504" w:rsidP="001B4504">
            <w:pPr>
              <w:pStyle w:val="Heading4"/>
              <w:spacing w:before="0"/>
              <w:ind w:left="0"/>
              <w:jc w:val="both"/>
              <w:rPr>
                <w:rFonts w:ascii="Times New Roman" w:eastAsia="Arial" w:hAnsi="Times New Roman" w:cs="Times New Roman"/>
                <w:noProof/>
                <w:sz w:val="24"/>
              </w:rPr>
            </w:pPr>
            <w:r>
              <w:rPr>
                <w:rFonts w:ascii="Times New Roman" w:hAnsi="Times New Roman"/>
                <w:sz w:val="24"/>
              </w:rPr>
              <w:t>KAS IR PIETIEKAM PAMATOJUMS?</w:t>
            </w:r>
          </w:p>
        </w:tc>
      </w:tr>
      <w:tr w:rsidR="001B4504" w14:paraId="000EE9D6" w14:textId="77777777" w:rsidTr="00CC3165">
        <w:tc>
          <w:tcPr>
            <w:tcW w:w="5000" w:type="pct"/>
          </w:tcPr>
          <w:p w14:paraId="323EF411" w14:textId="4487CB96" w:rsidR="001B4504" w:rsidRPr="009C60F3" w:rsidRDefault="001B4504" w:rsidP="00250C50">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Vairākās </w:t>
            </w:r>
            <w:r w:rsidR="007B21F3">
              <w:rPr>
                <w:rFonts w:ascii="Times New Roman" w:hAnsi="Times New Roman"/>
                <w:i/>
                <w:iCs/>
                <w:sz w:val="24"/>
              </w:rPr>
              <w:t>CAS</w:t>
            </w:r>
            <w:r>
              <w:rPr>
                <w:rFonts w:ascii="Times New Roman" w:hAnsi="Times New Roman"/>
                <w:sz w:val="24"/>
              </w:rPr>
              <w:t xml:space="preserve"> lietās ir pieņemts spriedums, ka sportistam ir jāpierāda, ka viņam ir bijis pietiekams pamatojums atteikties vai neierasties uz paraugu nodošanu.</w:t>
            </w:r>
            <w:r w:rsidR="009C60F3">
              <w:rPr>
                <w:rStyle w:val="FootnoteReference"/>
                <w:rFonts w:ascii="Times New Roman" w:hAnsi="Times New Roman" w:cs="Times New Roman"/>
                <w:noProof/>
                <w:sz w:val="24"/>
              </w:rPr>
              <w:footnoteReference w:id="109"/>
            </w:r>
          </w:p>
          <w:p w14:paraId="3425F137" w14:textId="396B393E" w:rsidR="001B4504" w:rsidRPr="009C60F3" w:rsidRDefault="001B4504" w:rsidP="00250C50">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Pietiekams pamatojums ir jāinterpretē šauri.</w:t>
            </w:r>
            <w:r w:rsidR="009C60F3">
              <w:rPr>
                <w:rStyle w:val="FootnoteReference"/>
                <w:rFonts w:ascii="Times New Roman" w:hAnsi="Times New Roman" w:cs="Times New Roman"/>
                <w:noProof/>
                <w:sz w:val="24"/>
              </w:rPr>
              <w:footnoteReference w:id="110"/>
            </w:r>
          </w:p>
          <w:p w14:paraId="2EA397EF" w14:textId="34447F99" w:rsidR="001B4504" w:rsidRPr="009C60F3" w:rsidRDefault="001B4504" w:rsidP="00250C50">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Tam ir jābūt “patiesi izņēmumam”</w:t>
            </w:r>
            <w:r w:rsidR="009C60F3">
              <w:rPr>
                <w:rStyle w:val="FootnoteReference"/>
                <w:rFonts w:ascii="Times New Roman" w:hAnsi="Times New Roman" w:cs="Times New Roman"/>
                <w:noProof/>
                <w:sz w:val="24"/>
              </w:rPr>
              <w:footnoteReference w:id="111"/>
            </w:r>
            <w:r>
              <w:rPr>
                <w:rFonts w:ascii="Times New Roman" w:hAnsi="Times New Roman"/>
                <w:sz w:val="24"/>
              </w:rPr>
              <w:t xml:space="preserve"> un “izņēmumam, kas ir pilnībā nenovēršams”.</w:t>
            </w:r>
            <w:r w:rsidR="009C60F3">
              <w:rPr>
                <w:rStyle w:val="FootnoteReference"/>
                <w:rFonts w:ascii="Times New Roman" w:hAnsi="Times New Roman" w:cs="Times New Roman"/>
                <w:noProof/>
                <w:sz w:val="24"/>
              </w:rPr>
              <w:footnoteReference w:id="112"/>
            </w:r>
          </w:p>
          <w:p w14:paraId="55087434" w14:textId="6E6A69E9" w:rsidR="001B4504" w:rsidRPr="009C60F3" w:rsidRDefault="001B4504" w:rsidP="00250C50">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Tam ir jābūt objektīvi noteiktam, proti, vai sportists ir objektīvi, sniedzot pārliecinošus iemeslus, pamatojis atteikšanos no pārbaudes.</w:t>
            </w:r>
            <w:r w:rsidR="009C60F3">
              <w:rPr>
                <w:rStyle w:val="FootnoteReference"/>
                <w:rFonts w:ascii="Times New Roman" w:hAnsi="Times New Roman" w:cs="Times New Roman"/>
                <w:noProof/>
                <w:sz w:val="24"/>
              </w:rPr>
              <w:footnoteReference w:id="113"/>
            </w:r>
          </w:p>
          <w:p w14:paraId="405EDA90" w14:textId="77777777" w:rsidR="001B4504" w:rsidRPr="009817D8" w:rsidRDefault="001B4504" w:rsidP="00250C50">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Pietiekams pamatojums nav, piemēram, šāds:</w:t>
            </w:r>
          </w:p>
          <w:p w14:paraId="11F3A0D4" w14:textId="721CEA6F" w:rsidR="001B4504" w:rsidRPr="009817D8" w:rsidRDefault="001B4504" w:rsidP="00250C50">
            <w:pPr>
              <w:pStyle w:val="BodyText"/>
              <w:tabs>
                <w:tab w:val="left" w:pos="2035"/>
              </w:tabs>
              <w:ind w:left="284"/>
              <w:jc w:val="both"/>
              <w:rPr>
                <w:rFonts w:ascii="Times New Roman" w:hAnsi="Times New Roman" w:cs="Times New Roman"/>
                <w:noProof/>
                <w:sz w:val="24"/>
              </w:rPr>
            </w:pPr>
          </w:p>
          <w:p w14:paraId="4A6DA8AD" w14:textId="5A5A9730" w:rsidR="001B4504" w:rsidRPr="001B4504" w:rsidRDefault="00C04A2B" w:rsidP="00250C50">
            <w:pPr>
              <w:numPr>
                <w:ilvl w:val="1"/>
                <w:numId w:val="41"/>
              </w:numPr>
              <w:tabs>
                <w:tab w:val="num" w:pos="1134"/>
              </w:tabs>
              <w:ind w:left="567" w:firstLine="0"/>
              <w:jc w:val="both"/>
              <w:rPr>
                <w:rFonts w:ascii="Times New Roman" w:eastAsia="Arial" w:hAnsi="Times New Roman" w:cs="Times New Roman"/>
                <w:noProof/>
                <w:sz w:val="24"/>
                <w:szCs w:val="18"/>
              </w:rPr>
            </w:pPr>
            <w:r>
              <w:rPr>
                <w:rFonts w:ascii="Times New Roman" w:hAnsi="Times New Roman"/>
                <w:sz w:val="24"/>
              </w:rPr>
              <w:t>bija vēlējies doties uz baznīcu vai bija jāiet uz darbu;</w:t>
            </w:r>
          </w:p>
          <w:p w14:paraId="6BECCF82" w14:textId="77777777" w:rsidR="001B4504" w:rsidRPr="001B4504" w:rsidRDefault="001B4504" w:rsidP="00250C50">
            <w:pPr>
              <w:numPr>
                <w:ilvl w:val="1"/>
                <w:numId w:val="41"/>
              </w:numPr>
              <w:tabs>
                <w:tab w:val="num" w:pos="1134"/>
              </w:tabs>
              <w:ind w:left="567" w:firstLine="0"/>
              <w:jc w:val="both"/>
              <w:rPr>
                <w:rFonts w:ascii="Times New Roman" w:eastAsia="Arial" w:hAnsi="Times New Roman" w:cs="Times New Roman"/>
                <w:noProof/>
                <w:sz w:val="24"/>
                <w:szCs w:val="18"/>
              </w:rPr>
            </w:pPr>
            <w:r>
              <w:rPr>
                <w:rFonts w:ascii="Times New Roman" w:hAnsi="Times New Roman"/>
                <w:sz w:val="24"/>
              </w:rPr>
              <w:t>bija pildījis trenera vai kluba prezidenta norādījumus;</w:t>
            </w:r>
          </w:p>
          <w:p w14:paraId="49B151EF" w14:textId="28DDAAA5" w:rsidR="001B4504" w:rsidRPr="00C04A2B" w:rsidRDefault="001B4504" w:rsidP="00250C50">
            <w:pPr>
              <w:numPr>
                <w:ilvl w:val="1"/>
                <w:numId w:val="41"/>
              </w:numPr>
              <w:tabs>
                <w:tab w:val="num" w:pos="1134"/>
              </w:tabs>
              <w:ind w:left="567" w:firstLine="0"/>
              <w:jc w:val="both"/>
              <w:rPr>
                <w:rFonts w:ascii="Times New Roman" w:eastAsia="Arial" w:hAnsi="Times New Roman" w:cs="Times New Roman"/>
                <w:noProof/>
                <w:sz w:val="24"/>
                <w:szCs w:val="18"/>
              </w:rPr>
            </w:pPr>
            <w:r>
              <w:rPr>
                <w:rFonts w:ascii="Times New Roman" w:hAnsi="Times New Roman"/>
                <w:sz w:val="24"/>
              </w:rPr>
              <w:t>bija jābūt mājās, lai palīdzētu sievai un saslimušajiem bērniem;</w:t>
            </w:r>
          </w:p>
          <w:p w14:paraId="32A11737" w14:textId="77777777" w:rsidR="001B4504" w:rsidRPr="001B4504" w:rsidRDefault="001B4504" w:rsidP="00250C50">
            <w:pPr>
              <w:numPr>
                <w:ilvl w:val="1"/>
                <w:numId w:val="41"/>
              </w:numPr>
              <w:tabs>
                <w:tab w:val="num" w:pos="1134"/>
              </w:tabs>
              <w:ind w:left="567" w:firstLine="0"/>
              <w:jc w:val="both"/>
              <w:rPr>
                <w:rFonts w:ascii="Times New Roman" w:eastAsia="Arial" w:hAnsi="Times New Roman" w:cs="Times New Roman"/>
                <w:noProof/>
                <w:sz w:val="24"/>
                <w:szCs w:val="18"/>
              </w:rPr>
            </w:pPr>
            <w:r>
              <w:rPr>
                <w:rFonts w:ascii="Times New Roman" w:hAnsi="Times New Roman"/>
                <w:sz w:val="24"/>
              </w:rPr>
              <w:t xml:space="preserve">nepilngadīgas sportistes māte bija likusi viņai pamest </w:t>
            </w:r>
            <w:r>
              <w:rPr>
                <w:rFonts w:ascii="Times New Roman" w:hAnsi="Times New Roman"/>
                <w:i/>
                <w:iCs/>
                <w:sz w:val="24"/>
              </w:rPr>
              <w:t>DCS</w:t>
            </w:r>
            <w:r>
              <w:rPr>
                <w:rFonts w:ascii="Times New Roman" w:hAnsi="Times New Roman"/>
                <w:sz w:val="24"/>
              </w:rPr>
              <w:t>.</w:t>
            </w:r>
          </w:p>
          <w:p w14:paraId="69046734" w14:textId="77777777" w:rsidR="001B4504" w:rsidRPr="009817D8" w:rsidRDefault="001B4504" w:rsidP="00250C50">
            <w:pPr>
              <w:tabs>
                <w:tab w:val="num" w:pos="851"/>
              </w:tabs>
              <w:ind w:left="284"/>
              <w:jc w:val="both"/>
              <w:rPr>
                <w:rFonts w:ascii="Times New Roman" w:eastAsia="Arial" w:hAnsi="Times New Roman" w:cs="Times New Roman"/>
                <w:noProof/>
                <w:sz w:val="24"/>
                <w:szCs w:val="9"/>
              </w:rPr>
            </w:pPr>
          </w:p>
          <w:p w14:paraId="0021BBFA" w14:textId="77777777" w:rsidR="009C60F3" w:rsidRDefault="001B4504" w:rsidP="00250C50">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Pietiekams pamatojums tika pieņemts šādos gadījumos:</w:t>
            </w:r>
          </w:p>
          <w:p w14:paraId="68F82801" w14:textId="26010CFE" w:rsidR="001B4504" w:rsidRPr="009C60F3" w:rsidRDefault="0064253F" w:rsidP="00250C50">
            <w:pPr>
              <w:pStyle w:val="BodyText"/>
              <w:numPr>
                <w:ilvl w:val="0"/>
                <w:numId w:val="59"/>
              </w:numPr>
              <w:tabs>
                <w:tab w:val="clear" w:pos="720"/>
                <w:tab w:val="num" w:pos="851"/>
              </w:tabs>
              <w:ind w:left="284" w:firstLine="0"/>
              <w:jc w:val="both"/>
              <w:rPr>
                <w:rFonts w:ascii="Times New Roman" w:hAnsi="Times New Roman" w:cs="Times New Roman"/>
                <w:noProof/>
                <w:sz w:val="24"/>
              </w:rPr>
            </w:pPr>
            <w:r w:rsidRPr="0064253F">
              <w:rPr>
                <w:rFonts w:ascii="Times New Roman" w:hAnsi="Times New Roman"/>
                <w:sz w:val="24"/>
              </w:rPr>
              <w:t>sportista sievai sākušās dzemdības</w:t>
            </w:r>
            <w:r>
              <w:rPr>
                <w:rFonts w:ascii="Times New Roman" w:hAnsi="Times New Roman"/>
                <w:sz w:val="24"/>
              </w:rPr>
              <w:t xml:space="preserve"> </w:t>
            </w:r>
            <w:r w:rsidR="001B4504">
              <w:rPr>
                <w:rFonts w:ascii="Times New Roman" w:hAnsi="Times New Roman"/>
                <w:sz w:val="24"/>
              </w:rPr>
              <w:t>slimnīcā;</w:t>
            </w:r>
            <w:r w:rsidR="009C60F3">
              <w:rPr>
                <w:rStyle w:val="FootnoteReference"/>
                <w:rFonts w:ascii="Times New Roman" w:hAnsi="Times New Roman" w:cs="Times New Roman"/>
                <w:noProof/>
                <w:sz w:val="24"/>
              </w:rPr>
              <w:footnoteReference w:id="114"/>
            </w:r>
          </w:p>
          <w:p w14:paraId="339BEE3A" w14:textId="0AFB7D2A" w:rsidR="001B4504" w:rsidRDefault="001B4504" w:rsidP="00250C50">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sportista tēvs nonācis slimnīcā dzīvībai kritiskā stāvoklī.</w:t>
            </w:r>
            <w:r w:rsidR="009C60F3">
              <w:rPr>
                <w:rStyle w:val="FootnoteReference"/>
                <w:rFonts w:ascii="Times New Roman" w:hAnsi="Times New Roman" w:cs="Times New Roman"/>
                <w:noProof/>
                <w:sz w:val="24"/>
              </w:rPr>
              <w:footnoteReference w:id="115"/>
            </w:r>
          </w:p>
        </w:tc>
      </w:tr>
    </w:tbl>
    <w:p w14:paraId="1C1765CC" w14:textId="77777777" w:rsidR="00CA65F1" w:rsidRPr="009817D8" w:rsidRDefault="00CA65F1" w:rsidP="00C2006F">
      <w:pPr>
        <w:jc w:val="both"/>
        <w:rPr>
          <w:rFonts w:ascii="Times New Roman" w:eastAsia="Arial" w:hAnsi="Times New Roman" w:cs="Times New Roman"/>
          <w:noProof/>
          <w:sz w:val="24"/>
          <w:szCs w:val="27"/>
        </w:rPr>
      </w:pPr>
    </w:p>
    <w:p w14:paraId="48A8FF0D" w14:textId="7291DC9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Attiecībā uz izvairīšanās gadījumiem </w:t>
      </w:r>
      <w:r w:rsidR="007B21F3">
        <w:rPr>
          <w:rFonts w:ascii="Times New Roman" w:hAnsi="Times New Roman"/>
          <w:sz w:val="24"/>
        </w:rPr>
        <w:t>RPI</w:t>
      </w:r>
      <w:r>
        <w:rPr>
          <w:rFonts w:ascii="Times New Roman" w:hAnsi="Times New Roman"/>
          <w:sz w:val="24"/>
        </w:rPr>
        <w:t xml:space="preserve"> ir rūpīgi jāpārskata dopinga kontroles dokumentācija un jāiztaujā pēc iespējas vairāk personu, kas ir bijušas klāt iespējamās izvairīšanās laikā.</w:t>
      </w:r>
    </w:p>
    <w:p w14:paraId="164D7B8E" w14:textId="77777777" w:rsidR="00CA65F1" w:rsidRPr="009817D8" w:rsidRDefault="00CA65F1" w:rsidP="00C2006F">
      <w:pPr>
        <w:jc w:val="both"/>
        <w:rPr>
          <w:rFonts w:ascii="Times New Roman" w:eastAsia="Arial" w:hAnsi="Times New Roman" w:cs="Times New Roman"/>
          <w:noProof/>
          <w:sz w:val="24"/>
          <w:szCs w:val="24"/>
        </w:rPr>
      </w:pPr>
    </w:p>
    <w:p w14:paraId="3589A44B" w14:textId="1096780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Prasību neizpildes un atteikšanās gadījumos </w:t>
      </w:r>
      <w:r w:rsidR="007B21F3">
        <w:rPr>
          <w:rFonts w:ascii="Times New Roman" w:hAnsi="Times New Roman"/>
          <w:sz w:val="24"/>
        </w:rPr>
        <w:t>R</w:t>
      </w:r>
      <w:r w:rsidR="00F450A6">
        <w:rPr>
          <w:rFonts w:ascii="Times New Roman" w:hAnsi="Times New Roman"/>
          <w:sz w:val="24"/>
        </w:rPr>
        <w:t>PI</w:t>
      </w:r>
      <w:r>
        <w:rPr>
          <w:rFonts w:ascii="Times New Roman" w:hAnsi="Times New Roman"/>
          <w:sz w:val="24"/>
        </w:rPr>
        <w:t xml:space="preserve"> ir nekavējoties jāizmeklē </w:t>
      </w:r>
      <w:r w:rsidR="00F450A6">
        <w:rPr>
          <w:rFonts w:ascii="Times New Roman" w:hAnsi="Times New Roman"/>
          <w:sz w:val="24"/>
        </w:rPr>
        <w:t>k</w:t>
      </w:r>
      <w:r>
        <w:rPr>
          <w:rFonts w:ascii="Times New Roman" w:hAnsi="Times New Roman"/>
          <w:sz w:val="24"/>
        </w:rPr>
        <w:t>onkrētā lieta un jo īpaši jāiztaujā attiecīg</w:t>
      </w:r>
      <w:r w:rsidR="00F450A6">
        <w:rPr>
          <w:rFonts w:ascii="Times New Roman" w:hAnsi="Times New Roman"/>
          <w:sz w:val="24"/>
        </w:rPr>
        <w:t xml:space="preserve">ais </w:t>
      </w:r>
      <w:r w:rsidR="004D342C">
        <w:rPr>
          <w:rFonts w:ascii="Times New Roman" w:hAnsi="Times New Roman"/>
          <w:sz w:val="24"/>
        </w:rPr>
        <w:t xml:space="preserve">dopinga kontrolieris </w:t>
      </w:r>
      <w:r>
        <w:rPr>
          <w:rFonts w:ascii="Times New Roman" w:hAnsi="Times New Roman"/>
          <w:sz w:val="24"/>
        </w:rPr>
        <w:t xml:space="preserve">vai paraugu vākšanas personāls, tiklīdz tas ir pieejams. </w:t>
      </w:r>
      <w:r w:rsidR="004D342C">
        <w:rPr>
          <w:rFonts w:ascii="Times New Roman" w:hAnsi="Times New Roman"/>
          <w:sz w:val="24"/>
        </w:rPr>
        <w:t>RPI</w:t>
      </w:r>
      <w:r>
        <w:rPr>
          <w:rFonts w:ascii="Times New Roman" w:hAnsi="Times New Roman"/>
          <w:sz w:val="24"/>
        </w:rPr>
        <w:t xml:space="preserve"> ir jānodrošina, ka attiecīg</w:t>
      </w:r>
      <w:r w:rsidR="004D342C">
        <w:rPr>
          <w:rFonts w:ascii="Times New Roman" w:hAnsi="Times New Roman"/>
          <w:sz w:val="24"/>
        </w:rPr>
        <w:t xml:space="preserve">ais dopinga kontrolieris </w:t>
      </w:r>
      <w:r>
        <w:rPr>
          <w:rFonts w:ascii="Times New Roman" w:hAnsi="Times New Roman"/>
          <w:sz w:val="24"/>
        </w:rPr>
        <w:t>ir pieejam</w:t>
      </w:r>
      <w:r w:rsidR="004D342C">
        <w:rPr>
          <w:rFonts w:ascii="Times New Roman" w:hAnsi="Times New Roman"/>
          <w:sz w:val="24"/>
        </w:rPr>
        <w:t>s</w:t>
      </w:r>
      <w:r>
        <w:rPr>
          <w:rFonts w:ascii="Times New Roman" w:hAnsi="Times New Roman"/>
          <w:sz w:val="24"/>
        </w:rPr>
        <w:t xml:space="preserve"> liecību sniegšanai lietas izskatīšanas sēdē.</w:t>
      </w:r>
    </w:p>
    <w:p w14:paraId="7C70A370" w14:textId="77777777" w:rsidR="00CA65F1" w:rsidRPr="009817D8" w:rsidRDefault="00CA65F1" w:rsidP="00C2006F">
      <w:pPr>
        <w:jc w:val="both"/>
        <w:rPr>
          <w:rFonts w:ascii="Times New Roman" w:eastAsia="Arial" w:hAnsi="Times New Roman" w:cs="Times New Roman"/>
          <w:noProof/>
          <w:sz w:val="24"/>
          <w:szCs w:val="24"/>
        </w:rPr>
      </w:pPr>
    </w:p>
    <w:p w14:paraId="083B09DC" w14:textId="5965ED9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lastRenderedPageBreak/>
        <w:t xml:space="preserve">Ja </w:t>
      </w:r>
      <w:r w:rsidR="004D342C">
        <w:rPr>
          <w:rFonts w:ascii="Times New Roman" w:hAnsi="Times New Roman"/>
          <w:sz w:val="24"/>
        </w:rPr>
        <w:t>RPI</w:t>
      </w:r>
      <w:r>
        <w:rPr>
          <w:rFonts w:ascii="Times New Roman" w:hAnsi="Times New Roman"/>
          <w:sz w:val="24"/>
        </w:rPr>
        <w:t xml:space="preserve"> nolemj nevirzīt tālāk lietu saistībā ar prasību neizpildi, tai savs lēmums ir jāpaziņo saskaņā ar </w:t>
      </w:r>
      <w:r>
        <w:rPr>
          <w:rFonts w:ascii="Times New Roman" w:hAnsi="Times New Roman"/>
          <w:i/>
          <w:iCs/>
          <w:sz w:val="24"/>
        </w:rPr>
        <w:t>ISRM</w:t>
      </w:r>
      <w:r>
        <w:rPr>
          <w:rFonts w:ascii="Times New Roman" w:hAnsi="Times New Roman"/>
          <w:sz w:val="24"/>
        </w:rPr>
        <w:t xml:space="preserve"> 5.4. pantu.</w:t>
      </w:r>
    </w:p>
    <w:p w14:paraId="1651E04D" w14:textId="77777777" w:rsidR="00CA65F1" w:rsidRPr="009817D8" w:rsidRDefault="00CA65F1" w:rsidP="00C2006F">
      <w:pPr>
        <w:jc w:val="both"/>
        <w:rPr>
          <w:rFonts w:ascii="Times New Roman" w:eastAsia="Arial" w:hAnsi="Times New Roman" w:cs="Times New Roman"/>
          <w:noProof/>
          <w:sz w:val="24"/>
          <w:szCs w:val="19"/>
        </w:rPr>
      </w:pPr>
    </w:p>
    <w:p w14:paraId="5E16B5CC" w14:textId="3C298117" w:rsidR="00CA65F1" w:rsidRPr="009817D8" w:rsidRDefault="00375F4C" w:rsidP="00375F4C">
      <w:pPr>
        <w:pStyle w:val="Heading2"/>
        <w:tabs>
          <w:tab w:val="left" w:pos="976"/>
        </w:tabs>
        <w:spacing w:before="0"/>
        <w:ind w:left="0"/>
        <w:jc w:val="both"/>
        <w:rPr>
          <w:rFonts w:ascii="Times New Roman" w:hAnsi="Times New Roman" w:cs="Times New Roman"/>
          <w:noProof/>
          <w:sz w:val="24"/>
        </w:rPr>
      </w:pPr>
      <w:bookmarkStart w:id="136" w:name="_Toc81235294"/>
      <w:r>
        <w:rPr>
          <w:rFonts w:ascii="Times New Roman" w:hAnsi="Times New Roman"/>
          <w:sz w:val="24"/>
        </w:rPr>
        <w:t xml:space="preserve">5.3. Informēšana par citiem </w:t>
      </w:r>
      <w:bookmarkEnd w:id="136"/>
      <w:r w:rsidR="004D342C">
        <w:rPr>
          <w:rFonts w:ascii="Times New Roman" w:hAnsi="Times New Roman"/>
          <w:sz w:val="24"/>
        </w:rPr>
        <w:t>ADNP</w:t>
      </w:r>
    </w:p>
    <w:p w14:paraId="28494C6C" w14:textId="77777777" w:rsidR="00CA65F1" w:rsidRPr="009817D8" w:rsidRDefault="00CA65F1" w:rsidP="00C2006F">
      <w:pPr>
        <w:jc w:val="both"/>
        <w:rPr>
          <w:rFonts w:ascii="Times New Roman" w:eastAsia="Arial" w:hAnsi="Times New Roman" w:cs="Times New Roman"/>
          <w:b/>
          <w:bCs/>
          <w:noProof/>
          <w:sz w:val="24"/>
          <w:szCs w:val="24"/>
        </w:rPr>
      </w:pPr>
    </w:p>
    <w:p w14:paraId="1F0581A2" w14:textId="7D3E623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Pamatojoties uz izmeklēšanas rezultātiem, ja ADO secina, ka pret sportistu vai citu personu, kas tiek vainota </w:t>
      </w:r>
      <w:r w:rsidR="004D342C">
        <w:rPr>
          <w:rFonts w:ascii="Times New Roman" w:hAnsi="Times New Roman"/>
          <w:sz w:val="24"/>
        </w:rPr>
        <w:t>ADNP</w:t>
      </w:r>
      <w:r>
        <w:rPr>
          <w:rFonts w:ascii="Times New Roman" w:hAnsi="Times New Roman"/>
          <w:sz w:val="24"/>
        </w:rPr>
        <w:t xml:space="preserve"> izdarīšanā, ir jāierosina </w:t>
      </w:r>
      <w:r w:rsidR="004D342C">
        <w:rPr>
          <w:rFonts w:ascii="Times New Roman" w:hAnsi="Times New Roman"/>
          <w:sz w:val="24"/>
        </w:rPr>
        <w:t>process</w:t>
      </w:r>
      <w:r>
        <w:rPr>
          <w:rFonts w:ascii="Times New Roman" w:hAnsi="Times New Roman"/>
          <w:sz w:val="24"/>
        </w:rPr>
        <w:t xml:space="preserve">, tā paziņo par savu lēmumu saskaņā ar </w:t>
      </w:r>
      <w:r>
        <w:rPr>
          <w:rFonts w:ascii="Times New Roman" w:hAnsi="Times New Roman"/>
          <w:i/>
          <w:iCs/>
          <w:sz w:val="24"/>
        </w:rPr>
        <w:t>ISRM</w:t>
      </w:r>
      <w:r>
        <w:rPr>
          <w:rFonts w:ascii="Times New Roman" w:hAnsi="Times New Roman"/>
          <w:sz w:val="24"/>
        </w:rPr>
        <w:t xml:space="preserve"> 5.3.2. pantu un Kodeksa 14.1. pantu.</w:t>
      </w:r>
    </w:p>
    <w:p w14:paraId="314AF8BF" w14:textId="77777777" w:rsidR="00CA65F1" w:rsidRPr="009817D8" w:rsidRDefault="00CA65F1" w:rsidP="00C2006F">
      <w:pPr>
        <w:jc w:val="both"/>
        <w:rPr>
          <w:rFonts w:ascii="Times New Roman" w:eastAsia="Arial" w:hAnsi="Times New Roman" w:cs="Times New Roman"/>
          <w:noProof/>
          <w:sz w:val="24"/>
          <w:szCs w:val="24"/>
        </w:rPr>
      </w:pPr>
    </w:p>
    <w:p w14:paraId="24358983" w14:textId="115C3C4D" w:rsidR="00CA65F1" w:rsidRPr="009817D8" w:rsidRDefault="00A105C2" w:rsidP="00C2006F">
      <w:pPr>
        <w:pStyle w:val="BodyText"/>
        <w:ind w:left="0"/>
        <w:jc w:val="both"/>
        <w:rPr>
          <w:rFonts w:ascii="Times New Roman" w:hAnsi="Times New Roman" w:cs="Times New Roman"/>
          <w:noProof/>
          <w:sz w:val="24"/>
        </w:rPr>
      </w:pPr>
      <w:r w:rsidRPr="00A105C2">
        <w:rPr>
          <w:rFonts w:ascii="Times New Roman" w:hAnsi="Times New Roman"/>
          <w:sz w:val="24"/>
        </w:rPr>
        <w:t>Pirms sportista vai citas personas informēšanas par izvirzīto ADNP RPI vispirms nosaka, vai ir iepriekšējs ADNP.</w:t>
      </w:r>
      <w:r w:rsidR="00CA65F1">
        <w:rPr>
          <w:rFonts w:ascii="Times New Roman" w:hAnsi="Times New Roman"/>
          <w:sz w:val="24"/>
        </w:rPr>
        <w:t xml:space="preserve"> </w:t>
      </w:r>
      <w:r w:rsidRPr="00A105C2">
        <w:rPr>
          <w:rFonts w:ascii="Times New Roman" w:hAnsi="Times New Roman"/>
          <w:sz w:val="24"/>
        </w:rPr>
        <w:t xml:space="preserve">RPI pārbauda </w:t>
      </w:r>
      <w:r w:rsidRPr="00A105C2">
        <w:rPr>
          <w:rFonts w:ascii="Times New Roman" w:hAnsi="Times New Roman"/>
          <w:i/>
          <w:iCs/>
          <w:sz w:val="24"/>
        </w:rPr>
        <w:t>ADAMS</w:t>
      </w:r>
      <w:r w:rsidRPr="00A105C2">
        <w:rPr>
          <w:rFonts w:ascii="Times New Roman" w:hAnsi="Times New Roman"/>
          <w:sz w:val="24"/>
        </w:rPr>
        <w:t xml:space="preserve"> un sazinās ar </w:t>
      </w:r>
      <w:r w:rsidRPr="00A105C2">
        <w:rPr>
          <w:rFonts w:ascii="Times New Roman" w:hAnsi="Times New Roman"/>
          <w:i/>
          <w:iCs/>
          <w:sz w:val="24"/>
        </w:rPr>
        <w:t>WADA</w:t>
      </w:r>
      <w:r w:rsidRPr="00A105C2">
        <w:rPr>
          <w:rFonts w:ascii="Times New Roman" w:hAnsi="Times New Roman"/>
          <w:sz w:val="24"/>
        </w:rPr>
        <w:t xml:space="preserve"> un citām attiecīgajām antidopinga organizācijām, lai noskaidrotu vai konkrētais ADNP ir sportista vai citas personas pirmais pārkāpums (Kodeksa 7.3. pants).</w:t>
      </w:r>
      <w:r w:rsidR="00CA65F1">
        <w:rPr>
          <w:rFonts w:ascii="Times New Roman" w:hAnsi="Times New Roman"/>
          <w:sz w:val="24"/>
        </w:rPr>
        <w:t xml:space="preserve"> Tas ir svarīgi, ņemot vērā, ka Kodeksā noteiktās sekas ļoti atšķiras atkarībā no tā, vai iepriekš jau ir bijis </w:t>
      </w:r>
      <w:r>
        <w:rPr>
          <w:rFonts w:ascii="Times New Roman" w:hAnsi="Times New Roman"/>
          <w:sz w:val="24"/>
        </w:rPr>
        <w:t>ADNP</w:t>
      </w:r>
      <w:r w:rsidR="00CA65F1">
        <w:rPr>
          <w:rFonts w:ascii="Times New Roman" w:hAnsi="Times New Roman"/>
          <w:sz w:val="24"/>
        </w:rPr>
        <w:t>.</w:t>
      </w:r>
    </w:p>
    <w:p w14:paraId="34E91D10" w14:textId="77777777" w:rsidR="00CA65F1" w:rsidRPr="009817D8" w:rsidRDefault="00CA65F1" w:rsidP="00C2006F">
      <w:pPr>
        <w:jc w:val="both"/>
        <w:rPr>
          <w:rFonts w:ascii="Times New Roman" w:eastAsia="Arial" w:hAnsi="Times New Roman" w:cs="Times New Roman"/>
          <w:noProof/>
          <w:sz w:val="24"/>
          <w:szCs w:val="23"/>
        </w:rPr>
      </w:pPr>
    </w:p>
    <w:p w14:paraId="6E0CCAAC" w14:textId="30759828"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Pirmajā paziņojumā par </w:t>
      </w:r>
      <w:r w:rsidR="00A105C2">
        <w:rPr>
          <w:rFonts w:ascii="Times New Roman" w:hAnsi="Times New Roman"/>
          <w:sz w:val="24"/>
        </w:rPr>
        <w:t>ADNP</w:t>
      </w:r>
      <w:r>
        <w:rPr>
          <w:rFonts w:ascii="Times New Roman" w:hAnsi="Times New Roman"/>
          <w:sz w:val="24"/>
        </w:rPr>
        <w:t xml:space="preserve"> ir jānorāda iespējamais attiecīgais </w:t>
      </w:r>
      <w:r w:rsidR="00A105C2">
        <w:rPr>
          <w:rFonts w:ascii="Times New Roman" w:hAnsi="Times New Roman"/>
          <w:sz w:val="24"/>
        </w:rPr>
        <w:t>ADNP</w:t>
      </w:r>
      <w:r>
        <w:rPr>
          <w:rFonts w:ascii="Times New Roman" w:hAnsi="Times New Roman"/>
          <w:sz w:val="24"/>
        </w:rPr>
        <w:t xml:space="preserve"> un piemērojamās sekas un skaidri jāraksturo, pamatojoties uz kādiem faktiskiem apstākļiem ir izvirzīti apgalvojumi (tostarp parauga koda numurs), kā arī jāsniedz visi attiecīgie pierādījumi, ar kuriem tiek pamatoti minētie fakti, kas pēc </w:t>
      </w:r>
      <w:r w:rsidR="00A105C2">
        <w:rPr>
          <w:rFonts w:ascii="Times New Roman" w:hAnsi="Times New Roman"/>
          <w:sz w:val="24"/>
        </w:rPr>
        <w:t>RPI</w:t>
      </w:r>
      <w:r>
        <w:rPr>
          <w:rFonts w:ascii="Times New Roman" w:hAnsi="Times New Roman"/>
          <w:sz w:val="24"/>
        </w:rPr>
        <w:t xml:space="preserve"> domām apliecina </w:t>
      </w:r>
      <w:r w:rsidR="00A105C2">
        <w:rPr>
          <w:rFonts w:ascii="Times New Roman" w:hAnsi="Times New Roman"/>
          <w:sz w:val="24"/>
        </w:rPr>
        <w:t>ADNP</w:t>
      </w:r>
      <w:r>
        <w:rPr>
          <w:rFonts w:ascii="Times New Roman" w:hAnsi="Times New Roman"/>
          <w:sz w:val="24"/>
        </w:rPr>
        <w:t xml:space="preserve"> izdarīšanu.</w:t>
      </w:r>
    </w:p>
    <w:p w14:paraId="7BC81CD8" w14:textId="77777777" w:rsidR="00CA65F1" w:rsidRPr="009817D8" w:rsidRDefault="00CA65F1" w:rsidP="00C2006F">
      <w:pPr>
        <w:jc w:val="both"/>
        <w:rPr>
          <w:rFonts w:ascii="Times New Roman" w:eastAsia="Arial" w:hAnsi="Times New Roman" w:cs="Times New Roman"/>
          <w:noProof/>
          <w:sz w:val="24"/>
          <w:szCs w:val="24"/>
        </w:rPr>
      </w:pPr>
    </w:p>
    <w:p w14:paraId="47078E1E" w14:textId="0B444E5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Pirms oficiālu apsūdzību izvirzīšanas ir jādod iespēja, lai sportists vai cita persona var sniegt rakstisku paskaidrojumu un nodrošināt būtisku palīdzību, kā arī lai var atzīt </w:t>
      </w:r>
      <w:r w:rsidR="00A105C2">
        <w:rPr>
          <w:rFonts w:ascii="Times New Roman" w:hAnsi="Times New Roman"/>
          <w:sz w:val="24"/>
        </w:rPr>
        <w:t>ADNP</w:t>
      </w:r>
      <w:r>
        <w:rPr>
          <w:rFonts w:ascii="Times New Roman" w:hAnsi="Times New Roman"/>
          <w:sz w:val="24"/>
        </w:rPr>
        <w:t xml:space="preserve"> un, ja atbilstīgi, izmantot iespējamo viena gada samazinājumu diskvalifikācijas termiņam (Kodeksa 10.8.1. pants) vai arī censties noslēgt lietas noregulējuma līgumu (Kodeksa 10.8.2. pants).</w:t>
      </w:r>
    </w:p>
    <w:p w14:paraId="07E3F449" w14:textId="77777777" w:rsidR="00CA65F1" w:rsidRPr="009817D8" w:rsidRDefault="00CA65F1" w:rsidP="00C2006F">
      <w:pPr>
        <w:jc w:val="both"/>
        <w:rPr>
          <w:rFonts w:ascii="Times New Roman" w:eastAsia="Arial" w:hAnsi="Times New Roman" w:cs="Times New Roman"/>
          <w:noProof/>
          <w:sz w:val="24"/>
          <w:szCs w:val="24"/>
        </w:rPr>
      </w:pPr>
    </w:p>
    <w:p w14:paraId="4F1F50C3" w14:textId="66EDC0A0"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Kad ir saņemts sportista vai citas personas paskaidrojums, </w:t>
      </w:r>
      <w:r w:rsidR="00A105C2">
        <w:rPr>
          <w:rFonts w:ascii="Times New Roman" w:hAnsi="Times New Roman"/>
          <w:sz w:val="24"/>
        </w:rPr>
        <w:t>RPI</w:t>
      </w:r>
      <w:r>
        <w:rPr>
          <w:rFonts w:ascii="Times New Roman" w:hAnsi="Times New Roman"/>
          <w:sz w:val="24"/>
        </w:rPr>
        <w:t xml:space="preserve"> noteiktā termiņā var pieprasīt papildu informāciju un/vai dokumentus no sportista vai citas personas vai sazināties ar trešām personām, lai novērtētu paskaidrojuma pamatotību.</w:t>
      </w:r>
    </w:p>
    <w:p w14:paraId="7F6A242D" w14:textId="77777777" w:rsidR="00CA65F1" w:rsidRPr="009817D8" w:rsidRDefault="00CA65F1" w:rsidP="00C2006F">
      <w:pPr>
        <w:jc w:val="both"/>
        <w:rPr>
          <w:rFonts w:ascii="Times New Roman" w:eastAsia="Arial" w:hAnsi="Times New Roman" w:cs="Times New Roman"/>
          <w:noProof/>
          <w:sz w:val="24"/>
          <w:szCs w:val="23"/>
        </w:rPr>
      </w:pPr>
    </w:p>
    <w:p w14:paraId="25FABC4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atbilstīgi, sportistu vai citu personu informē par jautājumiem saistībā ar pagaidu aizliegumu piedalīties sacensībās, tostarp par iespēju piekrist brīvprātīgam pagaidu aizliegumam.</w:t>
      </w:r>
    </w:p>
    <w:p w14:paraId="1F168375" w14:textId="77777777" w:rsidR="00CA65F1" w:rsidRPr="009817D8" w:rsidRDefault="00CA65F1" w:rsidP="00C2006F">
      <w:pPr>
        <w:jc w:val="both"/>
        <w:rPr>
          <w:rFonts w:ascii="Times New Roman" w:eastAsia="Arial" w:hAnsi="Times New Roman" w:cs="Times New Roman"/>
          <w:noProof/>
          <w:sz w:val="24"/>
          <w:szCs w:val="24"/>
        </w:rPr>
      </w:pPr>
    </w:p>
    <w:p w14:paraId="2723CCE6" w14:textId="3E9C2486" w:rsidR="00CA65F1" w:rsidRPr="009817D8" w:rsidRDefault="003F655B" w:rsidP="00375F4C">
      <w:pPr>
        <w:pStyle w:val="BodyText"/>
        <w:ind w:left="0"/>
        <w:jc w:val="both"/>
        <w:rPr>
          <w:rFonts w:ascii="Times New Roman" w:hAnsi="Times New Roman" w:cs="Times New Roman"/>
          <w:noProof/>
          <w:sz w:val="24"/>
        </w:rPr>
      </w:pPr>
      <w:r w:rsidRPr="003F655B">
        <w:rPr>
          <w:rFonts w:ascii="Times New Roman" w:hAnsi="Times New Roman"/>
          <w:sz w:val="24"/>
        </w:rPr>
        <w:t xml:space="preserve">Ja ADO secina, ka pret sportistu vai citu personu nav jāierosina process, tā par to paziņo rakstveidā </w:t>
      </w:r>
      <w:r w:rsidRPr="003F655B">
        <w:rPr>
          <w:rFonts w:ascii="Times New Roman" w:hAnsi="Times New Roman"/>
          <w:i/>
          <w:iCs/>
          <w:sz w:val="24"/>
        </w:rPr>
        <w:t>WADA</w:t>
      </w:r>
      <w:r w:rsidRPr="003F655B">
        <w:rPr>
          <w:rFonts w:ascii="Times New Roman" w:hAnsi="Times New Roman"/>
          <w:sz w:val="24"/>
        </w:rPr>
        <w:t xml:space="preserve"> un sportista vai citas personas SF un VADO saskaņā ar </w:t>
      </w:r>
      <w:r w:rsidRPr="003F655B">
        <w:rPr>
          <w:rFonts w:ascii="Times New Roman" w:hAnsi="Times New Roman"/>
          <w:i/>
          <w:iCs/>
          <w:sz w:val="24"/>
        </w:rPr>
        <w:t>ISRM</w:t>
      </w:r>
      <w:r w:rsidRPr="003F655B">
        <w:rPr>
          <w:rFonts w:ascii="Times New Roman" w:hAnsi="Times New Roman"/>
          <w:sz w:val="24"/>
        </w:rPr>
        <w:t xml:space="preserve"> 5.4. pantu</w:t>
      </w:r>
      <w:r w:rsidR="00CA65F1">
        <w:rPr>
          <w:rFonts w:ascii="Times New Roman" w:hAnsi="Times New Roman"/>
          <w:sz w:val="24"/>
        </w:rPr>
        <w:t>.</w:t>
      </w:r>
    </w:p>
    <w:p w14:paraId="23785365" w14:textId="77777777" w:rsidR="00CA65F1" w:rsidRPr="009817D8" w:rsidRDefault="00CA65F1" w:rsidP="00C2006F">
      <w:pPr>
        <w:jc w:val="both"/>
        <w:rPr>
          <w:rFonts w:ascii="Times New Roman" w:eastAsia="Arial" w:hAnsi="Times New Roman" w:cs="Times New Roman"/>
          <w:noProof/>
          <w:sz w:val="24"/>
          <w:szCs w:val="20"/>
        </w:rPr>
      </w:pPr>
    </w:p>
    <w:p w14:paraId="23C619FB" w14:textId="02BD2AF2" w:rsidR="00375F4C" w:rsidRDefault="00375F4C">
      <w:pPr>
        <w:rPr>
          <w:rFonts w:ascii="Times New Roman" w:eastAsia="Arial" w:hAnsi="Times New Roman" w:cs="Times New Roman"/>
          <w:noProof/>
          <w:sz w:val="24"/>
          <w:szCs w:val="20"/>
        </w:rPr>
      </w:pPr>
      <w:r>
        <w:br w:type="page"/>
      </w:r>
    </w:p>
    <w:p w14:paraId="2E252DA1" w14:textId="77777777" w:rsidR="00CA65F1" w:rsidRPr="009817D8" w:rsidRDefault="00CA65F1" w:rsidP="00C2006F">
      <w:pPr>
        <w:jc w:val="both"/>
        <w:rPr>
          <w:rFonts w:ascii="Times New Roman" w:eastAsia="Arial" w:hAnsi="Times New Roman" w:cs="Times New Roman"/>
          <w:noProof/>
          <w:sz w:val="24"/>
          <w:szCs w:val="20"/>
        </w:rPr>
      </w:pPr>
    </w:p>
    <w:p w14:paraId="5FBE90DC" w14:textId="148DBD7A" w:rsidR="00CA65F1" w:rsidRPr="005D21C2" w:rsidRDefault="00CA65F1" w:rsidP="005D21C2">
      <w:pPr>
        <w:pStyle w:val="Heading2"/>
        <w:spacing w:before="0"/>
        <w:ind w:left="0"/>
        <w:jc w:val="both"/>
        <w:rPr>
          <w:rFonts w:ascii="Times New Roman" w:hAnsi="Times New Roman" w:cs="Times New Roman"/>
          <w:noProof/>
          <w:sz w:val="28"/>
          <w:szCs w:val="28"/>
        </w:rPr>
      </w:pPr>
      <w:bookmarkStart w:id="137" w:name="Chapter_4__How_to_impose_provisional_sus"/>
      <w:bookmarkStart w:id="138" w:name="_Toc81235295"/>
      <w:bookmarkEnd w:id="137"/>
      <w:r>
        <w:rPr>
          <w:rFonts w:ascii="Times New Roman" w:hAnsi="Times New Roman"/>
          <w:sz w:val="28"/>
        </w:rPr>
        <w:t>4. NODAĻA. Kā piemērot pagaidu aizliegumus piedalīties sacensībās</w:t>
      </w:r>
      <w:bookmarkEnd w:id="138"/>
    </w:p>
    <w:p w14:paraId="0A9A4218" w14:textId="285C722E" w:rsidR="00CA65F1" w:rsidRDefault="00CA65F1" w:rsidP="00C2006F">
      <w:pPr>
        <w:jc w:val="both"/>
        <w:rPr>
          <w:rFonts w:ascii="Times New Roman" w:eastAsia="Arial Black" w:hAnsi="Times New Roman" w:cs="Times New Roman"/>
          <w:b/>
          <w:bCs/>
          <w:noProof/>
          <w:sz w:val="24"/>
          <w:szCs w:val="29"/>
        </w:rPr>
      </w:pPr>
    </w:p>
    <w:p w14:paraId="7D951E5B" w14:textId="3DC8C0E3" w:rsidR="00EE57B9" w:rsidRDefault="00264F85" w:rsidP="00993859">
      <w:pPr>
        <w:jc w:val="center"/>
        <w:rPr>
          <w:rFonts w:ascii="Times New Roman" w:eastAsia="Arial Black" w:hAnsi="Times New Roman" w:cs="Times New Roman"/>
          <w:b/>
          <w:bCs/>
          <w:noProof/>
          <w:sz w:val="24"/>
          <w:szCs w:val="29"/>
        </w:rPr>
      </w:pPr>
      <w:r>
        <w:rPr>
          <w:rFonts w:ascii="Times New Roman" w:hAnsi="Times New Roman"/>
          <w:b/>
          <w:noProof/>
          <w:sz w:val="24"/>
        </w:rPr>
        <w:drawing>
          <wp:inline distT="0" distB="0" distL="0" distR="0" wp14:anchorId="03344FC0" wp14:editId="596CCB86">
            <wp:extent cx="5532120" cy="30251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145FFB88" w14:textId="41414CA6" w:rsidR="00EE57B9" w:rsidRDefault="00EE57B9" w:rsidP="00C2006F">
      <w:pPr>
        <w:jc w:val="both"/>
        <w:rPr>
          <w:rFonts w:ascii="Times New Roman" w:eastAsia="Arial Black" w:hAnsi="Times New Roman" w:cs="Times New Roman"/>
          <w:b/>
          <w:bCs/>
          <w:noProof/>
          <w:sz w:val="24"/>
          <w:szCs w:val="29"/>
        </w:rPr>
      </w:pPr>
    </w:p>
    <w:p w14:paraId="5AE6443F"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Pagaidu aizliegums piedalīties sacensībās ir piesardzības pasākums:</w:t>
      </w:r>
    </w:p>
    <w:p w14:paraId="4ED50133" w14:textId="77777777" w:rsidR="00CA65F1" w:rsidRPr="009817D8" w:rsidRDefault="00CA65F1" w:rsidP="00C2006F">
      <w:pPr>
        <w:jc w:val="both"/>
        <w:rPr>
          <w:rFonts w:ascii="Times New Roman" w:eastAsia="Arial" w:hAnsi="Times New Roman" w:cs="Times New Roman"/>
          <w:noProof/>
          <w:sz w:val="24"/>
          <w:szCs w:val="26"/>
        </w:rPr>
      </w:pPr>
    </w:p>
    <w:p w14:paraId="3A519312" w14:textId="77777777" w:rsidR="00A042F7" w:rsidRDefault="00A042F7" w:rsidP="009A34FB">
      <w:pPr>
        <w:pStyle w:val="BodyText"/>
        <w:tabs>
          <w:tab w:val="left" w:pos="2272"/>
        </w:tabs>
        <w:ind w:left="426"/>
        <w:jc w:val="both"/>
        <w:rPr>
          <w:rFonts w:ascii="Times New Roman" w:hAnsi="Times New Roman"/>
          <w:sz w:val="24"/>
        </w:rPr>
      </w:pPr>
      <w:r w:rsidRPr="00A042F7">
        <w:rPr>
          <w:rFonts w:ascii="Times New Roman" w:hAnsi="Times New Roman"/>
          <w:sz w:val="24"/>
        </w:rPr>
        <w:t>i) kuru RPI piemēro sportistam vai citai personai tad, ja šai personai tiek paziņots par ADNP vai tā par to tiek apsūdzēta, vai turpmākā procesā;</w:t>
      </w:r>
    </w:p>
    <w:p w14:paraId="5F7BDBEC" w14:textId="77D826B3" w:rsidR="00CA65F1" w:rsidRPr="009817D8" w:rsidRDefault="009A34FB" w:rsidP="009A34FB">
      <w:pPr>
        <w:pStyle w:val="BodyText"/>
        <w:tabs>
          <w:tab w:val="left" w:pos="2272"/>
        </w:tabs>
        <w:ind w:left="426"/>
        <w:jc w:val="both"/>
        <w:rPr>
          <w:rFonts w:ascii="Times New Roman" w:hAnsi="Times New Roman" w:cs="Times New Roman"/>
          <w:noProof/>
          <w:sz w:val="24"/>
        </w:rPr>
      </w:pPr>
      <w:r>
        <w:rPr>
          <w:rFonts w:ascii="Times New Roman" w:hAnsi="Times New Roman"/>
          <w:sz w:val="24"/>
        </w:rPr>
        <w:t>ii) kas aizsargā sacensību godīgumu un līdzsvaro atsevišķa sportista vai citas personas tiesības un citu sportā iesaistīto personu tiesības, uz laiku liedzot šim atsevišķam sportistam vai citai personai jebkādā statusā piedalīties sacensībās vai darbībās, kamēr nav pieņemts galīgais lēmums;</w:t>
      </w:r>
    </w:p>
    <w:p w14:paraId="7536FF1C" w14:textId="0BA5EB60" w:rsidR="00CA65F1" w:rsidRPr="009817D8" w:rsidRDefault="009A34FB" w:rsidP="009A34FB">
      <w:pPr>
        <w:pStyle w:val="BodyText"/>
        <w:tabs>
          <w:tab w:val="left" w:pos="2272"/>
        </w:tabs>
        <w:ind w:left="426"/>
        <w:jc w:val="both"/>
        <w:rPr>
          <w:rFonts w:ascii="Times New Roman" w:hAnsi="Times New Roman" w:cs="Times New Roman"/>
          <w:noProof/>
          <w:sz w:val="24"/>
        </w:rPr>
      </w:pPr>
      <w:r>
        <w:rPr>
          <w:rFonts w:ascii="Times New Roman" w:hAnsi="Times New Roman"/>
          <w:sz w:val="24"/>
        </w:rPr>
        <w:t>iii) kas noteiktās situācijās ir obligāts, bet citās tiek piemērots pēc ieskatiem.</w:t>
      </w:r>
    </w:p>
    <w:p w14:paraId="59E5CD81" w14:textId="77777777" w:rsidR="00CA65F1" w:rsidRPr="009817D8" w:rsidRDefault="00CA65F1" w:rsidP="00C2006F">
      <w:pPr>
        <w:jc w:val="both"/>
        <w:rPr>
          <w:rFonts w:ascii="Times New Roman" w:eastAsia="Arial" w:hAnsi="Times New Roman" w:cs="Times New Roman"/>
          <w:noProof/>
          <w:sz w:val="24"/>
          <w:szCs w:val="27"/>
        </w:rPr>
      </w:pPr>
    </w:p>
    <w:p w14:paraId="6009C346" w14:textId="4A57526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Pagaidu aizlieguma piemērošanas mehānisms ir jāiestrādā attiecīgās </w:t>
      </w:r>
      <w:r w:rsidR="00A042F7">
        <w:rPr>
          <w:rFonts w:ascii="Times New Roman" w:hAnsi="Times New Roman"/>
          <w:sz w:val="24"/>
        </w:rPr>
        <w:t>ADO</w:t>
      </w:r>
      <w:r>
        <w:rPr>
          <w:rFonts w:ascii="Times New Roman" w:hAnsi="Times New Roman"/>
          <w:sz w:val="24"/>
        </w:rPr>
        <w:t xml:space="preserve"> antidopinga noteikumos un/vai procesos, ko ir pieņēmusi attiecīgā </w:t>
      </w:r>
      <w:r w:rsidR="00A042F7">
        <w:rPr>
          <w:rFonts w:ascii="Times New Roman" w:hAnsi="Times New Roman"/>
          <w:sz w:val="24"/>
        </w:rPr>
        <w:t>RPI</w:t>
      </w:r>
      <w:r>
        <w:rPr>
          <w:rFonts w:ascii="Times New Roman" w:hAnsi="Times New Roman"/>
          <w:sz w:val="24"/>
        </w:rPr>
        <w:t>:</w:t>
      </w:r>
    </w:p>
    <w:p w14:paraId="24828031" w14:textId="77777777" w:rsidR="00CA65F1" w:rsidRPr="009817D8" w:rsidRDefault="00CA65F1" w:rsidP="00C2006F">
      <w:pPr>
        <w:jc w:val="both"/>
        <w:rPr>
          <w:rFonts w:ascii="Times New Roman" w:eastAsia="Arial" w:hAnsi="Times New Roman" w:cs="Times New Roman"/>
          <w:noProof/>
          <w:sz w:val="24"/>
          <w:szCs w:val="19"/>
        </w:rPr>
      </w:pPr>
    </w:p>
    <w:p w14:paraId="3D7C9F6F" w14:textId="55987C3C" w:rsidR="00CA65F1" w:rsidRPr="009817D8" w:rsidRDefault="00A22D4A" w:rsidP="00A22D4A">
      <w:pPr>
        <w:pStyle w:val="BodyText"/>
        <w:tabs>
          <w:tab w:val="left" w:pos="2280"/>
        </w:tabs>
        <w:ind w:left="426"/>
        <w:jc w:val="both"/>
        <w:rPr>
          <w:rFonts w:ascii="Times New Roman" w:hAnsi="Times New Roman" w:cs="Times New Roman"/>
          <w:noProof/>
          <w:sz w:val="24"/>
        </w:rPr>
      </w:pPr>
      <w:bookmarkStart w:id="139" w:name="_bookmark134"/>
      <w:bookmarkEnd w:id="139"/>
      <w:r>
        <w:rPr>
          <w:rFonts w:ascii="Times New Roman" w:hAnsi="Times New Roman"/>
          <w:sz w:val="24"/>
        </w:rPr>
        <w:t>i) parasti pietiek ar to, ka paziņojumā vai apsūdzības vēstulē iekļauj vienkāršu paziņojumu par pagaidu aizliegumu piedalīties sacensībās;</w:t>
      </w:r>
    </w:p>
    <w:p w14:paraId="3C679735" w14:textId="61D87B42" w:rsidR="00CA65F1" w:rsidRPr="009817D8" w:rsidRDefault="00A22D4A" w:rsidP="00A22D4A">
      <w:pPr>
        <w:pStyle w:val="BodyText"/>
        <w:tabs>
          <w:tab w:val="left" w:pos="2280"/>
        </w:tabs>
        <w:ind w:left="426"/>
        <w:jc w:val="both"/>
        <w:rPr>
          <w:rFonts w:ascii="Times New Roman" w:hAnsi="Times New Roman" w:cs="Times New Roman"/>
          <w:noProof/>
          <w:sz w:val="24"/>
        </w:rPr>
      </w:pPr>
      <w:r>
        <w:rPr>
          <w:rFonts w:ascii="Times New Roman" w:hAnsi="Times New Roman"/>
          <w:sz w:val="24"/>
        </w:rPr>
        <w:t>ii) pagaidu aizliegumu īsteno, ņemot vērā konkrētās lietas faktus un attiecīgo sporta veidu.</w:t>
      </w:r>
    </w:p>
    <w:p w14:paraId="6D20B2AE" w14:textId="77777777" w:rsidR="00CA65F1" w:rsidRPr="009817D8" w:rsidRDefault="00CA65F1" w:rsidP="00C2006F">
      <w:pPr>
        <w:jc w:val="both"/>
        <w:rPr>
          <w:rFonts w:ascii="Times New Roman" w:eastAsia="Arial" w:hAnsi="Times New Roman" w:cs="Times New Roman"/>
          <w:noProof/>
          <w:sz w:val="24"/>
          <w:szCs w:val="19"/>
        </w:rPr>
      </w:pPr>
    </w:p>
    <w:p w14:paraId="1A73A2AB" w14:textId="05EAE05F" w:rsidR="00CA65F1" w:rsidRPr="009817D8" w:rsidRDefault="00A22D4A" w:rsidP="00A22D4A">
      <w:pPr>
        <w:pStyle w:val="Heading2"/>
        <w:spacing w:before="0"/>
        <w:ind w:left="0"/>
        <w:jc w:val="both"/>
        <w:rPr>
          <w:rFonts w:ascii="Times New Roman" w:hAnsi="Times New Roman" w:cs="Times New Roman"/>
          <w:b w:val="0"/>
          <w:noProof/>
          <w:sz w:val="24"/>
        </w:rPr>
      </w:pPr>
      <w:bookmarkStart w:id="140" w:name="_Toc81235296"/>
      <w:r>
        <w:rPr>
          <w:rFonts w:ascii="Times New Roman" w:hAnsi="Times New Roman"/>
          <w:sz w:val="24"/>
        </w:rPr>
        <w:t>1. Obligātā pagaidu aizlieguma piemērošana</w:t>
      </w:r>
      <w:bookmarkEnd w:id="140"/>
    </w:p>
    <w:p w14:paraId="61342B7F" w14:textId="77777777" w:rsidR="00CA65F1" w:rsidRPr="009817D8" w:rsidRDefault="00CA65F1" w:rsidP="00C2006F">
      <w:pPr>
        <w:jc w:val="both"/>
        <w:rPr>
          <w:rFonts w:ascii="Times New Roman" w:eastAsia="Arial" w:hAnsi="Times New Roman" w:cs="Times New Roman"/>
          <w:b/>
          <w:bCs/>
          <w:noProof/>
          <w:sz w:val="24"/>
          <w:szCs w:val="24"/>
        </w:rPr>
      </w:pPr>
    </w:p>
    <w:p w14:paraId="29759BE0" w14:textId="3D5B9B2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Kā norādīts Kodeksa 7.4.1. pantā, ja sportistam tiek paziņots par </w:t>
      </w:r>
      <w:r w:rsidR="008A3677">
        <w:rPr>
          <w:rFonts w:ascii="Times New Roman" w:hAnsi="Times New Roman"/>
          <w:i/>
          <w:iCs/>
          <w:sz w:val="24"/>
        </w:rPr>
        <w:t>AAF</w:t>
      </w:r>
      <w:r>
        <w:rPr>
          <w:rFonts w:ascii="Times New Roman" w:hAnsi="Times New Roman"/>
          <w:sz w:val="24"/>
        </w:rPr>
        <w:t xml:space="preserve"> vai nelabvēlīgiem [bioloģiskās] pases parametriem (pēc nelabvēlīgu [bioloģiskās] pases parametru pārskatīšanas procesa pabeigšanas) attiecībā uz kādu aizliegto vielu vai aizliegto metodi, izņemot attiecībā uz īpašo vielu vai īpašo metodi, pagaidu aizliegums piedalīties sacensībās ir piemērojams nekavējoties pēc Kodeksa 7.2. panta aprakstītās pārbaudes un paziņojuma iesniegšanas.</w:t>
      </w:r>
    </w:p>
    <w:p w14:paraId="1FE9BA11" w14:textId="77777777" w:rsidR="00CA65F1" w:rsidRPr="009817D8" w:rsidRDefault="00CA65F1" w:rsidP="00C2006F">
      <w:pPr>
        <w:jc w:val="both"/>
        <w:rPr>
          <w:rFonts w:ascii="Times New Roman" w:eastAsia="Arial" w:hAnsi="Times New Roman" w:cs="Times New Roman"/>
          <w:noProof/>
          <w:sz w:val="24"/>
          <w:szCs w:val="24"/>
        </w:rPr>
      </w:pPr>
    </w:p>
    <w:p w14:paraId="6493E1E9" w14:textId="77777777" w:rsidR="00CA65F1" w:rsidRPr="009817D8" w:rsidRDefault="00CA65F1" w:rsidP="00264F85">
      <w:pPr>
        <w:pStyle w:val="BodyText"/>
        <w:numPr>
          <w:ilvl w:val="1"/>
          <w:numId w:val="34"/>
        </w:numPr>
        <w:tabs>
          <w:tab w:val="left" w:pos="851"/>
          <w:tab w:val="left" w:pos="1920"/>
        </w:tabs>
        <w:ind w:left="284" w:firstLine="0"/>
        <w:jc w:val="both"/>
        <w:rPr>
          <w:rFonts w:ascii="Times New Roman" w:hAnsi="Times New Roman" w:cs="Times New Roman"/>
          <w:noProof/>
          <w:sz w:val="24"/>
        </w:rPr>
      </w:pPr>
      <w:bookmarkStart w:id="141" w:name="_The_review_and_notification_required_b"/>
      <w:bookmarkEnd w:id="141"/>
      <w:r>
        <w:rPr>
          <w:rFonts w:ascii="Times New Roman" w:hAnsi="Times New Roman"/>
          <w:sz w:val="24"/>
        </w:rPr>
        <w:lastRenderedPageBreak/>
        <w:t xml:space="preserve">Kodeksa 7.2. pantā noteiktā pārbaude un paziņošana ir izklāstīta </w:t>
      </w:r>
      <w:r>
        <w:rPr>
          <w:rFonts w:ascii="Times New Roman" w:hAnsi="Times New Roman"/>
          <w:i/>
          <w:iCs/>
          <w:sz w:val="24"/>
        </w:rPr>
        <w:t>ISRM</w:t>
      </w:r>
      <w:r>
        <w:rPr>
          <w:rFonts w:ascii="Times New Roman" w:hAnsi="Times New Roman"/>
          <w:sz w:val="24"/>
        </w:rPr>
        <w:t xml:space="preserve"> 5. pantā.</w:t>
      </w:r>
    </w:p>
    <w:p w14:paraId="17F53646" w14:textId="77777777" w:rsidR="00CA65F1" w:rsidRPr="009817D8" w:rsidRDefault="00CA65F1" w:rsidP="00264F85">
      <w:pPr>
        <w:pStyle w:val="BodyText"/>
        <w:numPr>
          <w:ilvl w:val="1"/>
          <w:numId w:val="34"/>
        </w:numPr>
        <w:tabs>
          <w:tab w:val="left" w:pos="851"/>
          <w:tab w:val="left" w:pos="1920"/>
        </w:tabs>
        <w:ind w:left="284" w:firstLine="0"/>
        <w:jc w:val="both"/>
        <w:rPr>
          <w:rFonts w:ascii="Times New Roman" w:hAnsi="Times New Roman" w:cs="Times New Roman"/>
          <w:noProof/>
          <w:sz w:val="24"/>
        </w:rPr>
      </w:pPr>
      <w:bookmarkStart w:id="142" w:name="_More_specifically,_when_mandatory,_a_P"/>
      <w:bookmarkEnd w:id="142"/>
      <w:r>
        <w:rPr>
          <w:rFonts w:ascii="Times New Roman" w:hAnsi="Times New Roman"/>
          <w:sz w:val="24"/>
        </w:rPr>
        <w:t xml:space="preserve">Proti, ja pagaidu aizliegums piedalīties sacensībās ir piemērojams obligāti, to piemēro brīdī, kad sportistam tiek sniegts paziņojums, kā noteikts </w:t>
      </w:r>
      <w:r>
        <w:rPr>
          <w:rFonts w:ascii="Times New Roman" w:hAnsi="Times New Roman"/>
          <w:i/>
          <w:iCs/>
          <w:sz w:val="24"/>
        </w:rPr>
        <w:t>ISRM</w:t>
      </w:r>
      <w:r>
        <w:rPr>
          <w:rFonts w:ascii="Times New Roman" w:hAnsi="Times New Roman"/>
          <w:sz w:val="24"/>
        </w:rPr>
        <w:t xml:space="preserve"> 5.1.2.1. pantā.</w:t>
      </w:r>
    </w:p>
    <w:p w14:paraId="201A1044" w14:textId="77777777" w:rsidR="00A22D4A" w:rsidRDefault="00A22D4A" w:rsidP="00C2006F">
      <w:pPr>
        <w:pStyle w:val="Heading2"/>
        <w:spacing w:before="0"/>
        <w:ind w:left="0"/>
        <w:jc w:val="both"/>
        <w:rPr>
          <w:rFonts w:ascii="Times New Roman" w:hAnsi="Times New Roman" w:cs="Times New Roman"/>
          <w:noProof/>
          <w:sz w:val="24"/>
        </w:rPr>
      </w:pPr>
    </w:p>
    <w:p w14:paraId="352FC7DD" w14:textId="1EAE4F04" w:rsidR="00CA65F1" w:rsidRPr="009817D8" w:rsidRDefault="00CA65F1" w:rsidP="00C2006F">
      <w:pPr>
        <w:pStyle w:val="Heading2"/>
        <w:spacing w:before="0"/>
        <w:ind w:left="0"/>
        <w:jc w:val="both"/>
        <w:rPr>
          <w:rFonts w:ascii="Times New Roman" w:hAnsi="Times New Roman" w:cs="Times New Roman"/>
          <w:noProof/>
          <w:sz w:val="24"/>
        </w:rPr>
      </w:pPr>
      <w:bookmarkStart w:id="143" w:name="_Toc81235297"/>
      <w:r>
        <w:rPr>
          <w:rFonts w:ascii="Times New Roman" w:hAnsi="Times New Roman"/>
          <w:sz w:val="24"/>
        </w:rPr>
        <w:t>Prasības</w:t>
      </w:r>
      <w:bookmarkEnd w:id="143"/>
    </w:p>
    <w:p w14:paraId="0513381D" w14:textId="77777777" w:rsidR="00CA65F1" w:rsidRPr="009817D8" w:rsidRDefault="00CA65F1" w:rsidP="00C2006F">
      <w:pPr>
        <w:jc w:val="both"/>
        <w:rPr>
          <w:rFonts w:ascii="Times New Roman" w:eastAsia="Arial" w:hAnsi="Times New Roman" w:cs="Times New Roman"/>
          <w:b/>
          <w:bCs/>
          <w:noProof/>
          <w:sz w:val="24"/>
          <w:szCs w:val="27"/>
        </w:rPr>
      </w:pPr>
    </w:p>
    <w:p w14:paraId="10780095" w14:textId="26BA73F8" w:rsidR="00C334D7" w:rsidRDefault="00C334D7" w:rsidP="00C2006F">
      <w:pPr>
        <w:jc w:val="both"/>
        <w:rPr>
          <w:rFonts w:ascii="Times New Roman" w:eastAsia="Arial" w:hAnsi="Times New Roman"/>
          <w:sz w:val="24"/>
          <w:szCs w:val="20"/>
        </w:rPr>
      </w:pPr>
      <w:r w:rsidRPr="00C334D7">
        <w:rPr>
          <w:rFonts w:ascii="Times New Roman" w:eastAsia="Arial" w:hAnsi="Times New Roman"/>
          <w:sz w:val="24"/>
          <w:szCs w:val="20"/>
        </w:rPr>
        <w:t>Pagaidu aizliegumu piedalīties sacensībās var nenoteikt, ja vien ADO noteikumi neparedz sportistam vai citai personai turpmāk minēto:</w:t>
      </w:r>
    </w:p>
    <w:p w14:paraId="44D127BB" w14:textId="77777777" w:rsidR="00C334D7" w:rsidRPr="00C334D7" w:rsidRDefault="00C334D7" w:rsidP="00C2006F">
      <w:pPr>
        <w:jc w:val="both"/>
        <w:rPr>
          <w:rFonts w:ascii="Times New Roman" w:eastAsia="Arial" w:hAnsi="Times New Roman"/>
          <w:sz w:val="24"/>
          <w:szCs w:val="20"/>
        </w:rPr>
      </w:pPr>
    </w:p>
    <w:p w14:paraId="6A8C7D6B" w14:textId="77777777" w:rsidR="00CA65F1" w:rsidRPr="009817D8" w:rsidRDefault="00CA65F1" w:rsidP="00264F85">
      <w:pPr>
        <w:pStyle w:val="BodyText"/>
        <w:numPr>
          <w:ilvl w:val="1"/>
          <w:numId w:val="34"/>
        </w:numPr>
        <w:tabs>
          <w:tab w:val="left" w:pos="851"/>
        </w:tabs>
        <w:ind w:left="284" w:firstLine="0"/>
        <w:jc w:val="both"/>
        <w:rPr>
          <w:rFonts w:ascii="Times New Roman" w:hAnsi="Times New Roman" w:cs="Times New Roman"/>
          <w:noProof/>
          <w:sz w:val="24"/>
        </w:rPr>
      </w:pPr>
      <w:r>
        <w:rPr>
          <w:rFonts w:ascii="Times New Roman" w:hAnsi="Times New Roman"/>
          <w:sz w:val="24"/>
        </w:rPr>
        <w:t>iespēju veikt iepriekšēju lietas izskatīšanu pirms pagaidu aizlieguma piedalīties sacensībās noteikšanas vai neilgi pēc tās vai</w:t>
      </w:r>
    </w:p>
    <w:p w14:paraId="2AB450A8" w14:textId="77777777" w:rsidR="00CA65F1" w:rsidRPr="009817D8" w:rsidRDefault="00CA65F1" w:rsidP="00264F85">
      <w:pPr>
        <w:pStyle w:val="BodyText"/>
        <w:numPr>
          <w:ilvl w:val="1"/>
          <w:numId w:val="34"/>
        </w:numPr>
        <w:tabs>
          <w:tab w:val="left" w:pos="851"/>
        </w:tabs>
        <w:ind w:left="284" w:firstLine="0"/>
        <w:jc w:val="both"/>
        <w:rPr>
          <w:rFonts w:ascii="Times New Roman" w:hAnsi="Times New Roman" w:cs="Times New Roman"/>
          <w:noProof/>
          <w:sz w:val="24"/>
        </w:rPr>
      </w:pPr>
      <w:r>
        <w:rPr>
          <w:rFonts w:ascii="Times New Roman" w:hAnsi="Times New Roman"/>
          <w:sz w:val="24"/>
        </w:rPr>
        <w:t>iespēju veikt paātrinātu lietas izskatīšanu saskaņā ar 8. pantu neilgi pēc pagaidu aizlieguma piedalīties sacensībās noteikšanas.</w:t>
      </w:r>
    </w:p>
    <w:p w14:paraId="62870E40" w14:textId="34ED81C0" w:rsidR="00CA65F1" w:rsidRPr="009817D8" w:rsidRDefault="00CA65F1" w:rsidP="00264F85">
      <w:pPr>
        <w:pStyle w:val="BodyText"/>
        <w:numPr>
          <w:ilvl w:val="1"/>
          <w:numId w:val="34"/>
        </w:numPr>
        <w:tabs>
          <w:tab w:val="left" w:pos="851"/>
        </w:tabs>
        <w:ind w:left="284" w:firstLine="0"/>
        <w:jc w:val="both"/>
        <w:rPr>
          <w:rFonts w:ascii="Times New Roman" w:hAnsi="Times New Roman" w:cs="Times New Roman"/>
          <w:noProof/>
          <w:sz w:val="24"/>
        </w:rPr>
      </w:pPr>
      <w:r>
        <w:rPr>
          <w:rFonts w:ascii="Times New Roman" w:hAnsi="Times New Roman"/>
          <w:sz w:val="24"/>
        </w:rPr>
        <w:t xml:space="preserve">Tāpat atbilstoši Kodeksa 13. pantam </w:t>
      </w:r>
      <w:r w:rsidR="00623810">
        <w:rPr>
          <w:rFonts w:ascii="Times New Roman" w:hAnsi="Times New Roman"/>
          <w:sz w:val="24"/>
        </w:rPr>
        <w:t>ADO</w:t>
      </w:r>
      <w:r>
        <w:rPr>
          <w:rFonts w:ascii="Times New Roman" w:hAnsi="Times New Roman"/>
          <w:sz w:val="24"/>
        </w:rPr>
        <w:t xml:space="preserve"> noteikumi paredz iespēju paātrināti iesniegt pārsūdzību</w:t>
      </w:r>
      <w:r w:rsidR="00EC2714">
        <w:rPr>
          <w:rStyle w:val="FootnoteReference"/>
          <w:rFonts w:ascii="Times New Roman" w:hAnsi="Times New Roman" w:cs="Times New Roman"/>
          <w:noProof/>
          <w:sz w:val="24"/>
        </w:rPr>
        <w:footnoteReference w:id="116"/>
      </w:r>
      <w:r>
        <w:rPr>
          <w:rFonts w:ascii="Times New Roman" w:hAnsi="Times New Roman"/>
          <w:sz w:val="24"/>
        </w:rPr>
        <w:t xml:space="preserve"> saistībā ar pagaidu aizlieguma noteikšanu vai pieņemt lēmumu nenoteikt pagaidu aizliegumu.</w:t>
      </w:r>
    </w:p>
    <w:p w14:paraId="723AA98E" w14:textId="77777777" w:rsidR="00CA65F1" w:rsidRPr="009817D8" w:rsidRDefault="00CA65F1" w:rsidP="00C2006F">
      <w:pPr>
        <w:jc w:val="both"/>
        <w:rPr>
          <w:rFonts w:ascii="Times New Roman" w:eastAsia="Arial" w:hAnsi="Times New Roman" w:cs="Times New Roman"/>
          <w:noProof/>
          <w:sz w:val="24"/>
          <w:szCs w:val="20"/>
        </w:rPr>
      </w:pPr>
    </w:p>
    <w:p w14:paraId="651A8849"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44" w:name="_Toc81235298"/>
      <w:r>
        <w:rPr>
          <w:rFonts w:ascii="Times New Roman" w:hAnsi="Times New Roman"/>
          <w:sz w:val="24"/>
        </w:rPr>
        <w:t>Atcelšana</w:t>
      </w:r>
      <w:bookmarkEnd w:id="144"/>
    </w:p>
    <w:p w14:paraId="45EB50B4" w14:textId="77777777" w:rsidR="00CA65F1" w:rsidRPr="009817D8" w:rsidRDefault="00CA65F1" w:rsidP="00C2006F">
      <w:pPr>
        <w:jc w:val="both"/>
        <w:rPr>
          <w:rFonts w:ascii="Times New Roman" w:eastAsia="Arial" w:hAnsi="Times New Roman" w:cs="Times New Roman"/>
          <w:b/>
          <w:bCs/>
          <w:noProof/>
          <w:sz w:val="24"/>
          <w:szCs w:val="27"/>
        </w:rPr>
      </w:pPr>
    </w:p>
    <w:p w14:paraId="6F83F0B7"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Obligāto pagaidu aizliegumu piedalīties sacensībās var atcelt šādās situācijās:</w:t>
      </w:r>
    </w:p>
    <w:p w14:paraId="33B688D4" w14:textId="77777777" w:rsidR="00CA65F1" w:rsidRPr="009817D8" w:rsidRDefault="00CA65F1" w:rsidP="00C2006F">
      <w:pPr>
        <w:jc w:val="both"/>
        <w:rPr>
          <w:rFonts w:ascii="Times New Roman" w:eastAsia="Arial" w:hAnsi="Times New Roman" w:cs="Times New Roman"/>
          <w:noProof/>
          <w:sz w:val="24"/>
          <w:szCs w:val="29"/>
        </w:rPr>
      </w:pPr>
    </w:p>
    <w:p w14:paraId="7CABF9AA" w14:textId="0BFE7C04" w:rsidR="00CA65F1" w:rsidRPr="009817D8" w:rsidRDefault="00B246EC" w:rsidP="0084565E">
      <w:pPr>
        <w:pStyle w:val="BodyText"/>
        <w:tabs>
          <w:tab w:val="left" w:pos="2280"/>
        </w:tabs>
        <w:ind w:left="426"/>
        <w:jc w:val="both"/>
        <w:rPr>
          <w:rFonts w:ascii="Times New Roman" w:hAnsi="Times New Roman" w:cs="Times New Roman"/>
          <w:noProof/>
          <w:sz w:val="24"/>
          <w:szCs w:val="13"/>
        </w:rPr>
      </w:pPr>
      <w:r>
        <w:rPr>
          <w:rFonts w:ascii="Times New Roman" w:hAnsi="Times New Roman"/>
          <w:sz w:val="24"/>
        </w:rPr>
        <w:t>i) ja sportists lietas izskatīšanas komisijai pierāda, ka pārkāpumu var būt izraisījis piesārņots produkts;</w:t>
      </w:r>
      <w:r>
        <w:rPr>
          <w:rStyle w:val="FootnoteReference"/>
          <w:rFonts w:ascii="Times New Roman" w:hAnsi="Times New Roman" w:cs="Times New Roman"/>
          <w:noProof/>
          <w:sz w:val="24"/>
        </w:rPr>
        <w:footnoteReference w:id="117"/>
      </w:r>
    </w:p>
    <w:p w14:paraId="50F41202" w14:textId="61569A01" w:rsidR="00CA65F1" w:rsidRPr="009817D8" w:rsidRDefault="0084565E" w:rsidP="004922AF">
      <w:pPr>
        <w:pStyle w:val="BodyText"/>
        <w:tabs>
          <w:tab w:val="left" w:pos="2280"/>
        </w:tabs>
        <w:ind w:left="426"/>
        <w:jc w:val="both"/>
        <w:rPr>
          <w:rFonts w:ascii="Times New Roman" w:hAnsi="Times New Roman" w:cs="Times New Roman"/>
          <w:noProof/>
          <w:sz w:val="24"/>
        </w:rPr>
      </w:pPr>
      <w:r>
        <w:rPr>
          <w:rFonts w:ascii="Times New Roman" w:hAnsi="Times New Roman"/>
          <w:sz w:val="24"/>
        </w:rPr>
        <w:t>ii) ja pārkāpums ir saistīts ar ļaunprātīg</w:t>
      </w:r>
      <w:r w:rsidR="00D22F8F">
        <w:rPr>
          <w:rFonts w:ascii="Times New Roman" w:hAnsi="Times New Roman"/>
          <w:sz w:val="24"/>
        </w:rPr>
        <w:t>i</w:t>
      </w:r>
      <w:r>
        <w:rPr>
          <w:rFonts w:ascii="Times New Roman" w:hAnsi="Times New Roman"/>
          <w:sz w:val="24"/>
        </w:rPr>
        <w:t xml:space="preserve"> lieto</w:t>
      </w:r>
      <w:r w:rsidR="00D22F8F">
        <w:rPr>
          <w:rFonts w:ascii="Times New Roman" w:hAnsi="Times New Roman"/>
          <w:sz w:val="24"/>
        </w:rPr>
        <w:t>tu</w:t>
      </w:r>
      <w:r w:rsidR="00D22F8F" w:rsidRPr="00D22F8F">
        <w:rPr>
          <w:rFonts w:ascii="Times New Roman" w:hAnsi="Times New Roman"/>
          <w:sz w:val="24"/>
        </w:rPr>
        <w:t xml:space="preserve"> </w:t>
      </w:r>
      <w:r w:rsidR="00D22F8F">
        <w:rPr>
          <w:rFonts w:ascii="Times New Roman" w:hAnsi="Times New Roman"/>
          <w:sz w:val="24"/>
        </w:rPr>
        <w:t xml:space="preserve">vielu </w:t>
      </w:r>
      <w:r w:rsidR="00B246EC">
        <w:rPr>
          <w:rStyle w:val="FootnoteReference"/>
          <w:rFonts w:ascii="Times New Roman" w:hAnsi="Times New Roman" w:cs="Times New Roman"/>
          <w:noProof/>
          <w:sz w:val="24"/>
        </w:rPr>
        <w:footnoteReference w:id="118"/>
      </w:r>
      <w:r>
        <w:rPr>
          <w:rFonts w:ascii="Times New Roman" w:hAnsi="Times New Roman"/>
          <w:sz w:val="24"/>
        </w:rPr>
        <w:t xml:space="preserve"> (piemēram, kokaīn</w:t>
      </w:r>
      <w:r w:rsidR="00D22F8F">
        <w:rPr>
          <w:rFonts w:ascii="Times New Roman" w:hAnsi="Times New Roman"/>
          <w:sz w:val="24"/>
        </w:rPr>
        <w:t>u</w:t>
      </w:r>
      <w:r>
        <w:rPr>
          <w:rFonts w:ascii="Times New Roman" w:hAnsi="Times New Roman"/>
          <w:sz w:val="24"/>
        </w:rPr>
        <w:t xml:space="preserve">) un sportists pierāda, ka viņam ir tiesības uz samazinātu diskvalifikācijas periodu saskaņā ar Kodeksa 10.2.4.1. pantu. </w:t>
      </w:r>
      <w:r w:rsidR="002F008B" w:rsidRPr="002F008B">
        <w:rPr>
          <w:rFonts w:ascii="Times New Roman" w:hAnsi="Times New Roman"/>
          <w:sz w:val="24"/>
        </w:rPr>
        <w:t xml:space="preserve">Lai piemērotu šo noteikumu, sportists </w:t>
      </w:r>
      <w:r w:rsidR="002F008B" w:rsidRPr="002F008B">
        <w:rPr>
          <w:rFonts w:ascii="Times New Roman" w:hAnsi="Times New Roman"/>
          <w:i/>
          <w:iCs/>
          <w:sz w:val="24"/>
        </w:rPr>
        <w:t>ISRM</w:t>
      </w:r>
      <w:r w:rsidR="002F008B" w:rsidRPr="002F008B">
        <w:rPr>
          <w:rFonts w:ascii="Times New Roman" w:hAnsi="Times New Roman"/>
          <w:sz w:val="24"/>
        </w:rPr>
        <w:t xml:space="preserve"> 5.1.2.1. pantā minētajā pirmajā paziņojumā ir jāinformē, ka viņam ir iespēja izvirzīt šādu aizstāvību un gūt labumu no ļaunprātīgi lietotas vielas režīma, proti, iespēju piemērot 1–3 mēnešu diskvalifikācijas periodu, ja sportists tam kvalificējas;</w:t>
      </w:r>
    </w:p>
    <w:p w14:paraId="10122C84" w14:textId="47391C01" w:rsidR="00CA65F1" w:rsidRPr="009817D8" w:rsidRDefault="0084565E" w:rsidP="0084565E">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iii) ja parauga “B” daļas turpmākā analīze neapstiprina parauga “A” daļas analīzi, kā noteikts Kodeksa 7.4.5. pantā. Lai arī sportistam nepiemēro nekādu turpmāku pagaidu aizliegumu piedalīties sacensībās saistībā ar Kodeksa 2.1. panta pārkāpumu, </w:t>
      </w:r>
      <w:r w:rsidR="002F008B">
        <w:rPr>
          <w:rFonts w:ascii="Times New Roman" w:hAnsi="Times New Roman"/>
          <w:sz w:val="24"/>
        </w:rPr>
        <w:t xml:space="preserve">RPI </w:t>
      </w:r>
      <w:r>
        <w:rPr>
          <w:rFonts w:ascii="Times New Roman" w:hAnsi="Times New Roman"/>
          <w:sz w:val="24"/>
        </w:rPr>
        <w:t>tomēr var nolemt saglabāt vai atkārtoti piemērot šo pagaidu aizliegumu, pamatojoties uz citu sportistam paziņotu pārkāpumu, piemēram, Kodeksa 2.2. panta pārkāpumu.</w:t>
      </w:r>
    </w:p>
    <w:p w14:paraId="24428764" w14:textId="77777777" w:rsidR="00CA65F1" w:rsidRPr="009817D8" w:rsidRDefault="00CA65F1" w:rsidP="00C2006F">
      <w:pPr>
        <w:jc w:val="both"/>
        <w:rPr>
          <w:rFonts w:ascii="Times New Roman" w:eastAsia="Arial" w:hAnsi="Times New Roman" w:cs="Times New Roman"/>
          <w:noProof/>
          <w:sz w:val="24"/>
          <w:szCs w:val="24"/>
        </w:rPr>
      </w:pPr>
    </w:p>
    <w:p w14:paraId="2750CD17"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Lietas izskatīšanas komisijas lēmums neatcelt obligāto pagaidu aizliegumu piedalīties sacensībās, pamatojoties uz sportista apgalvojumu par piesārņotu produktu, nav pārsūdzams.</w:t>
      </w:r>
    </w:p>
    <w:p w14:paraId="61D8A2F3" w14:textId="77777777" w:rsidR="00CA65F1" w:rsidRPr="009817D8" w:rsidRDefault="00CA65F1" w:rsidP="00C2006F">
      <w:pPr>
        <w:jc w:val="both"/>
        <w:rPr>
          <w:rFonts w:ascii="Times New Roman" w:eastAsia="Arial" w:hAnsi="Times New Roman" w:cs="Times New Roman"/>
          <w:noProof/>
          <w:sz w:val="24"/>
          <w:szCs w:val="18"/>
        </w:rPr>
      </w:pPr>
    </w:p>
    <w:p w14:paraId="4EF03BF0" w14:textId="3465B160" w:rsidR="00CA65F1" w:rsidRPr="00645011" w:rsidRDefault="00645011" w:rsidP="00AB3F63">
      <w:pPr>
        <w:pStyle w:val="Heading2"/>
        <w:keepNext/>
        <w:keepLines/>
        <w:spacing w:before="0"/>
        <w:ind w:left="0"/>
        <w:jc w:val="both"/>
        <w:rPr>
          <w:rFonts w:ascii="Times New Roman" w:hAnsi="Times New Roman" w:cs="Times New Roman"/>
          <w:noProof/>
          <w:sz w:val="24"/>
          <w:szCs w:val="24"/>
        </w:rPr>
      </w:pPr>
      <w:bookmarkStart w:id="146" w:name="_Toc81235299"/>
      <w:r>
        <w:rPr>
          <w:rFonts w:ascii="Times New Roman" w:hAnsi="Times New Roman"/>
          <w:sz w:val="24"/>
        </w:rPr>
        <w:lastRenderedPageBreak/>
        <w:t>2. Neobligāta pagaidu aizlieguma piemērošana</w:t>
      </w:r>
      <w:bookmarkEnd w:id="146"/>
    </w:p>
    <w:p w14:paraId="0615841C" w14:textId="77777777" w:rsidR="00645011" w:rsidRDefault="00645011" w:rsidP="00AB3F63">
      <w:pPr>
        <w:pStyle w:val="Heading2"/>
        <w:keepNext/>
        <w:keepLines/>
        <w:spacing w:before="0"/>
        <w:ind w:left="0"/>
        <w:jc w:val="both"/>
        <w:rPr>
          <w:rFonts w:ascii="Times New Roman" w:hAnsi="Times New Roman" w:cs="Times New Roman"/>
          <w:noProof/>
          <w:sz w:val="24"/>
        </w:rPr>
      </w:pPr>
    </w:p>
    <w:p w14:paraId="71384319" w14:textId="3C222C97" w:rsidR="00CA65F1" w:rsidRPr="009817D8" w:rsidRDefault="00CA65F1" w:rsidP="00AB3F63">
      <w:pPr>
        <w:pStyle w:val="Heading2"/>
        <w:keepNext/>
        <w:keepLines/>
        <w:spacing w:before="0"/>
        <w:ind w:left="0"/>
        <w:jc w:val="both"/>
        <w:rPr>
          <w:rFonts w:ascii="Times New Roman" w:hAnsi="Times New Roman" w:cs="Times New Roman"/>
          <w:noProof/>
          <w:sz w:val="24"/>
        </w:rPr>
      </w:pPr>
      <w:bookmarkStart w:id="147" w:name="_Toc81235300"/>
      <w:r>
        <w:rPr>
          <w:rFonts w:ascii="Times New Roman" w:hAnsi="Times New Roman"/>
          <w:sz w:val="24"/>
        </w:rPr>
        <w:t>Piemērošana</w:t>
      </w:r>
      <w:bookmarkEnd w:id="147"/>
    </w:p>
    <w:p w14:paraId="1672F8EA" w14:textId="77777777" w:rsidR="00CA65F1" w:rsidRPr="009817D8" w:rsidRDefault="00CA65F1" w:rsidP="00AB3F63">
      <w:pPr>
        <w:keepNext/>
        <w:keepLines/>
        <w:jc w:val="both"/>
        <w:rPr>
          <w:rFonts w:ascii="Times New Roman" w:eastAsia="Arial" w:hAnsi="Times New Roman" w:cs="Times New Roman"/>
          <w:b/>
          <w:bCs/>
          <w:noProof/>
          <w:sz w:val="24"/>
          <w:szCs w:val="27"/>
        </w:rPr>
      </w:pPr>
    </w:p>
    <w:p w14:paraId="53C3F2F6" w14:textId="0DAEFDAD" w:rsidR="00CA65F1" w:rsidRPr="009817D8" w:rsidRDefault="003861D7" w:rsidP="00AB3F63">
      <w:pPr>
        <w:pStyle w:val="BodyText"/>
        <w:keepNext/>
        <w:keepLines/>
        <w:ind w:left="0" w:hanging="1"/>
        <w:jc w:val="both"/>
        <w:rPr>
          <w:rFonts w:ascii="Times New Roman" w:hAnsi="Times New Roman" w:cs="Times New Roman"/>
          <w:noProof/>
          <w:sz w:val="24"/>
        </w:rPr>
      </w:pPr>
      <w:r>
        <w:rPr>
          <w:rFonts w:ascii="Times New Roman" w:hAnsi="Times New Roman"/>
          <w:sz w:val="24"/>
        </w:rPr>
        <w:t>ADO</w:t>
      </w:r>
      <w:r w:rsidR="00CA65F1">
        <w:rPr>
          <w:rFonts w:ascii="Times New Roman" w:hAnsi="Times New Roman"/>
          <w:sz w:val="24"/>
        </w:rPr>
        <w:t xml:space="preserve">, kas var būt attiecīgā </w:t>
      </w:r>
      <w:r>
        <w:rPr>
          <w:rFonts w:ascii="Times New Roman" w:hAnsi="Times New Roman"/>
          <w:sz w:val="24"/>
        </w:rPr>
        <w:t>SF</w:t>
      </w:r>
      <w:r w:rsidR="00CA65F1">
        <w:rPr>
          <w:rFonts w:ascii="Times New Roman" w:hAnsi="Times New Roman"/>
          <w:sz w:val="24"/>
        </w:rPr>
        <w:t xml:space="preserve"> vai pilnvarota veikt rezultātu pārvaldību saistībā ar iespējamu </w:t>
      </w:r>
      <w:r>
        <w:rPr>
          <w:rFonts w:ascii="Times New Roman" w:hAnsi="Times New Roman"/>
          <w:sz w:val="24"/>
        </w:rPr>
        <w:t>ADNP</w:t>
      </w:r>
      <w:r w:rsidR="00CA65F1">
        <w:rPr>
          <w:rFonts w:ascii="Times New Roman" w:hAnsi="Times New Roman"/>
          <w:sz w:val="24"/>
        </w:rPr>
        <w:t>, var pieņemt noteikumus, kas piemērojami visiem sporta pasākumiem, ko tā rīko, un visiem komandas dalībnieku atlases procesiem, par ko tā atbild, saskaņā ar kuriem pirms sportista parauga “B” daļas analīzes vai pirms Kodeksa 8. pantā aprakstītās galīgās lietas izskatīšanas drīkst noteikt pagaidu aizliegumu piedalīties sacensībās tādu antidopinga noteikumu pārkāpumu gadījumā, kas nav ietverti Kodeksa 7.4.1. pantā.</w:t>
      </w:r>
    </w:p>
    <w:p w14:paraId="28AA2353" w14:textId="77777777" w:rsidR="00CA65F1" w:rsidRPr="009817D8" w:rsidRDefault="00CA65F1" w:rsidP="00C2006F">
      <w:pPr>
        <w:jc w:val="both"/>
        <w:rPr>
          <w:rFonts w:ascii="Times New Roman" w:eastAsia="Arial" w:hAnsi="Times New Roman" w:cs="Times New Roman"/>
          <w:noProof/>
          <w:sz w:val="24"/>
          <w:szCs w:val="19"/>
        </w:rPr>
      </w:pPr>
    </w:p>
    <w:p w14:paraId="2219E040" w14:textId="19D23A1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Par neobligāta pagaidu aizlieguma piedalīties sacensībās noteikšanu lemj </w:t>
      </w:r>
      <w:r w:rsidR="00FF51BC">
        <w:rPr>
          <w:rFonts w:ascii="Times New Roman" w:hAnsi="Times New Roman"/>
          <w:sz w:val="24"/>
        </w:rPr>
        <w:t>RPI</w:t>
      </w:r>
      <w:r>
        <w:rPr>
          <w:rFonts w:ascii="Times New Roman" w:hAnsi="Times New Roman"/>
          <w:sz w:val="24"/>
        </w:rPr>
        <w:t xml:space="preserve"> pēc saviem ieskatiem, ņemot vērā visus faktus un pierādījumus:</w:t>
      </w:r>
    </w:p>
    <w:p w14:paraId="55BCBA76" w14:textId="77777777" w:rsidR="00CA65F1" w:rsidRPr="009817D8" w:rsidRDefault="00CA65F1" w:rsidP="00C2006F">
      <w:pPr>
        <w:jc w:val="both"/>
        <w:rPr>
          <w:rFonts w:ascii="Times New Roman" w:eastAsia="Arial" w:hAnsi="Times New Roman" w:cs="Times New Roman"/>
          <w:noProof/>
          <w:sz w:val="24"/>
          <w:szCs w:val="24"/>
        </w:rPr>
      </w:pPr>
    </w:p>
    <w:p w14:paraId="444A1815" w14:textId="23BFB80D" w:rsidR="00CA65F1" w:rsidRPr="009817D8" w:rsidRDefault="00FF51BC" w:rsidP="005E238C">
      <w:pPr>
        <w:pStyle w:val="BodyText"/>
        <w:numPr>
          <w:ilvl w:val="1"/>
          <w:numId w:val="34"/>
        </w:numPr>
        <w:tabs>
          <w:tab w:val="left" w:pos="851"/>
        </w:tabs>
        <w:ind w:left="284" w:firstLine="0"/>
        <w:jc w:val="both"/>
        <w:rPr>
          <w:rFonts w:ascii="Times New Roman" w:hAnsi="Times New Roman" w:cs="Times New Roman"/>
          <w:noProof/>
          <w:sz w:val="24"/>
        </w:rPr>
      </w:pPr>
      <w:bookmarkStart w:id="148" w:name="_The_RMA_should_keep_in_mind_that_if_an"/>
      <w:bookmarkEnd w:id="148"/>
      <w:r>
        <w:rPr>
          <w:rFonts w:ascii="Times New Roman" w:hAnsi="Times New Roman"/>
          <w:sz w:val="24"/>
        </w:rPr>
        <w:t>RPI</w:t>
      </w:r>
      <w:r w:rsidR="00CA65F1">
        <w:rPr>
          <w:rFonts w:ascii="Times New Roman" w:hAnsi="Times New Roman"/>
          <w:sz w:val="24"/>
        </w:rPr>
        <w:t xml:space="preserve"> jāpatur prātā, ka tad, ja sportists pēc paziņojuma saņemšanas un/vai apsūdzības antidopinga noteikumu pārkāpumā turpina piedalīties sacensībās un pēc tam tiek konstatēts, ka viņš ir izdarījis antidopinga noteikumu pārkāpumu, visi šajā laikā sasniegtie rezultāti, saņemtās godalgas un iegūtie tituli var tikt anulēti un atsavināti;</w:t>
      </w:r>
    </w:p>
    <w:p w14:paraId="698AC7F3" w14:textId="654AEFEC" w:rsidR="00CA65F1" w:rsidRPr="009817D8" w:rsidRDefault="00CA65F1" w:rsidP="005E238C">
      <w:pPr>
        <w:pStyle w:val="BodyText"/>
        <w:numPr>
          <w:ilvl w:val="1"/>
          <w:numId w:val="34"/>
        </w:numPr>
        <w:tabs>
          <w:tab w:val="left" w:pos="851"/>
        </w:tabs>
        <w:ind w:left="284" w:firstLine="0"/>
        <w:jc w:val="both"/>
        <w:rPr>
          <w:rFonts w:ascii="Times New Roman" w:hAnsi="Times New Roman" w:cs="Times New Roman"/>
          <w:noProof/>
          <w:sz w:val="24"/>
        </w:rPr>
      </w:pPr>
      <w:bookmarkStart w:id="149" w:name="_Given_the_potentially_disruptive_effec"/>
      <w:bookmarkEnd w:id="149"/>
      <w:r>
        <w:rPr>
          <w:rFonts w:ascii="Times New Roman" w:hAnsi="Times New Roman"/>
          <w:sz w:val="24"/>
        </w:rPr>
        <w:t xml:space="preserve">tā kā tas var postoši ietekmēt sportu un citus sportistus, parasti ieteicams </w:t>
      </w:r>
      <w:r w:rsidR="00FF51BC">
        <w:rPr>
          <w:rFonts w:ascii="Times New Roman" w:hAnsi="Times New Roman"/>
          <w:sz w:val="24"/>
        </w:rPr>
        <w:t>RPI</w:t>
      </w:r>
      <w:r>
        <w:rPr>
          <w:rFonts w:ascii="Times New Roman" w:hAnsi="Times New Roman"/>
          <w:sz w:val="24"/>
        </w:rPr>
        <w:t xml:space="preserve"> piemērot pagaidu aizliegumu piedalīties sacensībās.</w:t>
      </w:r>
    </w:p>
    <w:p w14:paraId="220B7F5E" w14:textId="77777777" w:rsidR="00645011" w:rsidRDefault="00645011" w:rsidP="00C2006F">
      <w:pPr>
        <w:pStyle w:val="Heading2"/>
        <w:spacing w:before="0"/>
        <w:ind w:left="0"/>
        <w:jc w:val="both"/>
        <w:rPr>
          <w:rFonts w:ascii="Times New Roman" w:hAnsi="Times New Roman" w:cs="Times New Roman"/>
          <w:noProof/>
          <w:sz w:val="24"/>
        </w:rPr>
      </w:pPr>
    </w:p>
    <w:p w14:paraId="0C25ABD1" w14:textId="6D4F9B73" w:rsidR="00CA65F1" w:rsidRPr="009817D8" w:rsidRDefault="00CA65F1" w:rsidP="00C2006F">
      <w:pPr>
        <w:pStyle w:val="Heading2"/>
        <w:spacing w:before="0"/>
        <w:ind w:left="0"/>
        <w:jc w:val="both"/>
        <w:rPr>
          <w:rFonts w:ascii="Times New Roman" w:hAnsi="Times New Roman" w:cs="Times New Roman"/>
          <w:noProof/>
          <w:sz w:val="24"/>
        </w:rPr>
      </w:pPr>
      <w:bookmarkStart w:id="150" w:name="_Toc81235301"/>
      <w:r>
        <w:rPr>
          <w:rFonts w:ascii="Times New Roman" w:hAnsi="Times New Roman"/>
          <w:sz w:val="24"/>
        </w:rPr>
        <w:t>Prasības</w:t>
      </w:r>
      <w:bookmarkEnd w:id="150"/>
    </w:p>
    <w:p w14:paraId="1C3D320A" w14:textId="77777777" w:rsidR="00CA65F1" w:rsidRPr="009817D8" w:rsidRDefault="00CA65F1" w:rsidP="00C2006F">
      <w:pPr>
        <w:jc w:val="both"/>
        <w:rPr>
          <w:rFonts w:ascii="Times New Roman" w:eastAsia="Arial" w:hAnsi="Times New Roman" w:cs="Times New Roman"/>
          <w:b/>
          <w:bCs/>
          <w:noProof/>
          <w:sz w:val="24"/>
          <w:szCs w:val="27"/>
        </w:rPr>
      </w:pPr>
    </w:p>
    <w:p w14:paraId="379E74D9" w14:textId="727ED6F2" w:rsidR="00CA65F1" w:rsidRDefault="00925E75" w:rsidP="00C2006F">
      <w:pPr>
        <w:jc w:val="both"/>
        <w:rPr>
          <w:rFonts w:ascii="Times New Roman" w:eastAsia="Arial" w:hAnsi="Times New Roman"/>
          <w:sz w:val="24"/>
          <w:szCs w:val="20"/>
        </w:rPr>
      </w:pPr>
      <w:r w:rsidRPr="00925E75">
        <w:rPr>
          <w:rFonts w:ascii="Times New Roman" w:eastAsia="Arial" w:hAnsi="Times New Roman"/>
          <w:sz w:val="24"/>
          <w:szCs w:val="20"/>
        </w:rPr>
        <w:t>Pagaidu aizliegumu piedalīties sacensībās var nenoteikt, ja vien ADO noteikumi neparedz sportistam vai citai personai turpmāk minēto:</w:t>
      </w:r>
    </w:p>
    <w:p w14:paraId="7BB7D7DA" w14:textId="77777777" w:rsidR="00925E75" w:rsidRPr="009817D8" w:rsidRDefault="00925E75" w:rsidP="00C2006F">
      <w:pPr>
        <w:jc w:val="both"/>
        <w:rPr>
          <w:rFonts w:ascii="Times New Roman" w:eastAsia="Arial" w:hAnsi="Times New Roman" w:cs="Times New Roman"/>
          <w:noProof/>
          <w:sz w:val="24"/>
          <w:szCs w:val="18"/>
        </w:rPr>
      </w:pPr>
    </w:p>
    <w:p w14:paraId="4DE2D5B2" w14:textId="647BC175" w:rsidR="00CA65F1" w:rsidRPr="009817D8" w:rsidRDefault="00CA65F1" w:rsidP="005E238C">
      <w:pPr>
        <w:pStyle w:val="BodyText"/>
        <w:numPr>
          <w:ilvl w:val="0"/>
          <w:numId w:val="32"/>
        </w:numPr>
        <w:tabs>
          <w:tab w:val="left" w:pos="851"/>
        </w:tabs>
        <w:ind w:left="284" w:firstLine="0"/>
        <w:jc w:val="both"/>
        <w:rPr>
          <w:rFonts w:ascii="Times New Roman" w:hAnsi="Times New Roman" w:cs="Times New Roman"/>
          <w:noProof/>
          <w:sz w:val="24"/>
        </w:rPr>
      </w:pPr>
      <w:bookmarkStart w:id="151" w:name="_An_opportunity_for_a_Provisional_Heari"/>
      <w:bookmarkStart w:id="152" w:name="_An_opportunity_for_an_expedited_hearin"/>
      <w:bookmarkStart w:id="153" w:name="_The_rules_of_the_ADO_shall_also_provid"/>
      <w:bookmarkEnd w:id="151"/>
      <w:bookmarkEnd w:id="152"/>
      <w:bookmarkEnd w:id="153"/>
      <w:r>
        <w:rPr>
          <w:rFonts w:ascii="Times New Roman" w:hAnsi="Times New Roman"/>
          <w:sz w:val="24"/>
        </w:rPr>
        <w:t>netiek nodrošināta iespēja veikt iepriekšēju lietas izskatīšanu pirms pagaidu aizlieguma piedalīties sacensībās noteikšanas vai neilgi pēc tās vai</w:t>
      </w:r>
    </w:p>
    <w:p w14:paraId="122CF8E4" w14:textId="77777777" w:rsidR="00CA65F1" w:rsidRPr="009817D8" w:rsidRDefault="00CA65F1" w:rsidP="005E238C">
      <w:pPr>
        <w:pStyle w:val="BodyText"/>
        <w:numPr>
          <w:ilvl w:val="0"/>
          <w:numId w:val="32"/>
        </w:numPr>
        <w:tabs>
          <w:tab w:val="left" w:pos="851"/>
        </w:tabs>
        <w:ind w:left="284" w:firstLine="0"/>
        <w:jc w:val="both"/>
        <w:rPr>
          <w:rFonts w:ascii="Times New Roman" w:hAnsi="Times New Roman" w:cs="Times New Roman"/>
          <w:noProof/>
          <w:sz w:val="24"/>
        </w:rPr>
      </w:pPr>
      <w:r>
        <w:rPr>
          <w:rFonts w:ascii="Times New Roman" w:hAnsi="Times New Roman"/>
          <w:sz w:val="24"/>
        </w:rPr>
        <w:t>netiek nodrošināta iespēja veikt paātrinātu lietas izskatīšanu saskaņā ar 8. pantu neilgi pēc pagaidu aizlieguma piedalīties sacensībās noteikšanas;</w:t>
      </w:r>
    </w:p>
    <w:p w14:paraId="6254F388" w14:textId="430A3EF3" w:rsidR="00CA65F1" w:rsidRPr="009817D8" w:rsidRDefault="00CA65F1" w:rsidP="005E238C">
      <w:pPr>
        <w:pStyle w:val="BodyText"/>
        <w:numPr>
          <w:ilvl w:val="0"/>
          <w:numId w:val="32"/>
        </w:numPr>
        <w:tabs>
          <w:tab w:val="left" w:pos="851"/>
        </w:tabs>
        <w:ind w:left="284" w:firstLine="0"/>
        <w:jc w:val="both"/>
        <w:rPr>
          <w:rFonts w:ascii="Times New Roman" w:hAnsi="Times New Roman" w:cs="Times New Roman"/>
          <w:noProof/>
          <w:sz w:val="24"/>
        </w:rPr>
      </w:pPr>
      <w:r>
        <w:rPr>
          <w:rFonts w:ascii="Times New Roman" w:hAnsi="Times New Roman"/>
          <w:sz w:val="24"/>
        </w:rPr>
        <w:t xml:space="preserve">atbilstoši Kodeksa 13. pantam </w:t>
      </w:r>
      <w:r w:rsidR="00925E75">
        <w:rPr>
          <w:rFonts w:ascii="Times New Roman" w:hAnsi="Times New Roman"/>
          <w:sz w:val="24"/>
        </w:rPr>
        <w:t>ADO</w:t>
      </w:r>
      <w:r>
        <w:rPr>
          <w:rFonts w:ascii="Times New Roman" w:hAnsi="Times New Roman"/>
          <w:sz w:val="24"/>
        </w:rPr>
        <w:t xml:space="preserve"> noteikumi paredz arī iespēju paātrināti iesniegt pārsūdzību saistībā ar pagaidu aizlieguma piedalīties sacensībās noteikšanu vai pieņemt lēmumu nenoteikt šo pagaidu aizliegumu.</w:t>
      </w:r>
    </w:p>
    <w:p w14:paraId="1E66382A" w14:textId="68BF384E" w:rsidR="00CA65F1" w:rsidRDefault="00CA65F1" w:rsidP="00C2006F">
      <w:pPr>
        <w:jc w:val="both"/>
        <w:rPr>
          <w:rFonts w:ascii="Times New Roman" w:eastAsia="Arial" w:hAnsi="Times New Roman" w:cs="Times New Roman"/>
          <w:noProof/>
          <w:sz w:val="24"/>
          <w:szCs w:val="20"/>
        </w:rPr>
      </w:pPr>
    </w:p>
    <w:p w14:paraId="0ADFEDCB" w14:textId="0ECD7843" w:rsidR="00706E53" w:rsidRPr="00706E53" w:rsidRDefault="00706E53" w:rsidP="00C2006F">
      <w:pPr>
        <w:jc w:val="both"/>
        <w:rPr>
          <w:rFonts w:ascii="Times New Roman" w:hAnsi="Times New Roman" w:cs="Times New Roman"/>
          <w:b/>
          <w:bCs/>
          <w:noProof/>
          <w:sz w:val="24"/>
        </w:rPr>
      </w:pPr>
      <w:r>
        <w:rPr>
          <w:rFonts w:ascii="Times New Roman" w:hAnsi="Times New Roman"/>
          <w:b/>
          <w:sz w:val="24"/>
        </w:rPr>
        <w:t>Atcelšana</w:t>
      </w:r>
    </w:p>
    <w:p w14:paraId="7B8B5DE8" w14:textId="77777777" w:rsidR="00706E53" w:rsidRPr="009817D8" w:rsidRDefault="00706E53" w:rsidP="00C2006F">
      <w:pPr>
        <w:jc w:val="both"/>
        <w:rPr>
          <w:rFonts w:ascii="Times New Roman" w:eastAsia="Arial" w:hAnsi="Times New Roman" w:cs="Times New Roman"/>
          <w:noProof/>
          <w:sz w:val="24"/>
          <w:szCs w:val="20"/>
        </w:rPr>
      </w:pPr>
    </w:p>
    <w:p w14:paraId="5285639F" w14:textId="16D0972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Neobligāto pagaidu aizliegumu piedalīties sacensībās var atcelt ar lietas izskatīšanas komisijas rīkojumu vai pēc </w:t>
      </w:r>
      <w:r w:rsidR="00925E75">
        <w:rPr>
          <w:rFonts w:ascii="Times New Roman" w:hAnsi="Times New Roman"/>
          <w:sz w:val="24"/>
        </w:rPr>
        <w:t>RPI</w:t>
      </w:r>
      <w:r>
        <w:rPr>
          <w:rFonts w:ascii="Times New Roman" w:hAnsi="Times New Roman"/>
          <w:sz w:val="24"/>
        </w:rPr>
        <w:t xml:space="preserve"> ieskatiem jebkurā laikā pirms lietas izskatīšanas komisijas lēmuma saskaņā ar Kodeksa 8. pantu, ja vien nav noteikts citādi.</w:t>
      </w:r>
    </w:p>
    <w:p w14:paraId="624BA5B9" w14:textId="77777777" w:rsidR="00CA65F1" w:rsidRPr="009817D8" w:rsidRDefault="00CA65F1" w:rsidP="00C2006F">
      <w:pPr>
        <w:jc w:val="both"/>
        <w:rPr>
          <w:rFonts w:ascii="Times New Roman" w:eastAsia="Arial" w:hAnsi="Times New Roman" w:cs="Times New Roman"/>
          <w:noProof/>
          <w:sz w:val="24"/>
          <w:szCs w:val="24"/>
        </w:rPr>
      </w:pPr>
    </w:p>
    <w:p w14:paraId="0B2197A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pagaidu aizliegums piedalīties sacensībās ir piemērots, to var atcelt, piemēram, šādos gadījumos:</w:t>
      </w:r>
    </w:p>
    <w:p w14:paraId="22C4B026" w14:textId="77777777" w:rsidR="00CA65F1" w:rsidRPr="009817D8" w:rsidRDefault="00CA65F1" w:rsidP="00C2006F">
      <w:pPr>
        <w:jc w:val="both"/>
        <w:rPr>
          <w:rFonts w:ascii="Times New Roman" w:eastAsia="Arial" w:hAnsi="Times New Roman" w:cs="Times New Roman"/>
          <w:noProof/>
          <w:sz w:val="24"/>
          <w:szCs w:val="29"/>
        </w:rPr>
      </w:pPr>
    </w:p>
    <w:p w14:paraId="12CFC7BA" w14:textId="77777777" w:rsidR="00E62C95" w:rsidRPr="00E62C95" w:rsidRDefault="00E62C95" w:rsidP="005E238C">
      <w:pPr>
        <w:pStyle w:val="BodyText"/>
        <w:numPr>
          <w:ilvl w:val="1"/>
          <w:numId w:val="32"/>
        </w:numPr>
        <w:tabs>
          <w:tab w:val="left" w:pos="851"/>
        </w:tabs>
        <w:ind w:left="284" w:firstLine="0"/>
        <w:jc w:val="both"/>
        <w:rPr>
          <w:rFonts w:ascii="Times New Roman" w:hAnsi="Times New Roman" w:cs="Times New Roman"/>
          <w:noProof/>
          <w:sz w:val="24"/>
        </w:rPr>
      </w:pPr>
      <w:bookmarkStart w:id="154" w:name="_The_violation_involves_a_Substance_of_"/>
      <w:bookmarkStart w:id="155" w:name="_It_is_apparent,_based_on_facts_and_evi"/>
      <w:bookmarkEnd w:id="154"/>
      <w:bookmarkEnd w:id="155"/>
      <w:r w:rsidRPr="00E62C95">
        <w:rPr>
          <w:rFonts w:ascii="Times New Roman" w:hAnsi="Times New Roman"/>
          <w:sz w:val="24"/>
        </w:rPr>
        <w:t>pārkāpums ir saistīts ar ļaunprātīgi lietotu vielu (skat. 4.1. iedaļā sniegtos iemeslus);</w:t>
      </w:r>
    </w:p>
    <w:p w14:paraId="02FC44F7" w14:textId="305A49D9" w:rsidR="00CA65F1" w:rsidRPr="009817D8" w:rsidRDefault="00CA65F1" w:rsidP="005E238C">
      <w:pPr>
        <w:pStyle w:val="BodyText"/>
        <w:numPr>
          <w:ilvl w:val="1"/>
          <w:numId w:val="32"/>
        </w:numPr>
        <w:tabs>
          <w:tab w:val="left" w:pos="851"/>
        </w:tabs>
        <w:ind w:left="284" w:firstLine="0"/>
        <w:jc w:val="both"/>
        <w:rPr>
          <w:rFonts w:ascii="Times New Roman" w:hAnsi="Times New Roman" w:cs="Times New Roman"/>
          <w:noProof/>
          <w:sz w:val="24"/>
        </w:rPr>
      </w:pPr>
      <w:r>
        <w:rPr>
          <w:rFonts w:ascii="Times New Roman" w:hAnsi="Times New Roman"/>
          <w:sz w:val="24"/>
        </w:rPr>
        <w:t>pamatojoties uz pieejamajiem faktiem un pierādījumiem, ir redzams, ka maksimālais piemērojamais diskvalifikācijas periods nebūs lielāks par pagaidu aizlieguma periodu, ko sportists vai cita persona jau ir izcietis un ievērojis.</w:t>
      </w:r>
    </w:p>
    <w:p w14:paraId="5AD332F3" w14:textId="77777777" w:rsidR="00CA65F1" w:rsidRPr="009817D8" w:rsidRDefault="00CA65F1" w:rsidP="00C2006F">
      <w:pPr>
        <w:jc w:val="both"/>
        <w:rPr>
          <w:rFonts w:ascii="Times New Roman" w:eastAsia="Arial" w:hAnsi="Times New Roman" w:cs="Times New Roman"/>
          <w:noProof/>
          <w:sz w:val="24"/>
          <w:szCs w:val="17"/>
        </w:rPr>
      </w:pPr>
      <w:bookmarkStart w:id="156" w:name="_bookmark139"/>
      <w:bookmarkEnd w:id="156"/>
    </w:p>
    <w:p w14:paraId="73568916" w14:textId="7B5BB09F" w:rsidR="00CA65F1" w:rsidRPr="009817D8" w:rsidRDefault="00706E53" w:rsidP="00706E53">
      <w:pPr>
        <w:pStyle w:val="Heading2"/>
        <w:spacing w:before="0"/>
        <w:ind w:left="0"/>
        <w:jc w:val="both"/>
        <w:rPr>
          <w:rFonts w:ascii="Times New Roman" w:hAnsi="Times New Roman" w:cs="Times New Roman"/>
          <w:noProof/>
          <w:sz w:val="24"/>
          <w:szCs w:val="16"/>
        </w:rPr>
      </w:pPr>
      <w:bookmarkStart w:id="157" w:name="_Toc81235302"/>
      <w:r>
        <w:rPr>
          <w:rFonts w:ascii="Times New Roman" w:hAnsi="Times New Roman"/>
          <w:sz w:val="24"/>
        </w:rPr>
        <w:t>3. Rīcība brīvprātīgu pagaidu aizliegumu gadījumā</w:t>
      </w:r>
      <w:r>
        <w:rPr>
          <w:rStyle w:val="FootnoteReference"/>
          <w:rFonts w:ascii="Times New Roman" w:hAnsi="Times New Roman" w:cs="Times New Roman"/>
          <w:noProof/>
          <w:sz w:val="24"/>
        </w:rPr>
        <w:footnoteReference w:id="119"/>
      </w:r>
      <w:bookmarkEnd w:id="157"/>
    </w:p>
    <w:p w14:paraId="730E8C2B" w14:textId="77777777" w:rsidR="00D15E18" w:rsidRDefault="00D15E18" w:rsidP="00C2006F">
      <w:pPr>
        <w:pStyle w:val="Heading2"/>
        <w:spacing w:before="0"/>
        <w:ind w:left="0"/>
        <w:jc w:val="both"/>
        <w:rPr>
          <w:rFonts w:ascii="Times New Roman" w:hAnsi="Times New Roman" w:cs="Times New Roman"/>
          <w:noProof/>
          <w:sz w:val="24"/>
        </w:rPr>
      </w:pPr>
    </w:p>
    <w:p w14:paraId="59D61803" w14:textId="330F752A" w:rsidR="00CA65F1" w:rsidRPr="009817D8" w:rsidRDefault="00CA65F1" w:rsidP="00C2006F">
      <w:pPr>
        <w:pStyle w:val="Heading2"/>
        <w:spacing w:before="0"/>
        <w:ind w:left="0"/>
        <w:jc w:val="both"/>
        <w:rPr>
          <w:rFonts w:ascii="Times New Roman" w:hAnsi="Times New Roman" w:cs="Times New Roman"/>
          <w:noProof/>
          <w:sz w:val="24"/>
        </w:rPr>
      </w:pPr>
      <w:bookmarkStart w:id="158" w:name="_Toc81235303"/>
      <w:r>
        <w:rPr>
          <w:rFonts w:ascii="Times New Roman" w:hAnsi="Times New Roman"/>
          <w:sz w:val="24"/>
        </w:rPr>
        <w:t>Piemērošana</w:t>
      </w:r>
      <w:bookmarkEnd w:id="158"/>
    </w:p>
    <w:p w14:paraId="05641139" w14:textId="77777777" w:rsidR="00CA65F1" w:rsidRPr="009817D8" w:rsidRDefault="00CA65F1" w:rsidP="00C2006F">
      <w:pPr>
        <w:jc w:val="both"/>
        <w:rPr>
          <w:rFonts w:ascii="Times New Roman" w:eastAsia="Arial" w:hAnsi="Times New Roman" w:cs="Times New Roman"/>
          <w:b/>
          <w:bCs/>
          <w:noProof/>
          <w:sz w:val="24"/>
          <w:szCs w:val="27"/>
        </w:rPr>
      </w:pPr>
    </w:p>
    <w:p w14:paraId="6AF55AEC" w14:textId="10D4DD4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Sportists vai cita persona pēc savas ierosmes var brīvprātīgi piekrist attiecīgās </w:t>
      </w:r>
      <w:r w:rsidR="007C5BAF">
        <w:rPr>
          <w:rFonts w:ascii="Times New Roman" w:hAnsi="Times New Roman"/>
          <w:sz w:val="24"/>
        </w:rPr>
        <w:t>RPI</w:t>
      </w:r>
      <w:r>
        <w:rPr>
          <w:rFonts w:ascii="Times New Roman" w:hAnsi="Times New Roman"/>
          <w:sz w:val="24"/>
        </w:rPr>
        <w:t xml:space="preserve"> piemērotajam pagaidu aizliegumam piedalīties sacensībās, un šo pagaidu aizlieguma periodu atskaita no jebkura diskvalifikācijas perioda, ko varētu noteikt pēc tam.</w:t>
      </w:r>
    </w:p>
    <w:p w14:paraId="61ADF7CF" w14:textId="77777777" w:rsidR="00CA65F1" w:rsidRPr="009817D8" w:rsidRDefault="00CA65F1" w:rsidP="00C2006F">
      <w:pPr>
        <w:jc w:val="both"/>
        <w:rPr>
          <w:rFonts w:ascii="Times New Roman" w:eastAsia="Arial" w:hAnsi="Times New Roman" w:cs="Times New Roman"/>
          <w:noProof/>
          <w:sz w:val="24"/>
          <w:szCs w:val="23"/>
        </w:rPr>
      </w:pPr>
    </w:p>
    <w:p w14:paraId="6A08A593" w14:textId="5ECFF257" w:rsidR="00CA65F1" w:rsidRPr="009817D8" w:rsidRDefault="00021816"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ir jāpieprasa, lai šāds paziņojums par brīvprātīgu pagaidu aizliegumu piedalīties sacensībās tiktu iesniegts rakstveidā.</w:t>
      </w:r>
    </w:p>
    <w:p w14:paraId="68C4EF63" w14:textId="77777777" w:rsidR="00CA65F1" w:rsidRPr="009817D8" w:rsidRDefault="00CA65F1" w:rsidP="00C2006F">
      <w:pPr>
        <w:jc w:val="both"/>
        <w:rPr>
          <w:rFonts w:ascii="Times New Roman" w:eastAsia="Arial" w:hAnsi="Times New Roman" w:cs="Times New Roman"/>
          <w:noProof/>
          <w:sz w:val="24"/>
          <w:szCs w:val="29"/>
        </w:rPr>
      </w:pPr>
    </w:p>
    <w:p w14:paraId="662093E3"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59" w:name="_Toc81235304"/>
      <w:r>
        <w:rPr>
          <w:rFonts w:ascii="Times New Roman" w:hAnsi="Times New Roman"/>
          <w:sz w:val="24"/>
        </w:rPr>
        <w:t>Prasības</w:t>
      </w:r>
      <w:bookmarkEnd w:id="159"/>
    </w:p>
    <w:p w14:paraId="0AD64D06" w14:textId="77777777" w:rsidR="00CA65F1" w:rsidRPr="009817D8" w:rsidRDefault="00CA65F1" w:rsidP="00C2006F">
      <w:pPr>
        <w:jc w:val="both"/>
        <w:rPr>
          <w:rFonts w:ascii="Times New Roman" w:eastAsia="Arial" w:hAnsi="Times New Roman" w:cs="Times New Roman"/>
          <w:b/>
          <w:bCs/>
          <w:noProof/>
          <w:sz w:val="24"/>
          <w:szCs w:val="24"/>
        </w:rPr>
      </w:pPr>
    </w:p>
    <w:p w14:paraId="5A55A5B0"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Sportists drīkst brīvprātīgi piekrist pagaidu aizliegumam piedalīties sacensībās pēc paziņojuma saņemšanas un vēlākais:</w:t>
      </w:r>
    </w:p>
    <w:p w14:paraId="22C227DB" w14:textId="77777777" w:rsidR="00CA65F1" w:rsidRPr="009817D8" w:rsidRDefault="00CA65F1" w:rsidP="00C2006F">
      <w:pPr>
        <w:jc w:val="both"/>
        <w:rPr>
          <w:rFonts w:ascii="Times New Roman" w:eastAsia="Arial" w:hAnsi="Times New Roman" w:cs="Times New Roman"/>
          <w:noProof/>
          <w:sz w:val="24"/>
          <w:szCs w:val="24"/>
        </w:rPr>
      </w:pPr>
    </w:p>
    <w:p w14:paraId="0D7FCB03" w14:textId="77777777" w:rsidR="00CA65F1" w:rsidRPr="009817D8" w:rsidRDefault="00CA65F1" w:rsidP="007E0E47">
      <w:pPr>
        <w:pStyle w:val="BodyText"/>
        <w:numPr>
          <w:ilvl w:val="1"/>
          <w:numId w:val="34"/>
        </w:numPr>
        <w:tabs>
          <w:tab w:val="left" w:pos="851"/>
        </w:tabs>
        <w:ind w:left="284" w:firstLine="0"/>
        <w:jc w:val="both"/>
        <w:rPr>
          <w:rFonts w:ascii="Times New Roman" w:hAnsi="Times New Roman" w:cs="Times New Roman"/>
          <w:noProof/>
          <w:sz w:val="24"/>
        </w:rPr>
      </w:pPr>
      <w:bookmarkStart w:id="160" w:name="_The_expiration_of_10_days_from_the_rep"/>
      <w:bookmarkEnd w:id="160"/>
      <w:r>
        <w:rPr>
          <w:rFonts w:ascii="Times New Roman" w:hAnsi="Times New Roman"/>
          <w:sz w:val="24"/>
        </w:rPr>
        <w:t>pirms beidzas 10 dienu termiņš no ziņojuma par parauga “B” daļu (vai atteikšanos no parauga “B” daļas) vai</w:t>
      </w:r>
    </w:p>
    <w:p w14:paraId="7A9BEC61" w14:textId="77777777" w:rsidR="00CA65F1" w:rsidRPr="009817D8" w:rsidRDefault="00CA65F1" w:rsidP="007E0E47">
      <w:pPr>
        <w:pStyle w:val="BodyText"/>
        <w:numPr>
          <w:ilvl w:val="1"/>
          <w:numId w:val="34"/>
        </w:numPr>
        <w:tabs>
          <w:tab w:val="left" w:pos="851"/>
        </w:tabs>
        <w:ind w:left="284" w:firstLine="0"/>
        <w:jc w:val="both"/>
        <w:rPr>
          <w:rFonts w:ascii="Times New Roman" w:hAnsi="Times New Roman" w:cs="Times New Roman"/>
          <w:noProof/>
          <w:sz w:val="24"/>
        </w:rPr>
      </w:pPr>
      <w:bookmarkStart w:id="161" w:name="_The_expiration_of_10_days_from_the_not"/>
      <w:bookmarkEnd w:id="161"/>
      <w:r>
        <w:rPr>
          <w:rFonts w:ascii="Times New Roman" w:hAnsi="Times New Roman"/>
          <w:sz w:val="24"/>
        </w:rPr>
        <w:t>pirms beidzas 10 dienu termiņš no ziņojuma par jebkuru citu antidopinga noteikumu pārkāpumu, vai</w:t>
      </w:r>
    </w:p>
    <w:p w14:paraId="4AC85194" w14:textId="7AE02FB3" w:rsidR="00CA65F1" w:rsidRPr="009817D8" w:rsidRDefault="00CA65F1" w:rsidP="007E0E47">
      <w:pPr>
        <w:pStyle w:val="BodyText"/>
        <w:numPr>
          <w:ilvl w:val="1"/>
          <w:numId w:val="34"/>
        </w:numPr>
        <w:tabs>
          <w:tab w:val="left" w:pos="851"/>
        </w:tabs>
        <w:ind w:left="284" w:firstLine="0"/>
        <w:jc w:val="both"/>
        <w:rPr>
          <w:rFonts w:ascii="Times New Roman" w:hAnsi="Times New Roman" w:cs="Times New Roman"/>
          <w:noProof/>
          <w:sz w:val="24"/>
          <w:szCs w:val="13"/>
        </w:rPr>
      </w:pPr>
      <w:bookmarkStart w:id="162" w:name="_The_date_on_which_the_Athlete_first_co"/>
      <w:bookmarkEnd w:id="162"/>
      <w:r>
        <w:rPr>
          <w:rFonts w:ascii="Times New Roman" w:hAnsi="Times New Roman"/>
          <w:sz w:val="24"/>
        </w:rPr>
        <w:t>pirms dienas, kad sportists pirmo reizi piedalās sacensībās pēc šāda ziņojuma vai paziņojuma saņemšanas.</w:t>
      </w:r>
      <w:r w:rsidR="00706E53">
        <w:rPr>
          <w:rStyle w:val="FootnoteReference"/>
          <w:rFonts w:ascii="Times New Roman" w:hAnsi="Times New Roman" w:cs="Times New Roman"/>
          <w:noProof/>
          <w:sz w:val="24"/>
        </w:rPr>
        <w:footnoteReference w:id="120"/>
      </w:r>
    </w:p>
    <w:p w14:paraId="01EE7CDA" w14:textId="77777777" w:rsidR="00CA65F1" w:rsidRPr="009817D8" w:rsidRDefault="00CA65F1" w:rsidP="00C2006F">
      <w:pPr>
        <w:jc w:val="both"/>
        <w:rPr>
          <w:rFonts w:ascii="Times New Roman" w:eastAsia="Arial" w:hAnsi="Times New Roman" w:cs="Times New Roman"/>
          <w:noProof/>
          <w:sz w:val="24"/>
          <w:szCs w:val="27"/>
        </w:rPr>
      </w:pPr>
    </w:p>
    <w:p w14:paraId="353861C1"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Citas personas pēc savas iniciatīvas var brīvprātīgi piekrist pagaidu aizliegumam piedalīties sacensībās, ja to izdara desmit dienu laikā no dienas, kad paziņots par antidopinga noteikumu pārkāpumu.</w:t>
      </w:r>
    </w:p>
    <w:p w14:paraId="4F0B098C" w14:textId="77777777" w:rsidR="00CA65F1" w:rsidRPr="009817D8" w:rsidRDefault="00CA65F1" w:rsidP="00C2006F">
      <w:pPr>
        <w:jc w:val="both"/>
        <w:rPr>
          <w:rFonts w:ascii="Times New Roman" w:eastAsia="Arial" w:hAnsi="Times New Roman" w:cs="Times New Roman"/>
          <w:noProof/>
          <w:sz w:val="24"/>
          <w:szCs w:val="24"/>
        </w:rPr>
      </w:pPr>
    </w:p>
    <w:p w14:paraId="757A27EF" w14:textId="3B3C088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Pēc šādas brīvprātīgas piekrišanas pagaidu aizliegums piedalīties sacensībās ir pilnībā spēkā un pret to attiecas tāpat kā tad, ja pagaidu aizliegums piedalīties sacensībās būtu noteikts saskaņā ar Kodeksa 7.4.1. vai 7.4.2. pantu.</w:t>
      </w:r>
      <w:r w:rsidR="005F1550">
        <w:rPr>
          <w:rStyle w:val="FootnoteReference"/>
          <w:rFonts w:ascii="Times New Roman" w:hAnsi="Times New Roman" w:cs="Times New Roman"/>
          <w:noProof/>
          <w:sz w:val="24"/>
        </w:rPr>
        <w:footnoteReference w:id="121"/>
      </w:r>
    </w:p>
    <w:p w14:paraId="6A5AE120" w14:textId="77777777" w:rsidR="00CA65F1" w:rsidRPr="009817D8" w:rsidRDefault="00CA65F1" w:rsidP="00C2006F">
      <w:pPr>
        <w:jc w:val="both"/>
        <w:rPr>
          <w:rFonts w:ascii="Times New Roman" w:eastAsia="Arial" w:hAnsi="Times New Roman" w:cs="Times New Roman"/>
          <w:noProof/>
          <w:sz w:val="24"/>
          <w:szCs w:val="24"/>
        </w:rPr>
      </w:pPr>
    </w:p>
    <w:p w14:paraId="3B7B78A5"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63" w:name="_Toc81235305"/>
      <w:r>
        <w:rPr>
          <w:rFonts w:ascii="Times New Roman" w:hAnsi="Times New Roman"/>
          <w:sz w:val="24"/>
        </w:rPr>
        <w:t>Atcelšana</w:t>
      </w:r>
      <w:bookmarkEnd w:id="163"/>
    </w:p>
    <w:p w14:paraId="0AD01AA0" w14:textId="77777777" w:rsidR="00CA65F1" w:rsidRPr="009817D8" w:rsidRDefault="00CA65F1" w:rsidP="00C2006F">
      <w:pPr>
        <w:jc w:val="both"/>
        <w:rPr>
          <w:rFonts w:ascii="Times New Roman" w:eastAsia="Arial" w:hAnsi="Times New Roman" w:cs="Times New Roman"/>
          <w:b/>
          <w:bCs/>
          <w:noProof/>
          <w:sz w:val="24"/>
          <w:szCs w:val="27"/>
        </w:rPr>
      </w:pPr>
    </w:p>
    <w:p w14:paraId="6C9A26F1"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Pēc brīvprātīgas piekrišanas pagaidu aizliegumam piedalīties sacensībās sportists vai cita persona var jebkurā laikā atsaukt savu piekrišanu.</w:t>
      </w:r>
    </w:p>
    <w:p w14:paraId="70D4DBF1" w14:textId="77777777" w:rsidR="00CA65F1" w:rsidRPr="009817D8" w:rsidRDefault="00CA65F1" w:rsidP="00C2006F">
      <w:pPr>
        <w:jc w:val="both"/>
        <w:rPr>
          <w:rFonts w:ascii="Times New Roman" w:eastAsia="Arial" w:hAnsi="Times New Roman" w:cs="Times New Roman"/>
          <w:noProof/>
          <w:sz w:val="24"/>
          <w:szCs w:val="23"/>
        </w:rPr>
      </w:pPr>
    </w:p>
    <w:p w14:paraId="31069813" w14:textId="34F5E04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Tomēr šādā gadījumā sportistam vai citai personai neatrēķina laiku no iepriekš izturētā pagaidu aizlieguma perioda. Turklāt, atsaucot piekrišanu, sportists vai cita persona nevarēs brīvprātīgi piekrist citam pagaidu aizliegumam piedalīties sacensībās tajā pašā </w:t>
      </w:r>
      <w:r w:rsidR="004F3ACB" w:rsidRPr="004F3ACB">
        <w:rPr>
          <w:rFonts w:ascii="Times New Roman" w:hAnsi="Times New Roman"/>
          <w:sz w:val="24"/>
        </w:rPr>
        <w:t>disciplinārajā procesā.</w:t>
      </w:r>
    </w:p>
    <w:p w14:paraId="6504DD8D" w14:textId="77777777" w:rsidR="00CA65F1" w:rsidRPr="009817D8" w:rsidRDefault="00CA65F1" w:rsidP="00C2006F">
      <w:pPr>
        <w:jc w:val="both"/>
        <w:rPr>
          <w:rFonts w:ascii="Times New Roman" w:eastAsia="Arial" w:hAnsi="Times New Roman" w:cs="Times New Roman"/>
          <w:noProof/>
          <w:sz w:val="24"/>
          <w:szCs w:val="20"/>
        </w:rPr>
      </w:pPr>
    </w:p>
    <w:p w14:paraId="7817A982" w14:textId="660A203C" w:rsidR="00CA65F1" w:rsidRPr="009817D8" w:rsidRDefault="008F0F8F" w:rsidP="008D2891">
      <w:pPr>
        <w:pStyle w:val="Heading2"/>
        <w:keepNext/>
        <w:keepLines/>
        <w:spacing w:before="0"/>
        <w:ind w:left="0"/>
        <w:jc w:val="both"/>
        <w:rPr>
          <w:rFonts w:ascii="Times New Roman" w:hAnsi="Times New Roman" w:cs="Times New Roman"/>
          <w:b w:val="0"/>
          <w:noProof/>
          <w:sz w:val="24"/>
        </w:rPr>
      </w:pPr>
      <w:bookmarkStart w:id="164" w:name="_bookmark143"/>
      <w:bookmarkStart w:id="165" w:name="_bookmark144"/>
      <w:bookmarkStart w:id="166" w:name="_Toc81235306"/>
      <w:bookmarkEnd w:id="164"/>
      <w:bookmarkEnd w:id="165"/>
      <w:r>
        <w:rPr>
          <w:rFonts w:ascii="Times New Roman" w:hAnsi="Times New Roman"/>
          <w:sz w:val="24"/>
        </w:rPr>
        <w:lastRenderedPageBreak/>
        <w:t>4. Rīcība pagaidu aizliegumu piedalīties sacensībās un piesārņotu produktu gadījumā</w:t>
      </w:r>
      <w:bookmarkEnd w:id="166"/>
    </w:p>
    <w:p w14:paraId="3ECEDF4E" w14:textId="77777777" w:rsidR="00CA65F1" w:rsidRPr="009817D8" w:rsidRDefault="00CA65F1" w:rsidP="008D2891">
      <w:pPr>
        <w:keepNext/>
        <w:keepLines/>
        <w:jc w:val="both"/>
        <w:rPr>
          <w:rFonts w:ascii="Times New Roman" w:eastAsia="Arial" w:hAnsi="Times New Roman" w:cs="Times New Roman"/>
          <w:b/>
          <w:bCs/>
          <w:noProof/>
          <w:sz w:val="24"/>
          <w:szCs w:val="24"/>
        </w:rPr>
      </w:pPr>
    </w:p>
    <w:p w14:paraId="21598F93" w14:textId="59BA7110" w:rsidR="00CA65F1" w:rsidRPr="009817D8" w:rsidRDefault="00CA65F1" w:rsidP="008D2891">
      <w:pPr>
        <w:pStyle w:val="BodyText"/>
        <w:keepNext/>
        <w:keepLines/>
        <w:ind w:left="0"/>
        <w:jc w:val="both"/>
        <w:rPr>
          <w:rFonts w:ascii="Times New Roman" w:hAnsi="Times New Roman" w:cs="Times New Roman"/>
          <w:noProof/>
          <w:sz w:val="24"/>
        </w:rPr>
      </w:pPr>
      <w:r>
        <w:rPr>
          <w:rFonts w:ascii="Times New Roman" w:hAnsi="Times New Roman"/>
          <w:sz w:val="24"/>
        </w:rPr>
        <w:t xml:space="preserve">Lai arī pagaidu aizliegums piedalīties sacensībās ir obligāts, ja nelabvēlīgie analīžu rezultāti vai </w:t>
      </w:r>
      <w:r w:rsidR="00994260">
        <w:rPr>
          <w:rFonts w:ascii="Times New Roman" w:hAnsi="Times New Roman"/>
          <w:sz w:val="24"/>
        </w:rPr>
        <w:t>ADNP</w:t>
      </w:r>
      <w:r>
        <w:rPr>
          <w:rFonts w:ascii="Times New Roman" w:hAnsi="Times New Roman"/>
          <w:sz w:val="24"/>
        </w:rPr>
        <w:t xml:space="preserve"> ir saistīti ar aizliegtām vielām, kas aizliegto vielu sarakstā nav klasificētas kā īpašās vielas</w:t>
      </w:r>
      <w:r w:rsidR="00AD12F1">
        <w:rPr>
          <w:rStyle w:val="FootnoteReference"/>
          <w:rFonts w:ascii="Times New Roman" w:hAnsi="Times New Roman" w:cs="Times New Roman"/>
          <w:noProof/>
          <w:sz w:val="24"/>
        </w:rPr>
        <w:footnoteReference w:id="122"/>
      </w:r>
      <w:r>
        <w:rPr>
          <w:rFonts w:ascii="Times New Roman" w:hAnsi="Times New Roman"/>
          <w:sz w:val="24"/>
        </w:rPr>
        <w:t xml:space="preserve">, </w:t>
      </w:r>
      <w:r w:rsidR="00F96795">
        <w:rPr>
          <w:rFonts w:ascii="Times New Roman" w:hAnsi="Times New Roman"/>
          <w:sz w:val="24"/>
        </w:rPr>
        <w:t>RPI</w:t>
      </w:r>
      <w:r>
        <w:rPr>
          <w:rFonts w:ascii="Times New Roman" w:hAnsi="Times New Roman"/>
          <w:sz w:val="24"/>
        </w:rPr>
        <w:t xml:space="preserve"> var nolemt nepiemērot pagaidu aizliegumu vai to atcelt, ja pārliecinās, ka a) sportista skaidrojums par piesārņota produkta lietošanu ir ticams un b) atļaujot sportistam piedalīties sacensībās, tas nebūs negodīgi attiecībā pret citiem sportistiem.</w:t>
      </w:r>
    </w:p>
    <w:p w14:paraId="03E5C4E3" w14:textId="77777777" w:rsidR="00CA65F1" w:rsidRPr="009817D8" w:rsidRDefault="00CA65F1" w:rsidP="00C2006F">
      <w:pPr>
        <w:jc w:val="both"/>
        <w:rPr>
          <w:rFonts w:ascii="Times New Roman" w:eastAsia="Arial" w:hAnsi="Times New Roman" w:cs="Times New Roman"/>
          <w:noProof/>
          <w:sz w:val="24"/>
          <w:szCs w:val="24"/>
        </w:rPr>
      </w:pPr>
    </w:p>
    <w:p w14:paraId="20BEDAB6" w14:textId="0878D58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Pagaidu aizliegumu, pamatojoties uz to, ka nelabvēlīgs analīžu rezultāts varētu būt saistīts ar piesārņotu produktu, ir atļauts atcelt tāpēc, lai nepieļautu, ka sportistam, kam piemēro pagaidu </w:t>
      </w:r>
      <w:r w:rsidR="007E4AF8" w:rsidRPr="007E4AF8">
        <w:rPr>
          <w:rFonts w:ascii="Times New Roman" w:hAnsi="Times New Roman"/>
          <w:sz w:val="24"/>
        </w:rPr>
        <w:t>aizliegumu procesa laikā, tas pēc tam tiek noteikts uz laiku, kas ir īsāks par paša procesa laiku.</w:t>
      </w:r>
    </w:p>
    <w:p w14:paraId="54D92BF7" w14:textId="77777777" w:rsidR="00CA65F1" w:rsidRPr="009817D8" w:rsidRDefault="00CA65F1" w:rsidP="00C2006F">
      <w:pPr>
        <w:jc w:val="both"/>
        <w:rPr>
          <w:rFonts w:ascii="Times New Roman" w:eastAsia="Arial" w:hAnsi="Times New Roman" w:cs="Times New Roman"/>
          <w:noProof/>
          <w:sz w:val="24"/>
          <w:szCs w:val="24"/>
        </w:rPr>
      </w:pPr>
    </w:p>
    <w:p w14:paraId="2A78973F"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67" w:name="_Toc81235307"/>
      <w:r>
        <w:rPr>
          <w:rFonts w:ascii="Times New Roman" w:hAnsi="Times New Roman"/>
          <w:sz w:val="24"/>
        </w:rPr>
        <w:t>Pierādījums</w:t>
      </w:r>
      <w:bookmarkEnd w:id="167"/>
    </w:p>
    <w:p w14:paraId="6F4F10AB" w14:textId="77777777" w:rsidR="00CA65F1" w:rsidRPr="009817D8" w:rsidRDefault="00CA65F1" w:rsidP="00C2006F">
      <w:pPr>
        <w:jc w:val="both"/>
        <w:rPr>
          <w:rFonts w:ascii="Times New Roman" w:eastAsia="Arial" w:hAnsi="Times New Roman" w:cs="Times New Roman"/>
          <w:b/>
          <w:bCs/>
          <w:noProof/>
          <w:sz w:val="24"/>
          <w:szCs w:val="27"/>
        </w:rPr>
      </w:pPr>
    </w:p>
    <w:p w14:paraId="473F6695" w14:textId="74449E0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Kad </w:t>
      </w:r>
      <w:r w:rsidR="0076041D">
        <w:rPr>
          <w:rFonts w:ascii="Times New Roman" w:hAnsi="Times New Roman"/>
          <w:sz w:val="24"/>
        </w:rPr>
        <w:t>RPI</w:t>
      </w:r>
      <w:r>
        <w:rPr>
          <w:rFonts w:ascii="Times New Roman" w:hAnsi="Times New Roman"/>
          <w:sz w:val="24"/>
        </w:rPr>
        <w:t xml:space="preserve"> paziņo par pagaidu aizliegumu piedalīties sacensībās, tai ir jāinformē sportists, ka viņš var iesniegt pierādījumu, kas apliecina, ka šis pozitīvais tests ir piesārņota produkta lietošanas rezultāts, un tādējādi izvairīties no pagaidu aizlieguma piemērošanas.</w:t>
      </w:r>
    </w:p>
    <w:p w14:paraId="664F42B6" w14:textId="77777777" w:rsidR="00CA65F1" w:rsidRPr="009817D8" w:rsidRDefault="00CA65F1" w:rsidP="00C2006F">
      <w:pPr>
        <w:jc w:val="both"/>
        <w:rPr>
          <w:rFonts w:ascii="Times New Roman" w:eastAsia="Arial" w:hAnsi="Times New Roman" w:cs="Times New Roman"/>
          <w:noProof/>
          <w:sz w:val="24"/>
          <w:szCs w:val="24"/>
        </w:rPr>
      </w:pPr>
    </w:p>
    <w:p w14:paraId="09BF1F21"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Sportistam tas ir jāpierāda un ir jāpaskaidro, kā un kāpēc piesārņots produkts tika lietots un kāpēc viņš uzskata, ka attiecīgais produkts atbilst Kodeksā sniegtajai definīcijai.</w:t>
      </w:r>
    </w:p>
    <w:p w14:paraId="0419F4C2" w14:textId="77777777" w:rsidR="00CA65F1" w:rsidRPr="009817D8" w:rsidRDefault="00CA65F1" w:rsidP="00C2006F">
      <w:pPr>
        <w:jc w:val="both"/>
        <w:rPr>
          <w:rFonts w:ascii="Times New Roman" w:eastAsia="Arial" w:hAnsi="Times New Roman" w:cs="Times New Roman"/>
          <w:noProof/>
          <w:sz w:val="24"/>
          <w:szCs w:val="24"/>
        </w:rPr>
      </w:pPr>
    </w:p>
    <w:p w14:paraId="72CF59B1" w14:textId="0E009C00"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Šāds pierādījums varētu būt pārskats, ko sagatavojusi laboratorija</w:t>
      </w:r>
      <w:r w:rsidR="00AD12F1">
        <w:rPr>
          <w:rStyle w:val="FootnoteReference"/>
          <w:rFonts w:ascii="Times New Roman" w:hAnsi="Times New Roman" w:cs="Times New Roman"/>
          <w:noProof/>
          <w:sz w:val="24"/>
        </w:rPr>
        <w:footnoteReference w:id="123"/>
      </w:r>
      <w:r>
        <w:rPr>
          <w:rFonts w:ascii="Times New Roman" w:hAnsi="Times New Roman"/>
          <w:sz w:val="24"/>
        </w:rPr>
        <w:t xml:space="preserve">, kura ir veikusi attiecīgā produkta analīzi. Šajā saistībā ir stingri ieteicams </w:t>
      </w:r>
      <w:r>
        <w:rPr>
          <w:rFonts w:ascii="Times New Roman" w:hAnsi="Times New Roman"/>
          <w:i/>
          <w:iCs/>
          <w:sz w:val="24"/>
        </w:rPr>
        <w:t>WADA</w:t>
      </w:r>
      <w:r>
        <w:rPr>
          <w:rFonts w:ascii="Times New Roman" w:hAnsi="Times New Roman"/>
          <w:sz w:val="24"/>
        </w:rPr>
        <w:t xml:space="preserve"> akreditētai laboratorijai iesniegt piedevas un/vai preparātus, par ko pastāv aizdomas, ka to sastāvā varētu būt viena vai vairākas aizliegtās vielas, kuru dēļ ir saņemts </w:t>
      </w:r>
      <w:r w:rsidR="00813194">
        <w:rPr>
          <w:rFonts w:ascii="Times New Roman" w:hAnsi="Times New Roman"/>
          <w:i/>
          <w:iCs/>
          <w:sz w:val="24"/>
        </w:rPr>
        <w:t>AAF</w:t>
      </w:r>
      <w:r>
        <w:rPr>
          <w:rFonts w:ascii="Times New Roman" w:hAnsi="Times New Roman"/>
          <w:sz w:val="24"/>
        </w:rPr>
        <w:t xml:space="preserve">. Tas ir atļauts vienīgi tad, ja </w:t>
      </w:r>
      <w:r w:rsidR="00CA6C59">
        <w:rPr>
          <w:rFonts w:ascii="Times New Roman" w:hAnsi="Times New Roman"/>
          <w:sz w:val="24"/>
        </w:rPr>
        <w:t>ADO</w:t>
      </w:r>
      <w:r>
        <w:rPr>
          <w:rFonts w:ascii="Times New Roman" w:hAnsi="Times New Roman"/>
          <w:sz w:val="24"/>
        </w:rPr>
        <w:t xml:space="preserve"> vai lietas izskatīšanas komisija to konkrēti pieprasa rezultātu pārvaldības vai izskatīšanas procesā vai ja sportists iesniedz pieprasījumu ar </w:t>
      </w:r>
      <w:r w:rsidR="00654E21">
        <w:rPr>
          <w:rFonts w:ascii="Times New Roman" w:hAnsi="Times New Roman"/>
          <w:sz w:val="24"/>
        </w:rPr>
        <w:t>ADO</w:t>
      </w:r>
      <w:r>
        <w:rPr>
          <w:rFonts w:ascii="Times New Roman" w:hAnsi="Times New Roman"/>
          <w:sz w:val="24"/>
        </w:rPr>
        <w:t xml:space="preserve"> atļauju.</w:t>
      </w:r>
      <w:r w:rsidR="00F371DB">
        <w:rPr>
          <w:rStyle w:val="FootnoteReference"/>
          <w:rFonts w:ascii="Times New Roman" w:hAnsi="Times New Roman" w:cs="Times New Roman"/>
          <w:noProof/>
          <w:sz w:val="24"/>
        </w:rPr>
        <w:footnoteReference w:id="124"/>
      </w:r>
      <w:r>
        <w:rPr>
          <w:rFonts w:ascii="Times New Roman" w:hAnsi="Times New Roman"/>
          <w:sz w:val="24"/>
        </w:rPr>
        <w:t xml:space="preserve"> Šādos apstākļos ieteicams ievērot arī šādus norādījumus:</w:t>
      </w:r>
    </w:p>
    <w:p w14:paraId="17B0C361" w14:textId="77777777" w:rsidR="00CA65F1" w:rsidRPr="009817D8" w:rsidRDefault="00CA65F1" w:rsidP="00C2006F">
      <w:pPr>
        <w:jc w:val="both"/>
        <w:rPr>
          <w:rFonts w:ascii="Times New Roman" w:eastAsia="Arial" w:hAnsi="Times New Roman" w:cs="Times New Roman"/>
          <w:noProof/>
          <w:sz w:val="24"/>
          <w:szCs w:val="24"/>
        </w:rPr>
      </w:pPr>
    </w:p>
    <w:p w14:paraId="73441F40" w14:textId="522CB1AF" w:rsidR="00CA65F1" w:rsidRPr="009817D8" w:rsidRDefault="008F0F8F" w:rsidP="008F0F8F">
      <w:pPr>
        <w:pStyle w:val="BodyText"/>
        <w:tabs>
          <w:tab w:val="left" w:pos="2280"/>
        </w:tabs>
        <w:ind w:left="426"/>
        <w:jc w:val="both"/>
        <w:rPr>
          <w:rFonts w:ascii="Times New Roman" w:hAnsi="Times New Roman" w:cs="Times New Roman"/>
          <w:noProof/>
          <w:sz w:val="24"/>
        </w:rPr>
      </w:pPr>
      <w:r>
        <w:rPr>
          <w:rFonts w:ascii="Times New Roman" w:hAnsi="Times New Roman"/>
          <w:sz w:val="24"/>
        </w:rPr>
        <w:t>i) tiek iesniegts neatvērts piedevas un/vai produkta iepakojums, kam ir tāds pats partijas numurs un derīguma termiņš kā atvērtajam iepakojumam;</w:t>
      </w:r>
    </w:p>
    <w:p w14:paraId="37BAD5B8" w14:textId="5CB47CA8" w:rsidR="00CA65F1" w:rsidRPr="009817D8" w:rsidRDefault="008F0F8F" w:rsidP="008F0F8F">
      <w:pPr>
        <w:pStyle w:val="BodyText"/>
        <w:tabs>
          <w:tab w:val="left" w:pos="2280"/>
        </w:tabs>
        <w:ind w:left="426"/>
        <w:jc w:val="both"/>
        <w:rPr>
          <w:rFonts w:ascii="Times New Roman" w:hAnsi="Times New Roman" w:cs="Times New Roman"/>
          <w:noProof/>
          <w:sz w:val="24"/>
        </w:rPr>
      </w:pPr>
      <w:r>
        <w:rPr>
          <w:rFonts w:ascii="Times New Roman" w:hAnsi="Times New Roman"/>
          <w:sz w:val="24"/>
        </w:rPr>
        <w:t>ii) tiek iesniegts atlikums no sportista lietotā produkta (ja ir pieejams);</w:t>
      </w:r>
    </w:p>
    <w:p w14:paraId="1844DCEC" w14:textId="3B028F47" w:rsidR="00CA65F1" w:rsidRPr="009817D8" w:rsidRDefault="001E58E4" w:rsidP="00D66982">
      <w:pPr>
        <w:pStyle w:val="BodyText"/>
        <w:ind w:left="426"/>
        <w:jc w:val="both"/>
        <w:rPr>
          <w:rFonts w:ascii="Times New Roman" w:hAnsi="Times New Roman" w:cs="Times New Roman"/>
          <w:noProof/>
          <w:sz w:val="24"/>
        </w:rPr>
      </w:pPr>
      <w:r>
        <w:rPr>
          <w:rFonts w:ascii="Times New Roman" w:hAnsi="Times New Roman"/>
          <w:sz w:val="24"/>
        </w:rPr>
        <w:t xml:space="preserve">iii) ja tiek konstatēts, ka analizētais iepakojums satur attiecīgo vienu vai vairākas aizliegtās vielas, var lūgt iesniegt laboratorijas vai cita eksperta atzinumu, vai šāda klātbūtne saskan ar i) sportista skaidrojumiem un, ja atbilstīgi, ii) vai tā var </w:t>
      </w:r>
      <w:r w:rsidR="00FA7541">
        <w:rPr>
          <w:rFonts w:ascii="Times New Roman" w:hAnsi="Times New Roman"/>
          <w:sz w:val="24"/>
        </w:rPr>
        <w:t>piesārņot</w:t>
      </w:r>
      <w:r>
        <w:rPr>
          <w:rFonts w:ascii="Times New Roman" w:hAnsi="Times New Roman"/>
          <w:sz w:val="24"/>
        </w:rPr>
        <w:t xml:space="preserve"> produktu un/vai piedevu.</w:t>
      </w:r>
    </w:p>
    <w:p w14:paraId="24DBF7E4" w14:textId="77777777" w:rsidR="00CA65F1" w:rsidRPr="009817D8" w:rsidRDefault="00CA65F1" w:rsidP="00C2006F">
      <w:pPr>
        <w:jc w:val="both"/>
        <w:rPr>
          <w:rFonts w:ascii="Times New Roman" w:eastAsia="Arial" w:hAnsi="Times New Roman" w:cs="Times New Roman"/>
          <w:noProof/>
          <w:sz w:val="24"/>
          <w:szCs w:val="24"/>
        </w:rPr>
      </w:pPr>
    </w:p>
    <w:p w14:paraId="25C1BB79"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68" w:name="_Toc81235308"/>
      <w:r>
        <w:rPr>
          <w:rFonts w:ascii="Times New Roman" w:hAnsi="Times New Roman"/>
          <w:sz w:val="24"/>
        </w:rPr>
        <w:t>Rīcības brīvība</w:t>
      </w:r>
      <w:bookmarkEnd w:id="168"/>
    </w:p>
    <w:p w14:paraId="1441DC0A" w14:textId="77777777" w:rsidR="00CA65F1" w:rsidRPr="009817D8" w:rsidRDefault="00CA65F1" w:rsidP="00C2006F">
      <w:pPr>
        <w:jc w:val="both"/>
        <w:rPr>
          <w:rFonts w:ascii="Times New Roman" w:eastAsia="Arial" w:hAnsi="Times New Roman" w:cs="Times New Roman"/>
          <w:b/>
          <w:bCs/>
          <w:noProof/>
          <w:sz w:val="24"/>
          <w:szCs w:val="27"/>
        </w:rPr>
      </w:pPr>
    </w:p>
    <w:p w14:paraId="3DA31F42"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Tas, ka sportists sniedz paskaidrojumu, nenozīmē, ka pagaidu aizliegums piedalīties sacensībās ir jāatceļ. Var būt pamatoti iemesli, kāpēc pagaidu aizliegums piedalīties sacensībās nav jāatceļ, piemēram, sportists saglabā priekšrocības, kas gūtas no attiecīgās aizliegtās vielas lietošanas.</w:t>
      </w:r>
    </w:p>
    <w:p w14:paraId="35F30696" w14:textId="77777777" w:rsidR="00CA65F1" w:rsidRPr="009817D8" w:rsidRDefault="00CA65F1" w:rsidP="00C2006F">
      <w:pPr>
        <w:jc w:val="both"/>
        <w:rPr>
          <w:rFonts w:ascii="Times New Roman" w:eastAsia="Arial" w:hAnsi="Times New Roman" w:cs="Times New Roman"/>
          <w:noProof/>
          <w:sz w:val="24"/>
          <w:szCs w:val="24"/>
        </w:rPr>
      </w:pPr>
    </w:p>
    <w:p w14:paraId="475079A4" w14:textId="6517017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lastRenderedPageBreak/>
        <w:t xml:space="preserve">Tomēr pagaidu aizliegumu piedalīties sacensībās “var” atcelt, piemēram, ja </w:t>
      </w:r>
      <w:r w:rsidR="006D51D8">
        <w:rPr>
          <w:rFonts w:ascii="Times New Roman" w:hAnsi="Times New Roman"/>
          <w:sz w:val="24"/>
        </w:rPr>
        <w:t>RPI</w:t>
      </w:r>
      <w:r>
        <w:rPr>
          <w:rFonts w:ascii="Times New Roman" w:hAnsi="Times New Roman"/>
          <w:sz w:val="24"/>
        </w:rPr>
        <w:t xml:space="preserve"> ir sportistam paziņojusi par </w:t>
      </w:r>
      <w:r w:rsidR="00980582">
        <w:rPr>
          <w:rFonts w:ascii="Times New Roman" w:hAnsi="Times New Roman"/>
          <w:i/>
          <w:iCs/>
          <w:sz w:val="24"/>
        </w:rPr>
        <w:t>AAF</w:t>
      </w:r>
      <w:r>
        <w:rPr>
          <w:rFonts w:ascii="Times New Roman" w:hAnsi="Times New Roman"/>
          <w:sz w:val="24"/>
        </w:rPr>
        <w:t xml:space="preserve"> vai</w:t>
      </w:r>
      <w:r w:rsidR="005335D1">
        <w:rPr>
          <w:rFonts w:ascii="Times New Roman" w:hAnsi="Times New Roman"/>
          <w:sz w:val="24"/>
        </w:rPr>
        <w:t xml:space="preserve"> citu</w:t>
      </w:r>
      <w:r>
        <w:rPr>
          <w:rFonts w:ascii="Times New Roman" w:hAnsi="Times New Roman"/>
          <w:sz w:val="24"/>
        </w:rPr>
        <w:t xml:space="preserve"> </w:t>
      </w:r>
      <w:r w:rsidR="00D83D7C">
        <w:rPr>
          <w:rFonts w:ascii="Times New Roman" w:hAnsi="Times New Roman"/>
          <w:sz w:val="24"/>
        </w:rPr>
        <w:t>ADNP</w:t>
      </w:r>
      <w:r>
        <w:rPr>
          <w:rFonts w:ascii="Times New Roman" w:hAnsi="Times New Roman"/>
          <w:sz w:val="24"/>
        </w:rPr>
        <w:t xml:space="preserve">, kas saistīts ar nenorādītu vielu, kurai varētu būt sakars ar piesārņota produkta lietošanu, tad sportists var lūgt </w:t>
      </w:r>
      <w:r w:rsidR="003232D3">
        <w:rPr>
          <w:rFonts w:ascii="Times New Roman" w:hAnsi="Times New Roman"/>
          <w:sz w:val="24"/>
        </w:rPr>
        <w:t>RPI</w:t>
      </w:r>
      <w:r>
        <w:rPr>
          <w:rFonts w:ascii="Times New Roman" w:hAnsi="Times New Roman"/>
          <w:sz w:val="24"/>
        </w:rPr>
        <w:t xml:space="preserve"> atcelt pagaidu aizliegumu piedalīties sacensībās.</w:t>
      </w:r>
    </w:p>
    <w:p w14:paraId="7557578D" w14:textId="77777777" w:rsidR="00CA65F1" w:rsidRPr="009817D8" w:rsidRDefault="00CA65F1" w:rsidP="00C2006F">
      <w:pPr>
        <w:jc w:val="both"/>
        <w:rPr>
          <w:rFonts w:ascii="Times New Roman" w:eastAsia="Arial" w:hAnsi="Times New Roman" w:cs="Times New Roman"/>
          <w:noProof/>
          <w:sz w:val="24"/>
          <w:szCs w:val="24"/>
        </w:rPr>
      </w:pPr>
    </w:p>
    <w:p w14:paraId="32C6A74C" w14:textId="1F4EC0C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w:t>
      </w:r>
      <w:r w:rsidR="00E0594E">
        <w:rPr>
          <w:rFonts w:ascii="Times New Roman" w:hAnsi="Times New Roman"/>
          <w:sz w:val="24"/>
        </w:rPr>
        <w:t>RPI</w:t>
      </w:r>
      <w:r>
        <w:rPr>
          <w:rFonts w:ascii="Times New Roman" w:hAnsi="Times New Roman"/>
          <w:sz w:val="24"/>
        </w:rPr>
        <w:t xml:space="preserve"> nepiekrīt sportista lūgumam (proti, tā nepiekrīt apgalvojumam, ka nelabvēlīgs analīžu rezultāts ir saistīts ar piesārņota produkta lietošanu, vai attiecīgais produkts neatbilst Kodeksā noteiktajai termina “piesārņots produkts” definīcijai, vai būs lielāks netaisnīguma risks, ja sportistam atļaus piedalīties sacensībās), jautājums tiks risināts lietas izskatīšanas komisijā. Saskaņā ar Kodeksa 7.4.1. pantu lietas izskatīšanas komisijas lēmums neatcelt obligāto pagaidu aizliegumu piedalīties sacensībās, kas pieņemts uz šāda pamata, nav pārsūdzams.</w:t>
      </w:r>
    </w:p>
    <w:p w14:paraId="0A0CD7D1" w14:textId="77777777" w:rsidR="00CA65F1" w:rsidRPr="009817D8" w:rsidRDefault="00CA65F1" w:rsidP="00C2006F">
      <w:pPr>
        <w:jc w:val="both"/>
        <w:rPr>
          <w:rFonts w:ascii="Times New Roman" w:eastAsia="Arial" w:hAnsi="Times New Roman" w:cs="Times New Roman"/>
          <w:noProof/>
          <w:sz w:val="24"/>
          <w:szCs w:val="18"/>
        </w:rPr>
      </w:pPr>
    </w:p>
    <w:p w14:paraId="29C03229" w14:textId="7684C2A9" w:rsidR="00CA65F1" w:rsidRPr="009817D8" w:rsidRDefault="00F371DB" w:rsidP="00F371DB">
      <w:pPr>
        <w:pStyle w:val="Heading2"/>
        <w:spacing w:before="0"/>
        <w:ind w:left="0"/>
        <w:jc w:val="both"/>
        <w:rPr>
          <w:rFonts w:ascii="Times New Roman" w:hAnsi="Times New Roman" w:cs="Times New Roman"/>
          <w:noProof/>
          <w:sz w:val="24"/>
        </w:rPr>
      </w:pPr>
      <w:bookmarkStart w:id="169" w:name="_Toc81235309"/>
      <w:r>
        <w:rPr>
          <w:rFonts w:ascii="Times New Roman" w:hAnsi="Times New Roman"/>
          <w:sz w:val="24"/>
        </w:rPr>
        <w:t>5. Rīcība saistībā ar citām pagaidu aizlieguma piedalīties sacensībās formalitātēm un sekām</w:t>
      </w:r>
      <w:bookmarkEnd w:id="169"/>
    </w:p>
    <w:p w14:paraId="4D512270" w14:textId="77777777" w:rsidR="00CA65F1" w:rsidRPr="009817D8" w:rsidRDefault="00CA65F1" w:rsidP="00C2006F">
      <w:pPr>
        <w:jc w:val="both"/>
        <w:rPr>
          <w:rFonts w:ascii="Times New Roman" w:eastAsia="Arial" w:hAnsi="Times New Roman" w:cs="Times New Roman"/>
          <w:b/>
          <w:bCs/>
          <w:noProof/>
          <w:sz w:val="24"/>
          <w:szCs w:val="21"/>
        </w:rPr>
      </w:pPr>
    </w:p>
    <w:p w14:paraId="3CA310D5"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70" w:name="_Toc81235310"/>
      <w:r>
        <w:rPr>
          <w:rFonts w:ascii="Times New Roman" w:hAnsi="Times New Roman"/>
          <w:sz w:val="24"/>
        </w:rPr>
        <w:t>Paziņošana</w:t>
      </w:r>
      <w:bookmarkEnd w:id="170"/>
    </w:p>
    <w:p w14:paraId="56C995AB" w14:textId="77777777" w:rsidR="00CA65F1" w:rsidRPr="009817D8" w:rsidRDefault="00CA65F1" w:rsidP="00C2006F">
      <w:pPr>
        <w:jc w:val="both"/>
        <w:rPr>
          <w:rFonts w:ascii="Times New Roman" w:eastAsia="Arial" w:hAnsi="Times New Roman" w:cs="Times New Roman"/>
          <w:b/>
          <w:bCs/>
          <w:noProof/>
          <w:sz w:val="24"/>
          <w:szCs w:val="27"/>
        </w:rPr>
      </w:pPr>
    </w:p>
    <w:p w14:paraId="0E7F963E" w14:textId="7A18D882"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Ja vien par to jau nav paziņots saskaņā ar </w:t>
      </w:r>
      <w:r>
        <w:rPr>
          <w:rFonts w:ascii="Times New Roman" w:hAnsi="Times New Roman"/>
          <w:i/>
          <w:iCs/>
          <w:sz w:val="24"/>
        </w:rPr>
        <w:t>ISRM</w:t>
      </w:r>
      <w:r>
        <w:rPr>
          <w:rFonts w:ascii="Times New Roman" w:hAnsi="Times New Roman"/>
          <w:sz w:val="24"/>
        </w:rPr>
        <w:t xml:space="preserve">, ikreiz, kad sportistam vai citai personai nosaka un paziņo par pagaidu aizliegumu piedalīties sacensībās vai šāds pagaidu aizliegums piedalīties sacensībās ir pieņemts brīvprātīgi, vai šāds pagaidu aizliegums ir atcelts, </w:t>
      </w:r>
      <w:r w:rsidR="00D56A90">
        <w:rPr>
          <w:rFonts w:ascii="Times New Roman" w:hAnsi="Times New Roman"/>
          <w:sz w:val="24"/>
        </w:rPr>
        <w:t>RPI</w:t>
      </w:r>
      <w:r>
        <w:rPr>
          <w:rFonts w:ascii="Times New Roman" w:hAnsi="Times New Roman"/>
          <w:sz w:val="24"/>
        </w:rPr>
        <w:t xml:space="preserve"> par to nekavējoties informē sportista vai citas personas </w:t>
      </w:r>
      <w:r w:rsidR="00D33C84">
        <w:rPr>
          <w:rFonts w:ascii="Times New Roman" w:hAnsi="Times New Roman"/>
          <w:sz w:val="24"/>
        </w:rPr>
        <w:t>VADO</w:t>
      </w:r>
      <w:r>
        <w:rPr>
          <w:rFonts w:ascii="Times New Roman" w:hAnsi="Times New Roman"/>
          <w:sz w:val="24"/>
        </w:rPr>
        <w:t xml:space="preserve">, </w:t>
      </w:r>
      <w:r w:rsidR="00B273D7">
        <w:rPr>
          <w:rFonts w:ascii="Times New Roman" w:hAnsi="Times New Roman"/>
          <w:sz w:val="24"/>
        </w:rPr>
        <w:t>SF</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kā arī paziņojumu nekavējoties iesniedz </w:t>
      </w:r>
      <w:r>
        <w:rPr>
          <w:rFonts w:ascii="Times New Roman" w:hAnsi="Times New Roman"/>
          <w:i/>
          <w:iCs/>
          <w:sz w:val="24"/>
        </w:rPr>
        <w:t>ADAMS</w:t>
      </w:r>
      <w:r>
        <w:rPr>
          <w:rFonts w:ascii="Times New Roman" w:hAnsi="Times New Roman"/>
          <w:sz w:val="24"/>
        </w:rPr>
        <w:t>.</w:t>
      </w:r>
      <w:r w:rsidR="00593BD4">
        <w:rPr>
          <w:rStyle w:val="FootnoteReference"/>
          <w:rFonts w:ascii="Times New Roman" w:hAnsi="Times New Roman" w:cs="Times New Roman"/>
          <w:noProof/>
          <w:sz w:val="24"/>
        </w:rPr>
        <w:footnoteReference w:id="125"/>
      </w:r>
    </w:p>
    <w:p w14:paraId="4FB38930" w14:textId="77777777" w:rsidR="00CA65F1" w:rsidRPr="009817D8" w:rsidRDefault="00CA65F1" w:rsidP="00C2006F">
      <w:pPr>
        <w:jc w:val="both"/>
        <w:rPr>
          <w:rFonts w:ascii="Times New Roman" w:eastAsia="Arial" w:hAnsi="Times New Roman" w:cs="Times New Roman"/>
          <w:noProof/>
          <w:sz w:val="24"/>
          <w:szCs w:val="24"/>
        </w:rPr>
      </w:pPr>
    </w:p>
    <w:p w14:paraId="35A2C6E9" w14:textId="0D2B1FC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Pagaidu aizliegums piedalīties sacensībās stājas spēkā dienā, kad </w:t>
      </w:r>
      <w:r w:rsidR="00B273D7">
        <w:rPr>
          <w:rFonts w:ascii="Times New Roman" w:hAnsi="Times New Roman"/>
          <w:sz w:val="24"/>
        </w:rPr>
        <w:t>RPI</w:t>
      </w:r>
      <w:r>
        <w:rPr>
          <w:rFonts w:ascii="Times New Roman" w:hAnsi="Times New Roman"/>
          <w:sz w:val="24"/>
        </w:rPr>
        <w:t xml:space="preserve"> par to ir paziņojusi (vai tiek uzskatīts, ka par to ir paziņojusi) sportistam vai citai personai.</w:t>
      </w:r>
    </w:p>
    <w:p w14:paraId="40B5B5A1" w14:textId="77777777" w:rsidR="00CA65F1" w:rsidRPr="009817D8" w:rsidRDefault="00CA65F1" w:rsidP="00C2006F">
      <w:pPr>
        <w:jc w:val="both"/>
        <w:rPr>
          <w:rFonts w:ascii="Times New Roman" w:eastAsia="Arial" w:hAnsi="Times New Roman" w:cs="Times New Roman"/>
          <w:noProof/>
          <w:sz w:val="24"/>
          <w:szCs w:val="24"/>
        </w:rPr>
      </w:pPr>
    </w:p>
    <w:p w14:paraId="1605CB4A"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71" w:name="_Toc81235311"/>
      <w:r>
        <w:rPr>
          <w:rFonts w:ascii="Times New Roman" w:hAnsi="Times New Roman"/>
          <w:sz w:val="24"/>
        </w:rPr>
        <w:t>Sākuma un beigu datumi</w:t>
      </w:r>
      <w:bookmarkEnd w:id="171"/>
    </w:p>
    <w:p w14:paraId="77549BA3" w14:textId="77777777" w:rsidR="00CA65F1" w:rsidRPr="009817D8" w:rsidRDefault="00CA65F1" w:rsidP="00C2006F">
      <w:pPr>
        <w:jc w:val="both"/>
        <w:rPr>
          <w:rFonts w:ascii="Times New Roman" w:eastAsia="Arial" w:hAnsi="Times New Roman" w:cs="Times New Roman"/>
          <w:b/>
          <w:bCs/>
          <w:noProof/>
          <w:sz w:val="24"/>
          <w:szCs w:val="27"/>
        </w:rPr>
      </w:pPr>
    </w:p>
    <w:p w14:paraId="61DA8D22" w14:textId="22226F2A"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Pagaidu aizlieguma piedalīties sacensībās periods beidzas, kad lietas izskatīšanas komisija pieņem galīgo lēmumu saskaņā ar Kodeksa 8. pantu, ja vien tas nav iepriekš atcelts saskaņā ar </w:t>
      </w:r>
      <w:r>
        <w:rPr>
          <w:rFonts w:ascii="Times New Roman" w:hAnsi="Times New Roman"/>
          <w:i/>
          <w:iCs/>
          <w:sz w:val="24"/>
        </w:rPr>
        <w:t>ISRM</w:t>
      </w:r>
      <w:r>
        <w:rPr>
          <w:rFonts w:ascii="Times New Roman" w:hAnsi="Times New Roman"/>
          <w:sz w:val="24"/>
        </w:rPr>
        <w:t xml:space="preserve"> 6. pantu. Tomēr</w:t>
      </w:r>
      <w:r w:rsidR="00C22F46">
        <w:rPr>
          <w:rFonts w:ascii="Times New Roman" w:hAnsi="Times New Roman"/>
          <w:sz w:val="24"/>
        </w:rPr>
        <w:t xml:space="preserve"> </w:t>
      </w:r>
      <w:r>
        <w:rPr>
          <w:rFonts w:ascii="Times New Roman" w:hAnsi="Times New Roman"/>
          <w:sz w:val="24"/>
        </w:rPr>
        <w:t xml:space="preserve">pagaidu aizlieguma piedalīties sacensībās periods </w:t>
      </w:r>
      <w:r w:rsidR="005B794B">
        <w:rPr>
          <w:rFonts w:ascii="Times New Roman" w:hAnsi="Times New Roman"/>
          <w:sz w:val="24"/>
        </w:rPr>
        <w:t>nepārsniedz</w:t>
      </w:r>
      <w:r w:rsidR="005B794B">
        <w:rPr>
          <w:rFonts w:ascii="Times New Roman" w:hAnsi="Times New Roman"/>
          <w:sz w:val="24"/>
        </w:rPr>
        <w:t xml:space="preserve"> </w:t>
      </w:r>
      <w:r>
        <w:rPr>
          <w:rFonts w:ascii="Times New Roman" w:hAnsi="Times New Roman"/>
          <w:sz w:val="24"/>
        </w:rPr>
        <w:t>maksimālo diskvalifikācijas termiņu, ko var noteikt sportistam vai citai personai, ņemot vērā attiecīgo(-os) antidopinga noteikumu pārkāpumu(-us).</w:t>
      </w:r>
    </w:p>
    <w:p w14:paraId="186529D8" w14:textId="77777777" w:rsidR="00CA65F1" w:rsidRPr="009817D8" w:rsidRDefault="00CA65F1" w:rsidP="00C2006F">
      <w:pPr>
        <w:jc w:val="both"/>
        <w:rPr>
          <w:rFonts w:ascii="Times New Roman" w:eastAsia="Arial" w:hAnsi="Times New Roman" w:cs="Times New Roman"/>
          <w:noProof/>
          <w:sz w:val="24"/>
          <w:szCs w:val="24"/>
        </w:rPr>
      </w:pPr>
    </w:p>
    <w:p w14:paraId="7C030ACC" w14:textId="67391B84"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Ja pagaidu aizliegumu piedalīties sacensībās nosaka, pamatojoties uz nelabvēlīgiem parauga “A” daļas analīžu rezultātiem, un pēc tam veiktā parauga “B” daļas analīze neapstiprina parauga “A” daļas analīžu rezultātus, sportistam nenosaka turpmāku pagaidu aizliegumu piedalīties sacensībās Kodeksa 2.1. panta pārkāpuma dēļ.</w:t>
      </w:r>
      <w:r w:rsidR="009E69DF">
        <w:rPr>
          <w:rStyle w:val="FootnoteReference"/>
          <w:rFonts w:ascii="Times New Roman" w:hAnsi="Times New Roman" w:cs="Times New Roman"/>
          <w:noProof/>
          <w:sz w:val="24"/>
        </w:rPr>
        <w:footnoteReference w:id="126"/>
      </w:r>
    </w:p>
    <w:p w14:paraId="1BC23151" w14:textId="77777777" w:rsidR="00CA65F1" w:rsidRPr="009817D8" w:rsidRDefault="00CA65F1" w:rsidP="00C2006F">
      <w:pPr>
        <w:jc w:val="both"/>
        <w:rPr>
          <w:rFonts w:ascii="Times New Roman" w:eastAsia="Arial" w:hAnsi="Times New Roman" w:cs="Times New Roman"/>
          <w:noProof/>
          <w:sz w:val="24"/>
          <w:szCs w:val="24"/>
        </w:rPr>
      </w:pPr>
    </w:p>
    <w:p w14:paraId="03EAB7FC" w14:textId="504B340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sportista (vai saskaņā ar attiecīgās lielu sporta pasākumu rīkotājorganizācijas vai </w:t>
      </w:r>
      <w:r w:rsidR="00E86E7A">
        <w:rPr>
          <w:rFonts w:ascii="Times New Roman" w:hAnsi="Times New Roman"/>
          <w:sz w:val="24"/>
        </w:rPr>
        <w:t>SF</w:t>
      </w:r>
      <w:r>
        <w:rPr>
          <w:rFonts w:ascii="Times New Roman" w:hAnsi="Times New Roman"/>
          <w:sz w:val="24"/>
        </w:rPr>
        <w:t xml:space="preserve"> noteikumiem sportista komandas) dalība sporta pasākumā ir pārtraukta, pamatojoties uz Kodeksa 2.1. panta pārkāpumu, bet pēc tam veiktā parauga “B” daļas analīze neapstiprina parauga “A” daļas analīzes rezultātus, sportists vai komanda drīkst turpināt piedalīties šajā sporta pasākumā, </w:t>
      </w:r>
      <w:r>
        <w:rPr>
          <w:rFonts w:ascii="Times New Roman" w:hAnsi="Times New Roman"/>
          <w:sz w:val="24"/>
        </w:rPr>
        <w:lastRenderedPageBreak/>
        <w:t>ja sportista vai komandas dalību šajā sporta pasākumā vēl iespējams atjaunot, neietekmējot sporta pasākuma norisi.</w:t>
      </w:r>
    </w:p>
    <w:p w14:paraId="5EA103EE" w14:textId="77777777" w:rsidR="00CA65F1" w:rsidRPr="009817D8" w:rsidRDefault="00CA65F1" w:rsidP="00C2006F">
      <w:pPr>
        <w:jc w:val="both"/>
        <w:rPr>
          <w:rFonts w:ascii="Times New Roman" w:eastAsia="Arial" w:hAnsi="Times New Roman" w:cs="Times New Roman"/>
          <w:noProof/>
          <w:sz w:val="24"/>
          <w:szCs w:val="24"/>
        </w:rPr>
      </w:pPr>
    </w:p>
    <w:p w14:paraId="6220A2F1"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72" w:name="_Toc81235312"/>
      <w:r>
        <w:rPr>
          <w:rFonts w:ascii="Times New Roman" w:hAnsi="Times New Roman"/>
          <w:sz w:val="24"/>
        </w:rPr>
        <w:t>Tvērums</w:t>
      </w:r>
      <w:bookmarkEnd w:id="172"/>
    </w:p>
    <w:p w14:paraId="1917DD75" w14:textId="77777777" w:rsidR="00CA65F1" w:rsidRPr="00ED215A" w:rsidRDefault="00CA65F1" w:rsidP="00C2006F">
      <w:pPr>
        <w:jc w:val="both"/>
        <w:rPr>
          <w:rFonts w:ascii="Times New Roman" w:eastAsia="Arial" w:hAnsi="Times New Roman" w:cs="Times New Roman"/>
          <w:noProof/>
          <w:sz w:val="24"/>
          <w:szCs w:val="27"/>
        </w:rPr>
      </w:pPr>
    </w:p>
    <w:p w14:paraId="4397862E" w14:textId="77777777"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Kā norādīts Kodeksa 10.14.1. pantā, aizlieguma tvērums piedalīties sacensībās diskvalifikācijas perioda laikā ir tāds pats kā pagaidu aizlieguma laikā.</w:t>
      </w:r>
    </w:p>
    <w:p w14:paraId="270360CA" w14:textId="77777777" w:rsidR="00CA65F1" w:rsidRPr="009817D8" w:rsidRDefault="00CA65F1" w:rsidP="00C2006F">
      <w:pPr>
        <w:jc w:val="both"/>
        <w:rPr>
          <w:rFonts w:ascii="Times New Roman" w:eastAsia="Arial" w:hAnsi="Times New Roman" w:cs="Times New Roman"/>
          <w:noProof/>
          <w:sz w:val="24"/>
          <w:szCs w:val="23"/>
        </w:rPr>
      </w:pPr>
    </w:p>
    <w:p w14:paraId="47A4E333" w14:textId="06411F8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Tas nozīmē, ka tikmēr, kamēr nav pieņemts galīgais lēmums saskaņā ar Kodeksa 8. pantu, sportistam vai citai personai, kam parakstītāja </w:t>
      </w:r>
      <w:r w:rsidR="00E86E7A">
        <w:rPr>
          <w:rFonts w:ascii="Times New Roman" w:hAnsi="Times New Roman"/>
          <w:sz w:val="24"/>
        </w:rPr>
        <w:t>ADO</w:t>
      </w:r>
      <w:r>
        <w:rPr>
          <w:rFonts w:ascii="Times New Roman" w:hAnsi="Times New Roman"/>
          <w:sz w:val="24"/>
        </w:rPr>
        <w:t xml:space="preserve">, pārsūdzības iestāde vai </w:t>
      </w:r>
      <w:r w:rsidR="005E34AB">
        <w:rPr>
          <w:rFonts w:ascii="Times New Roman" w:hAnsi="Times New Roman"/>
          <w:i/>
          <w:iCs/>
          <w:sz w:val="24"/>
        </w:rPr>
        <w:t>CAS</w:t>
      </w:r>
      <w:r>
        <w:rPr>
          <w:rFonts w:ascii="Times New Roman" w:hAnsi="Times New Roman"/>
          <w:sz w:val="24"/>
        </w:rPr>
        <w:t xml:space="preserve"> ir piemērojusi pagaidu aizliegumu piedalīties sacensībās, ir automātiski aizliegts piedalīties:</w:t>
      </w:r>
    </w:p>
    <w:p w14:paraId="1BACEFC0" w14:textId="77777777" w:rsidR="00CA65F1" w:rsidRPr="009817D8" w:rsidRDefault="00CA65F1" w:rsidP="00C2006F">
      <w:pPr>
        <w:jc w:val="both"/>
        <w:rPr>
          <w:rFonts w:ascii="Times New Roman" w:eastAsia="Arial" w:hAnsi="Times New Roman" w:cs="Times New Roman"/>
          <w:noProof/>
          <w:sz w:val="24"/>
          <w:szCs w:val="25"/>
        </w:rPr>
      </w:pPr>
    </w:p>
    <w:p w14:paraId="54765285" w14:textId="0A21AA46" w:rsidR="00CA65F1" w:rsidRPr="009817D8" w:rsidRDefault="00B26765" w:rsidP="00B26765">
      <w:pPr>
        <w:pStyle w:val="BodyText"/>
        <w:tabs>
          <w:tab w:val="left" w:pos="2280"/>
        </w:tabs>
        <w:ind w:left="426"/>
        <w:jc w:val="both"/>
        <w:rPr>
          <w:rFonts w:ascii="Times New Roman" w:hAnsi="Times New Roman" w:cs="Times New Roman"/>
          <w:noProof/>
          <w:sz w:val="24"/>
        </w:rPr>
      </w:pPr>
      <w:r>
        <w:rPr>
          <w:rFonts w:ascii="Times New Roman" w:hAnsi="Times New Roman"/>
          <w:sz w:val="24"/>
        </w:rPr>
        <w:t>i) jebkādā statusā jebkādā sporta veidā</w:t>
      </w:r>
      <w:r w:rsidR="009E69DF">
        <w:rPr>
          <w:rStyle w:val="FootnoteReference"/>
          <w:rFonts w:ascii="Times New Roman" w:hAnsi="Times New Roman" w:cs="Times New Roman"/>
          <w:noProof/>
          <w:sz w:val="24"/>
        </w:rPr>
        <w:footnoteReference w:id="127"/>
      </w:r>
      <w:r>
        <w:rPr>
          <w:rFonts w:ascii="Times New Roman" w:hAnsi="Times New Roman"/>
          <w:sz w:val="24"/>
        </w:rPr>
        <w:t>;</w:t>
      </w:r>
    </w:p>
    <w:p w14:paraId="2D5DF73B" w14:textId="464A29FC" w:rsidR="00CA65F1" w:rsidRPr="009817D8" w:rsidRDefault="00B26765" w:rsidP="00B26765">
      <w:pPr>
        <w:pStyle w:val="BodyText"/>
        <w:tabs>
          <w:tab w:val="left" w:pos="2280"/>
        </w:tabs>
        <w:ind w:left="426"/>
        <w:jc w:val="both"/>
        <w:rPr>
          <w:rFonts w:ascii="Times New Roman" w:hAnsi="Times New Roman" w:cs="Times New Roman"/>
          <w:noProof/>
          <w:sz w:val="24"/>
        </w:rPr>
      </w:pPr>
      <w:r>
        <w:rPr>
          <w:rFonts w:ascii="Times New Roman" w:hAnsi="Times New Roman"/>
          <w:sz w:val="24"/>
        </w:rPr>
        <w:t>ii) sacensībās vai veikt darbības (izņemot piedalīšanos apstiprinātās antidopinga izglītības vai rehabilitācijas programmās), ko apstiprina vai rīko kāds no parakstītājiem, parakstītāja dalīborganizācija, klubs vai parakstītāja dalīborganizācijas cita dalīborganizācija, vai</w:t>
      </w:r>
    </w:p>
    <w:p w14:paraId="6E9A8B0B" w14:textId="5490209E" w:rsidR="00CA65F1" w:rsidRPr="009817D8" w:rsidRDefault="00B26765" w:rsidP="00B26765">
      <w:pPr>
        <w:pStyle w:val="BodyText"/>
        <w:tabs>
          <w:tab w:val="left" w:pos="2279"/>
        </w:tabs>
        <w:ind w:left="426"/>
        <w:jc w:val="both"/>
        <w:rPr>
          <w:rFonts w:ascii="Times New Roman" w:hAnsi="Times New Roman" w:cs="Times New Roman"/>
          <w:noProof/>
          <w:sz w:val="24"/>
        </w:rPr>
      </w:pPr>
      <w:r>
        <w:rPr>
          <w:rFonts w:ascii="Times New Roman" w:hAnsi="Times New Roman"/>
          <w:sz w:val="24"/>
        </w:rPr>
        <w:t>iii) sacensībās, ko apstiprina vai rīko kāda profesionālā līga vai starptautiska vai valsts līmeņa sporta pasākumu rīkotājorganizācija, vai valsts aģentūras finansētā elites vai valsts līmeņa sporta pasākumā.</w:t>
      </w:r>
    </w:p>
    <w:p w14:paraId="39D512D7" w14:textId="77777777" w:rsidR="00CA65F1" w:rsidRPr="009817D8" w:rsidRDefault="00CA65F1" w:rsidP="00C2006F">
      <w:pPr>
        <w:jc w:val="both"/>
        <w:rPr>
          <w:rFonts w:ascii="Times New Roman" w:eastAsia="Arial" w:hAnsi="Times New Roman" w:cs="Times New Roman"/>
          <w:noProof/>
          <w:sz w:val="24"/>
          <w:szCs w:val="24"/>
        </w:rPr>
      </w:pPr>
    </w:p>
    <w:p w14:paraId="3E40A709" w14:textId="35E966C0"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Šajā saistībā tam, ka sportists varētu būt samaksājis par dalību kādā no minētajām sacensībām un/vai pasākumiem (piemēram, par treniņnometnes apmeklēšanu vai praksi), nav nozīmes.</w:t>
      </w:r>
      <w:r w:rsidR="009E69DF">
        <w:rPr>
          <w:rStyle w:val="FootnoteReference"/>
          <w:rFonts w:ascii="Times New Roman" w:hAnsi="Times New Roman" w:cs="Times New Roman"/>
          <w:noProof/>
          <w:sz w:val="24"/>
        </w:rPr>
        <w:footnoteReference w:id="128"/>
      </w:r>
    </w:p>
    <w:p w14:paraId="43745250" w14:textId="7D4867E0" w:rsidR="00CA65F1" w:rsidRPr="009817D8" w:rsidRDefault="00CA65F1" w:rsidP="00C2006F">
      <w:pPr>
        <w:jc w:val="both"/>
        <w:rPr>
          <w:rFonts w:ascii="Times New Roman" w:eastAsia="Arial" w:hAnsi="Times New Roman" w:cs="Times New Roman"/>
          <w:noProof/>
          <w:sz w:val="24"/>
          <w:szCs w:val="19"/>
        </w:rPr>
      </w:pPr>
    </w:p>
    <w:p w14:paraId="6086A58C"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173" w:name="_Toc81235313"/>
      <w:r>
        <w:rPr>
          <w:rFonts w:ascii="Times New Roman" w:hAnsi="Times New Roman"/>
          <w:sz w:val="24"/>
        </w:rPr>
        <w:t>Aizlieguma piedalīties sacensībās pārkāpums</w:t>
      </w:r>
      <w:bookmarkEnd w:id="173"/>
    </w:p>
    <w:p w14:paraId="2889C793" w14:textId="77777777" w:rsidR="00CA65F1" w:rsidRPr="00ED215A" w:rsidRDefault="00CA65F1" w:rsidP="00C2006F">
      <w:pPr>
        <w:jc w:val="both"/>
        <w:rPr>
          <w:rFonts w:ascii="Times New Roman" w:eastAsia="Arial" w:hAnsi="Times New Roman" w:cs="Times New Roman"/>
          <w:noProof/>
          <w:sz w:val="24"/>
          <w:szCs w:val="27"/>
        </w:rPr>
      </w:pPr>
    </w:p>
    <w:p w14:paraId="48BA1277" w14:textId="3D31077E"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Kodeksā ir nostiprināta konsekventa </w:t>
      </w:r>
      <w:r w:rsidR="00954CDA">
        <w:rPr>
          <w:rFonts w:ascii="Times New Roman" w:hAnsi="Times New Roman"/>
          <w:i/>
          <w:iCs/>
          <w:sz w:val="24"/>
        </w:rPr>
        <w:t>CAS</w:t>
      </w:r>
      <w:r>
        <w:rPr>
          <w:rFonts w:ascii="Times New Roman" w:hAnsi="Times New Roman"/>
          <w:sz w:val="24"/>
        </w:rPr>
        <w:t xml:space="preserve"> judikatūra, saskaņā ar ko “pienākums pildīt pagaidu aizliegumu piedalīties sacensībās, lai šis laiks tiktu atskaitīts no diskvalifikācijas perioda, attiecas uz visu pagaidu aizlieguma laiku, nevis tikai uz tā daļu”.</w:t>
      </w:r>
      <w:r w:rsidR="00B26765">
        <w:rPr>
          <w:rStyle w:val="FootnoteReference"/>
          <w:rFonts w:ascii="Times New Roman" w:hAnsi="Times New Roman" w:cs="Times New Roman"/>
          <w:noProof/>
          <w:sz w:val="24"/>
        </w:rPr>
        <w:footnoteReference w:id="129"/>
      </w:r>
    </w:p>
    <w:p w14:paraId="256344AF" w14:textId="77777777" w:rsidR="00CA65F1" w:rsidRPr="009817D8" w:rsidRDefault="00CA65F1" w:rsidP="00C2006F">
      <w:pPr>
        <w:jc w:val="both"/>
        <w:rPr>
          <w:rFonts w:ascii="Times New Roman" w:hAnsi="Times New Roman" w:cs="Times New Roman"/>
          <w:noProof/>
          <w:sz w:val="24"/>
          <w:szCs w:val="13"/>
        </w:rPr>
      </w:pPr>
    </w:p>
    <w:p w14:paraId="6C4EC52A"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Tāpēc saskaņā ar Kodeksa 10.14.3. pantu, ja sportists vai cita persona pārkāpj aizliegumu piedalīties sacensībās, kā norādīts iepriekš, tam ir šādas sekas:</w:t>
      </w:r>
    </w:p>
    <w:p w14:paraId="24EEC310" w14:textId="77777777" w:rsidR="00CA65F1" w:rsidRPr="009817D8" w:rsidRDefault="00CA65F1" w:rsidP="00C2006F">
      <w:pPr>
        <w:jc w:val="both"/>
        <w:rPr>
          <w:rFonts w:ascii="Times New Roman" w:eastAsia="Arial" w:hAnsi="Times New Roman" w:cs="Times New Roman"/>
          <w:noProof/>
          <w:sz w:val="24"/>
          <w:szCs w:val="24"/>
        </w:rPr>
      </w:pPr>
    </w:p>
    <w:p w14:paraId="76BDF861" w14:textId="77777777" w:rsidR="00CA65F1" w:rsidRPr="009817D8" w:rsidRDefault="00CA65F1" w:rsidP="007E0E47">
      <w:pPr>
        <w:pStyle w:val="BodyText"/>
        <w:numPr>
          <w:ilvl w:val="1"/>
          <w:numId w:val="34"/>
        </w:numPr>
        <w:tabs>
          <w:tab w:val="left" w:pos="851"/>
        </w:tabs>
        <w:ind w:left="284" w:firstLine="0"/>
        <w:jc w:val="both"/>
        <w:rPr>
          <w:rFonts w:ascii="Times New Roman" w:hAnsi="Times New Roman" w:cs="Times New Roman"/>
          <w:noProof/>
          <w:sz w:val="24"/>
        </w:rPr>
      </w:pPr>
      <w:bookmarkStart w:id="174" w:name="_Receiving_no_credit_for_any_period_of_"/>
      <w:bookmarkEnd w:id="174"/>
      <w:r>
        <w:rPr>
          <w:rFonts w:ascii="Times New Roman" w:hAnsi="Times New Roman"/>
          <w:sz w:val="24"/>
        </w:rPr>
        <w:t>netiek atskaitīts noteiktais pagaidu aizlieguma piedalīties sacensībās termiņš, tostarp laiks, kurā šis pagaidu aizliegums faktiski tika ievērots;</w:t>
      </w:r>
    </w:p>
    <w:p w14:paraId="70EE8A96" w14:textId="77777777" w:rsidR="00CA65F1" w:rsidRPr="009817D8" w:rsidRDefault="00CA65F1" w:rsidP="007E0E47">
      <w:pPr>
        <w:pStyle w:val="BodyText"/>
        <w:numPr>
          <w:ilvl w:val="1"/>
          <w:numId w:val="34"/>
        </w:numPr>
        <w:tabs>
          <w:tab w:val="left" w:pos="851"/>
        </w:tabs>
        <w:ind w:left="284" w:firstLine="0"/>
        <w:jc w:val="both"/>
        <w:rPr>
          <w:rFonts w:ascii="Times New Roman" w:hAnsi="Times New Roman" w:cs="Times New Roman"/>
          <w:noProof/>
          <w:sz w:val="24"/>
        </w:rPr>
      </w:pPr>
      <w:bookmarkStart w:id="175" w:name="_Disqualification_of_any_results_obtain"/>
      <w:bookmarkEnd w:id="175"/>
      <w:r>
        <w:rPr>
          <w:rFonts w:ascii="Times New Roman" w:hAnsi="Times New Roman"/>
          <w:sz w:val="24"/>
        </w:rPr>
        <w:t>tiek diskvalificēti visi rezultāti, kas iegūti, piedaloties sacensībās šajā periodā.</w:t>
      </w:r>
    </w:p>
    <w:p w14:paraId="0A478552" w14:textId="77777777" w:rsidR="00CA65F1" w:rsidRPr="009817D8" w:rsidRDefault="00CA65F1" w:rsidP="00C2006F">
      <w:pPr>
        <w:jc w:val="both"/>
        <w:rPr>
          <w:rFonts w:ascii="Times New Roman" w:eastAsia="Arial" w:hAnsi="Times New Roman" w:cs="Times New Roman"/>
          <w:noProof/>
          <w:sz w:val="24"/>
          <w:szCs w:val="20"/>
        </w:rPr>
      </w:pPr>
    </w:p>
    <w:p w14:paraId="089B34DA" w14:textId="1261FF9D" w:rsidR="00B26765" w:rsidRDefault="00B26765">
      <w:pPr>
        <w:rPr>
          <w:rFonts w:ascii="Times New Roman" w:eastAsia="Arial" w:hAnsi="Times New Roman" w:cs="Times New Roman"/>
          <w:noProof/>
          <w:sz w:val="24"/>
          <w:szCs w:val="20"/>
        </w:rPr>
      </w:pPr>
      <w:r>
        <w:br w:type="page"/>
      </w:r>
    </w:p>
    <w:p w14:paraId="6B42DE68" w14:textId="77777777" w:rsidR="00CA65F1" w:rsidRPr="009817D8" w:rsidRDefault="00CA65F1" w:rsidP="00C2006F">
      <w:pPr>
        <w:jc w:val="both"/>
        <w:rPr>
          <w:rFonts w:ascii="Times New Roman" w:eastAsia="Arial" w:hAnsi="Times New Roman" w:cs="Times New Roman"/>
          <w:noProof/>
          <w:sz w:val="24"/>
        </w:rPr>
      </w:pPr>
    </w:p>
    <w:p w14:paraId="677E224C" w14:textId="78B32216" w:rsidR="00CA65F1" w:rsidRPr="009817D8" w:rsidRDefault="00CA65F1" w:rsidP="007C376C">
      <w:pPr>
        <w:pStyle w:val="Heading2"/>
        <w:spacing w:before="0"/>
        <w:ind w:left="0"/>
        <w:jc w:val="both"/>
        <w:rPr>
          <w:rFonts w:ascii="Times New Roman" w:hAnsi="Times New Roman" w:cs="Times New Roman"/>
          <w:b w:val="0"/>
          <w:noProof/>
          <w:sz w:val="24"/>
        </w:rPr>
      </w:pPr>
      <w:bookmarkStart w:id="176" w:name="Chapter_5:_What_is_the_charge_letter"/>
      <w:bookmarkStart w:id="177" w:name="_Toc81235314"/>
      <w:bookmarkEnd w:id="176"/>
      <w:r>
        <w:rPr>
          <w:rFonts w:ascii="Times New Roman" w:hAnsi="Times New Roman"/>
          <w:sz w:val="28"/>
        </w:rPr>
        <w:t>5. NODAĻA. Kas ir apsūdzības vēstule</w:t>
      </w:r>
      <w:bookmarkEnd w:id="177"/>
    </w:p>
    <w:p w14:paraId="6CF69B0B" w14:textId="77777777" w:rsidR="00CA65F1" w:rsidRPr="009817D8" w:rsidRDefault="00CA65F1" w:rsidP="00C2006F">
      <w:pPr>
        <w:jc w:val="both"/>
        <w:rPr>
          <w:rFonts w:ascii="Times New Roman" w:eastAsia="Arial Black" w:hAnsi="Times New Roman" w:cs="Times New Roman"/>
          <w:b/>
          <w:bCs/>
          <w:noProof/>
          <w:sz w:val="24"/>
          <w:szCs w:val="20"/>
        </w:rPr>
      </w:pPr>
    </w:p>
    <w:p w14:paraId="4BA6E23E" w14:textId="6B67470A" w:rsidR="00CA65F1" w:rsidRPr="009817D8" w:rsidRDefault="00392A80" w:rsidP="00F149C4">
      <w:pPr>
        <w:jc w:val="center"/>
        <w:rPr>
          <w:rFonts w:ascii="Times New Roman" w:eastAsia="Arial Black" w:hAnsi="Times New Roman" w:cs="Times New Roman"/>
          <w:b/>
          <w:bCs/>
          <w:noProof/>
          <w:sz w:val="24"/>
          <w:szCs w:val="20"/>
        </w:rPr>
      </w:pPr>
      <w:r>
        <w:rPr>
          <w:rFonts w:ascii="Times New Roman" w:hAnsi="Times New Roman"/>
          <w:noProof/>
          <w:sz w:val="24"/>
        </w:rPr>
        <w:drawing>
          <wp:inline distT="0" distB="0" distL="0" distR="0" wp14:anchorId="741D2D89" wp14:editId="01FF84E9">
            <wp:extent cx="5532120" cy="3025140"/>
            <wp:effectExtent l="0" t="0" r="0" b="0"/>
            <wp:docPr id="21" name="Picture 2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5C423811" w14:textId="77777777" w:rsidR="00CA65F1" w:rsidRPr="009817D8" w:rsidRDefault="00CA65F1" w:rsidP="00C2006F">
      <w:pPr>
        <w:jc w:val="both"/>
        <w:rPr>
          <w:rFonts w:ascii="Times New Roman" w:eastAsia="Arial Black" w:hAnsi="Times New Roman" w:cs="Times New Roman"/>
          <w:b/>
          <w:bCs/>
          <w:noProof/>
          <w:sz w:val="24"/>
          <w:szCs w:val="20"/>
        </w:rPr>
      </w:pPr>
    </w:p>
    <w:p w14:paraId="1815B396" w14:textId="7AE1DEF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Tiklīdz </w:t>
      </w:r>
      <w:r w:rsidR="00954CDA">
        <w:rPr>
          <w:rFonts w:ascii="Times New Roman" w:hAnsi="Times New Roman"/>
          <w:sz w:val="24"/>
        </w:rPr>
        <w:t xml:space="preserve">RPI </w:t>
      </w:r>
      <w:r>
        <w:rPr>
          <w:rFonts w:ascii="Times New Roman" w:hAnsi="Times New Roman"/>
          <w:sz w:val="24"/>
        </w:rPr>
        <w:t xml:space="preserve">ir saņēmumi sportista vai citas personas paskaidrojumu [par iespējamo </w:t>
      </w:r>
      <w:r w:rsidR="009B74BE">
        <w:rPr>
          <w:rFonts w:ascii="Times New Roman" w:hAnsi="Times New Roman"/>
          <w:sz w:val="24"/>
        </w:rPr>
        <w:t>ADNP</w:t>
      </w:r>
      <w:r w:rsidR="00021A3A">
        <w:rPr>
          <w:rStyle w:val="FootnoteReference"/>
          <w:rFonts w:ascii="Times New Roman" w:hAnsi="Times New Roman" w:cs="Times New Roman"/>
          <w:noProof/>
          <w:sz w:val="24"/>
        </w:rPr>
        <w:footnoteReference w:id="130"/>
      </w:r>
      <w:r>
        <w:rPr>
          <w:rFonts w:ascii="Times New Roman" w:hAnsi="Times New Roman"/>
          <w:sz w:val="24"/>
        </w:rPr>
        <w:t xml:space="preserve">] vai ir beidzies paskaidrojuma iesniegšanas termiņš, </w:t>
      </w:r>
      <w:r w:rsidR="009B74BE">
        <w:rPr>
          <w:rFonts w:ascii="Times New Roman" w:hAnsi="Times New Roman"/>
          <w:sz w:val="24"/>
        </w:rPr>
        <w:t>RPI</w:t>
      </w:r>
      <w:r>
        <w:rPr>
          <w:rFonts w:ascii="Times New Roman" w:hAnsi="Times New Roman"/>
          <w:sz w:val="24"/>
        </w:rPr>
        <w:t xml:space="preserve"> nekavējoties apsūdz sportistu vai citu personu, ja joprojām ir pārliecināta, ka ir izdarīts </w:t>
      </w:r>
      <w:r w:rsidR="009B74BE">
        <w:rPr>
          <w:rFonts w:ascii="Times New Roman" w:hAnsi="Times New Roman"/>
          <w:sz w:val="24"/>
        </w:rPr>
        <w:t>ADNP</w:t>
      </w:r>
      <w:r>
        <w:rPr>
          <w:rFonts w:ascii="Times New Roman" w:hAnsi="Times New Roman"/>
          <w:sz w:val="24"/>
        </w:rPr>
        <w:t>.</w:t>
      </w:r>
    </w:p>
    <w:p w14:paraId="59A33307" w14:textId="77777777" w:rsidR="00CA65F1" w:rsidRPr="009817D8" w:rsidRDefault="00CA65F1" w:rsidP="00C2006F">
      <w:pPr>
        <w:jc w:val="both"/>
        <w:rPr>
          <w:rFonts w:ascii="Times New Roman" w:eastAsia="Arial" w:hAnsi="Times New Roman" w:cs="Times New Roman"/>
          <w:noProof/>
          <w:sz w:val="24"/>
          <w:szCs w:val="21"/>
        </w:rPr>
      </w:pPr>
    </w:p>
    <w:p w14:paraId="42B6AB9C" w14:textId="3B1DB612" w:rsidR="00CA65F1" w:rsidRPr="009817D8" w:rsidRDefault="000F7769" w:rsidP="000F7769">
      <w:pPr>
        <w:pStyle w:val="Heading2"/>
        <w:spacing w:before="0"/>
        <w:ind w:left="0"/>
        <w:jc w:val="both"/>
        <w:rPr>
          <w:rFonts w:ascii="Times New Roman" w:hAnsi="Times New Roman" w:cs="Times New Roman"/>
          <w:noProof/>
          <w:sz w:val="24"/>
        </w:rPr>
      </w:pPr>
      <w:bookmarkStart w:id="178" w:name="_bookmark154"/>
      <w:bookmarkStart w:id="179" w:name="_Toc81235315"/>
      <w:bookmarkEnd w:id="178"/>
      <w:r>
        <w:rPr>
          <w:rFonts w:ascii="Times New Roman" w:hAnsi="Times New Roman"/>
          <w:sz w:val="24"/>
        </w:rPr>
        <w:t>1. Apsūdzības vēstules sagatavošana</w:t>
      </w:r>
      <w:bookmarkEnd w:id="179"/>
    </w:p>
    <w:p w14:paraId="74E24C19" w14:textId="77777777" w:rsidR="00CA65F1" w:rsidRPr="009817D8" w:rsidRDefault="00CA65F1" w:rsidP="00C2006F">
      <w:pPr>
        <w:jc w:val="both"/>
        <w:rPr>
          <w:rFonts w:ascii="Times New Roman" w:eastAsia="Arial" w:hAnsi="Times New Roman" w:cs="Times New Roman"/>
          <w:b/>
          <w:bCs/>
          <w:noProof/>
          <w:sz w:val="24"/>
          <w:szCs w:val="24"/>
        </w:rPr>
      </w:pPr>
    </w:p>
    <w:p w14:paraId="288E3F6A" w14:textId="587CCFA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Sportistam vai citai personai adresētajā vēstulē </w:t>
      </w:r>
      <w:r w:rsidR="009B74BE">
        <w:rPr>
          <w:rFonts w:ascii="Times New Roman" w:hAnsi="Times New Roman"/>
          <w:sz w:val="24"/>
        </w:rPr>
        <w:t>RPI</w:t>
      </w:r>
      <w:r>
        <w:rPr>
          <w:rFonts w:ascii="Times New Roman" w:hAnsi="Times New Roman"/>
          <w:sz w:val="24"/>
        </w:rPr>
        <w:t xml:space="preserve"> iekļauj turpmāk minēto informāciju.</w:t>
      </w:r>
    </w:p>
    <w:p w14:paraId="7423815F" w14:textId="77777777" w:rsidR="00CA65F1" w:rsidRPr="009817D8" w:rsidRDefault="00CA65F1" w:rsidP="00C2006F">
      <w:pPr>
        <w:jc w:val="both"/>
        <w:rPr>
          <w:rFonts w:ascii="Times New Roman" w:eastAsia="Arial" w:hAnsi="Times New Roman" w:cs="Times New Roman"/>
          <w:noProof/>
          <w:sz w:val="24"/>
          <w:szCs w:val="27"/>
        </w:rPr>
      </w:pPr>
    </w:p>
    <w:p w14:paraId="11271EBD" w14:textId="4822BA01" w:rsidR="00CA65F1" w:rsidRPr="009817D8" w:rsidRDefault="00B24CC0" w:rsidP="00B24CC0">
      <w:pPr>
        <w:pStyle w:val="BodyText"/>
        <w:tabs>
          <w:tab w:val="left" w:pos="2258"/>
        </w:tabs>
        <w:ind w:left="426"/>
        <w:jc w:val="both"/>
        <w:rPr>
          <w:rFonts w:ascii="Times New Roman" w:hAnsi="Times New Roman" w:cs="Times New Roman"/>
          <w:noProof/>
          <w:sz w:val="24"/>
        </w:rPr>
      </w:pPr>
      <w:r>
        <w:rPr>
          <w:rFonts w:ascii="Times New Roman" w:hAnsi="Times New Roman"/>
          <w:sz w:val="24"/>
        </w:rPr>
        <w:t>a) Kādas ADO antidopinga noteikumu normas, iespējams, ir pārkāptas.</w:t>
      </w:r>
    </w:p>
    <w:p w14:paraId="24D2EAA4" w14:textId="77777777" w:rsidR="00CA65F1" w:rsidRPr="009817D8" w:rsidRDefault="00CA65F1" w:rsidP="00C2006F">
      <w:pPr>
        <w:jc w:val="both"/>
        <w:rPr>
          <w:rFonts w:ascii="Times New Roman" w:eastAsia="Arial" w:hAnsi="Times New Roman" w:cs="Times New Roman"/>
          <w:noProof/>
          <w:sz w:val="24"/>
          <w:szCs w:val="27"/>
        </w:rPr>
      </w:pPr>
    </w:p>
    <w:p w14:paraId="4A804EF9" w14:textId="1688A5DA" w:rsidR="00CA65F1" w:rsidRPr="009817D8" w:rsidRDefault="00CA65F1" w:rsidP="00A86D4C">
      <w:pPr>
        <w:pStyle w:val="BodyText"/>
        <w:numPr>
          <w:ilvl w:val="2"/>
          <w:numId w:val="29"/>
        </w:numPr>
        <w:tabs>
          <w:tab w:val="left" w:pos="1134"/>
          <w:tab w:val="left" w:pos="3000"/>
        </w:tabs>
        <w:ind w:left="567" w:firstLine="0"/>
        <w:jc w:val="both"/>
        <w:rPr>
          <w:rFonts w:ascii="Times New Roman" w:hAnsi="Times New Roman" w:cs="Times New Roman"/>
          <w:noProof/>
          <w:sz w:val="24"/>
        </w:rPr>
      </w:pPr>
      <w:bookmarkStart w:id="180" w:name="_Whereas_it_is_the_RMA’s_duty_to_set_ou"/>
      <w:bookmarkEnd w:id="180"/>
      <w:r>
        <w:rPr>
          <w:rFonts w:ascii="Times New Roman" w:hAnsi="Times New Roman"/>
          <w:sz w:val="24"/>
        </w:rPr>
        <w:t xml:space="preserve">Tā kā </w:t>
      </w:r>
      <w:r w:rsidR="00385A01">
        <w:rPr>
          <w:rFonts w:ascii="Times New Roman" w:hAnsi="Times New Roman"/>
          <w:sz w:val="24"/>
        </w:rPr>
        <w:t>RPI</w:t>
      </w:r>
      <w:r>
        <w:rPr>
          <w:rFonts w:ascii="Times New Roman" w:hAnsi="Times New Roman"/>
          <w:sz w:val="24"/>
        </w:rPr>
        <w:t xml:space="preserve"> pienākums ir noteikt visus iespējamos sportista vai citas personas </w:t>
      </w:r>
      <w:r w:rsidR="00385A01">
        <w:rPr>
          <w:rFonts w:ascii="Times New Roman" w:hAnsi="Times New Roman"/>
          <w:sz w:val="24"/>
        </w:rPr>
        <w:t>ADNP</w:t>
      </w:r>
      <w:r>
        <w:rPr>
          <w:rFonts w:ascii="Times New Roman" w:hAnsi="Times New Roman"/>
          <w:sz w:val="24"/>
        </w:rPr>
        <w:t xml:space="preserve">, </w:t>
      </w:r>
      <w:r w:rsidR="00385A01">
        <w:rPr>
          <w:rFonts w:ascii="Times New Roman" w:hAnsi="Times New Roman"/>
          <w:sz w:val="24"/>
        </w:rPr>
        <w:t>RPI</w:t>
      </w:r>
      <w:r>
        <w:rPr>
          <w:rFonts w:ascii="Times New Roman" w:hAnsi="Times New Roman"/>
          <w:sz w:val="24"/>
        </w:rPr>
        <w:t xml:space="preserve"> nav jāaprobežojas ar </w:t>
      </w:r>
      <w:r w:rsidR="002153E5">
        <w:rPr>
          <w:rFonts w:ascii="Times New Roman" w:hAnsi="Times New Roman"/>
          <w:sz w:val="24"/>
        </w:rPr>
        <w:t>ADNP</w:t>
      </w:r>
      <w:r>
        <w:rPr>
          <w:rFonts w:ascii="Times New Roman" w:hAnsi="Times New Roman"/>
          <w:sz w:val="24"/>
        </w:rPr>
        <w:t xml:space="preserve">, kas norādīti saskaņā ar </w:t>
      </w:r>
      <w:r>
        <w:rPr>
          <w:rFonts w:ascii="Times New Roman" w:hAnsi="Times New Roman"/>
          <w:i/>
          <w:iCs/>
          <w:sz w:val="24"/>
        </w:rPr>
        <w:t>ISRM</w:t>
      </w:r>
      <w:r>
        <w:rPr>
          <w:rFonts w:ascii="Times New Roman" w:hAnsi="Times New Roman"/>
          <w:sz w:val="24"/>
        </w:rPr>
        <w:t xml:space="preserve"> 5. pantu nosūtītajā paziņojumā. Pēc saviem ieskatiem </w:t>
      </w:r>
      <w:r w:rsidR="00385A01">
        <w:rPr>
          <w:rFonts w:ascii="Times New Roman" w:hAnsi="Times New Roman"/>
          <w:sz w:val="24"/>
        </w:rPr>
        <w:t>RPI</w:t>
      </w:r>
      <w:r>
        <w:rPr>
          <w:rFonts w:ascii="Times New Roman" w:hAnsi="Times New Roman"/>
          <w:sz w:val="24"/>
        </w:rPr>
        <w:t xml:space="preserve"> var nolemt paziņojumā par apsūdzību ietvert papildu </w:t>
      </w:r>
      <w:r w:rsidR="0063384F">
        <w:rPr>
          <w:rFonts w:ascii="Times New Roman" w:hAnsi="Times New Roman"/>
          <w:sz w:val="24"/>
        </w:rPr>
        <w:t>ADNP</w:t>
      </w:r>
      <w:r>
        <w:rPr>
          <w:rFonts w:ascii="Times New Roman" w:hAnsi="Times New Roman"/>
          <w:sz w:val="24"/>
        </w:rPr>
        <w:t>.</w:t>
      </w:r>
    </w:p>
    <w:p w14:paraId="3762858B" w14:textId="56701E77" w:rsidR="00CA65F1" w:rsidRDefault="00CA65F1" w:rsidP="00A86D4C">
      <w:pPr>
        <w:pStyle w:val="BodyText"/>
        <w:numPr>
          <w:ilvl w:val="2"/>
          <w:numId w:val="29"/>
        </w:numPr>
        <w:tabs>
          <w:tab w:val="left" w:pos="1134"/>
          <w:tab w:val="left" w:pos="3000"/>
        </w:tabs>
        <w:ind w:left="567" w:firstLine="0"/>
        <w:jc w:val="both"/>
        <w:rPr>
          <w:rFonts w:ascii="Times New Roman" w:hAnsi="Times New Roman" w:cs="Times New Roman"/>
          <w:noProof/>
          <w:sz w:val="24"/>
        </w:rPr>
      </w:pPr>
      <w:bookmarkStart w:id="181" w:name="_The_RMA’s_failure_to_formally_charge_a"/>
      <w:bookmarkEnd w:id="181"/>
      <w:r>
        <w:rPr>
          <w:rFonts w:ascii="Times New Roman" w:hAnsi="Times New Roman"/>
          <w:sz w:val="24"/>
        </w:rPr>
        <w:t xml:space="preserve">Ja </w:t>
      </w:r>
      <w:r w:rsidR="0063384F">
        <w:rPr>
          <w:rFonts w:ascii="Times New Roman" w:hAnsi="Times New Roman"/>
          <w:sz w:val="24"/>
        </w:rPr>
        <w:t>RPI</w:t>
      </w:r>
      <w:r>
        <w:rPr>
          <w:rFonts w:ascii="Times New Roman" w:hAnsi="Times New Roman"/>
          <w:sz w:val="24"/>
        </w:rPr>
        <w:t xml:space="preserve"> formāli neapsūdz sportistu antidopinga noteikumu pārkāpumā – kas pēc būtības ir konkrētāka (izvirzītā) </w:t>
      </w:r>
      <w:r w:rsidR="002153E5">
        <w:rPr>
          <w:rFonts w:ascii="Times New Roman" w:hAnsi="Times New Roman"/>
          <w:sz w:val="24"/>
        </w:rPr>
        <w:t>ADNP</w:t>
      </w:r>
      <w:r>
        <w:rPr>
          <w:rFonts w:ascii="Times New Roman" w:hAnsi="Times New Roman"/>
          <w:sz w:val="24"/>
        </w:rPr>
        <w:t xml:space="preserve"> neatņemama daļa (piemēram, lietošanas pārkāpums (Kodeksa 2.2. pants), kura ir daļa no klātbūtnes pārkāpuma (Kodeksa 2.1. pants), vai glabāšanas pārkāpums (Kodeksa 2.6. pants), kas ir iespējams </w:t>
      </w:r>
      <w:r w:rsidR="0063384F">
        <w:rPr>
          <w:rFonts w:ascii="Times New Roman" w:hAnsi="Times New Roman"/>
          <w:sz w:val="24"/>
        </w:rPr>
        <w:t>ievadīšanas</w:t>
      </w:r>
      <w:r>
        <w:rPr>
          <w:rFonts w:ascii="Times New Roman" w:hAnsi="Times New Roman"/>
          <w:sz w:val="24"/>
        </w:rPr>
        <w:t xml:space="preserve"> pārkāpums (Kodeksa 2.8. pants)) – tas neliedz lietas izskatīšanas komisijai secināt, ka sportists vai cita persona ir izdarījusi papildu </w:t>
      </w:r>
      <w:r w:rsidR="002153E5">
        <w:rPr>
          <w:rFonts w:ascii="Times New Roman" w:hAnsi="Times New Roman"/>
          <w:sz w:val="24"/>
        </w:rPr>
        <w:t>ADNP</w:t>
      </w:r>
      <w:r>
        <w:rPr>
          <w:rFonts w:ascii="Times New Roman" w:hAnsi="Times New Roman"/>
          <w:sz w:val="24"/>
        </w:rPr>
        <w:t xml:space="preserve"> gadījumā, ja netiek secināts, ka šī persona būtu izdarījusi skaidri apstiprināto </w:t>
      </w:r>
      <w:r w:rsidR="002153E5">
        <w:rPr>
          <w:rFonts w:ascii="Times New Roman" w:hAnsi="Times New Roman"/>
          <w:sz w:val="24"/>
        </w:rPr>
        <w:t>ADNP</w:t>
      </w:r>
      <w:r>
        <w:rPr>
          <w:rFonts w:ascii="Times New Roman" w:hAnsi="Times New Roman"/>
          <w:sz w:val="24"/>
        </w:rPr>
        <w:t>.</w:t>
      </w:r>
    </w:p>
    <w:p w14:paraId="32659A96" w14:textId="77777777" w:rsidR="00B24CC0" w:rsidRPr="009817D8" w:rsidRDefault="00B24CC0" w:rsidP="00B24CC0">
      <w:pPr>
        <w:pStyle w:val="BodyText"/>
        <w:tabs>
          <w:tab w:val="left" w:pos="3000"/>
        </w:tabs>
        <w:ind w:left="0"/>
        <w:jc w:val="both"/>
        <w:rPr>
          <w:rFonts w:ascii="Times New Roman" w:hAnsi="Times New Roman" w:cs="Times New Roman"/>
          <w:noProof/>
          <w:sz w:val="24"/>
        </w:rPr>
      </w:pPr>
    </w:p>
    <w:p w14:paraId="59A9EC3A" w14:textId="135DA0CD" w:rsidR="00CA65F1" w:rsidRPr="009817D8" w:rsidRDefault="0017618C" w:rsidP="0017618C">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b) Detalizēts kopsavilkums par attiecīgajiem faktiem, uz kuriem balstīts apgalvojums, iekļaujot visus papildu pierādījumus, kas nav jau sniegti paziņojumā saskaņā ar </w:t>
      </w:r>
      <w:r>
        <w:rPr>
          <w:rFonts w:ascii="Times New Roman" w:hAnsi="Times New Roman"/>
          <w:i/>
          <w:iCs/>
          <w:sz w:val="24"/>
        </w:rPr>
        <w:t>ISRM</w:t>
      </w:r>
      <w:r>
        <w:rPr>
          <w:rFonts w:ascii="Times New Roman" w:hAnsi="Times New Roman"/>
          <w:sz w:val="24"/>
        </w:rPr>
        <w:t xml:space="preserve"> </w:t>
      </w:r>
      <w:r>
        <w:rPr>
          <w:rFonts w:ascii="Times New Roman" w:hAnsi="Times New Roman"/>
          <w:sz w:val="24"/>
        </w:rPr>
        <w:lastRenderedPageBreak/>
        <w:t>5. pantu.</w:t>
      </w:r>
    </w:p>
    <w:p w14:paraId="66D858E4" w14:textId="77777777" w:rsidR="00CA65F1" w:rsidRPr="009817D8" w:rsidRDefault="00CA65F1" w:rsidP="00C2006F">
      <w:pPr>
        <w:jc w:val="both"/>
        <w:rPr>
          <w:rFonts w:ascii="Times New Roman" w:eastAsia="Arial" w:hAnsi="Times New Roman" w:cs="Times New Roman"/>
          <w:noProof/>
          <w:sz w:val="24"/>
          <w:szCs w:val="25"/>
        </w:rPr>
      </w:pPr>
    </w:p>
    <w:p w14:paraId="14D70B48" w14:textId="45451504" w:rsidR="00CA65F1" w:rsidRPr="009817D8" w:rsidRDefault="00CA65F1" w:rsidP="00A86D4C">
      <w:pPr>
        <w:pStyle w:val="BodyText"/>
        <w:numPr>
          <w:ilvl w:val="2"/>
          <w:numId w:val="29"/>
        </w:numPr>
        <w:tabs>
          <w:tab w:val="left" w:pos="1134"/>
        </w:tabs>
        <w:ind w:left="567" w:firstLine="0"/>
        <w:jc w:val="both"/>
        <w:rPr>
          <w:rFonts w:ascii="Times New Roman" w:hAnsi="Times New Roman" w:cs="Times New Roman"/>
          <w:noProof/>
          <w:sz w:val="24"/>
        </w:rPr>
      </w:pPr>
      <w:bookmarkStart w:id="182" w:name="_Prior_to_charging_an_Athlete_or_other_"/>
      <w:bookmarkEnd w:id="182"/>
      <w:r>
        <w:rPr>
          <w:rFonts w:ascii="Times New Roman" w:hAnsi="Times New Roman"/>
          <w:sz w:val="24"/>
        </w:rPr>
        <w:t xml:space="preserve">Pirms apsūdzības izvirzīšanas sportistam vai citai personai </w:t>
      </w:r>
      <w:r w:rsidR="0063384F">
        <w:rPr>
          <w:rFonts w:ascii="Times New Roman" w:hAnsi="Times New Roman"/>
          <w:sz w:val="24"/>
        </w:rPr>
        <w:t xml:space="preserve">RPI </w:t>
      </w:r>
      <w:r>
        <w:rPr>
          <w:rFonts w:ascii="Times New Roman" w:hAnsi="Times New Roman"/>
          <w:sz w:val="24"/>
        </w:rPr>
        <w:t xml:space="preserve">ir jāpārliecinās, ka tiesvedība joprojām ir ierosināta, pamatojoties uz tajā iesniegtajiem pierādījumiem, t. i., pierādījumi ir pietiekami spēcīgi, lai lietas izskatīšanas komisija varētu pienācīgi pārliecināties, ka ar tiem var pamatot katru iespējami izdarītā </w:t>
      </w:r>
      <w:r w:rsidR="0063384F">
        <w:rPr>
          <w:rFonts w:ascii="Times New Roman" w:hAnsi="Times New Roman"/>
          <w:sz w:val="24"/>
        </w:rPr>
        <w:t>ADNP</w:t>
      </w:r>
      <w:r>
        <w:rPr>
          <w:rFonts w:ascii="Times New Roman" w:hAnsi="Times New Roman"/>
          <w:sz w:val="24"/>
        </w:rPr>
        <w:t xml:space="preserve"> elementu.</w:t>
      </w:r>
    </w:p>
    <w:p w14:paraId="18D88494" w14:textId="4B6D49A4" w:rsidR="00CA65F1" w:rsidRPr="009817D8" w:rsidRDefault="00CA65F1" w:rsidP="00A86D4C">
      <w:pPr>
        <w:pStyle w:val="BodyText"/>
        <w:numPr>
          <w:ilvl w:val="2"/>
          <w:numId w:val="29"/>
        </w:numPr>
        <w:tabs>
          <w:tab w:val="left" w:pos="1134"/>
        </w:tabs>
        <w:ind w:left="567" w:firstLine="0"/>
        <w:jc w:val="both"/>
        <w:rPr>
          <w:rFonts w:ascii="Times New Roman" w:hAnsi="Times New Roman" w:cs="Times New Roman"/>
          <w:noProof/>
          <w:sz w:val="24"/>
        </w:rPr>
      </w:pPr>
      <w:bookmarkStart w:id="183" w:name="_However,_the_RMA_is_not_be_prevented_f"/>
      <w:bookmarkEnd w:id="183"/>
      <w:r>
        <w:rPr>
          <w:rFonts w:ascii="Times New Roman" w:hAnsi="Times New Roman"/>
          <w:sz w:val="24"/>
        </w:rPr>
        <w:t xml:space="preserve">Tomēr </w:t>
      </w:r>
      <w:r w:rsidR="0077360F">
        <w:rPr>
          <w:rFonts w:ascii="Times New Roman" w:hAnsi="Times New Roman"/>
          <w:sz w:val="24"/>
        </w:rPr>
        <w:t>RPI</w:t>
      </w:r>
      <w:r>
        <w:rPr>
          <w:rFonts w:ascii="Times New Roman" w:hAnsi="Times New Roman"/>
          <w:sz w:val="24"/>
        </w:rPr>
        <w:t xml:space="preserve"> var atsaukties arī uz citiem faktiem un/vai pievienot papildu pierādījumus, kas nav ietverti saskaņā ar </w:t>
      </w:r>
      <w:r>
        <w:rPr>
          <w:rFonts w:ascii="Times New Roman" w:hAnsi="Times New Roman"/>
          <w:i/>
          <w:iCs/>
          <w:sz w:val="24"/>
        </w:rPr>
        <w:t>ISRM</w:t>
      </w:r>
      <w:r>
        <w:rPr>
          <w:rFonts w:ascii="Times New Roman" w:hAnsi="Times New Roman"/>
          <w:sz w:val="24"/>
        </w:rPr>
        <w:t xml:space="preserve"> 5. pantu sagatavotajā paziņojuma vēstulē.</w:t>
      </w:r>
    </w:p>
    <w:p w14:paraId="4562D6D1" w14:textId="1357F844" w:rsidR="00CA65F1" w:rsidRDefault="0077360F" w:rsidP="00A86D4C">
      <w:pPr>
        <w:pStyle w:val="BodyText"/>
        <w:numPr>
          <w:ilvl w:val="2"/>
          <w:numId w:val="29"/>
        </w:numPr>
        <w:tabs>
          <w:tab w:val="left" w:pos="1134"/>
        </w:tabs>
        <w:ind w:left="567" w:firstLine="0"/>
        <w:jc w:val="both"/>
        <w:rPr>
          <w:rFonts w:ascii="Times New Roman" w:hAnsi="Times New Roman" w:cs="Times New Roman"/>
          <w:noProof/>
          <w:sz w:val="24"/>
        </w:rPr>
      </w:pPr>
      <w:bookmarkStart w:id="184" w:name="_The_RMA_may_also_rely_on_other_facts_a"/>
      <w:bookmarkEnd w:id="184"/>
      <w:r>
        <w:rPr>
          <w:rFonts w:ascii="Times New Roman" w:hAnsi="Times New Roman"/>
          <w:sz w:val="24"/>
        </w:rPr>
        <w:t>RPI</w:t>
      </w:r>
      <w:r w:rsidR="00CA65F1">
        <w:rPr>
          <w:rFonts w:ascii="Times New Roman" w:hAnsi="Times New Roman"/>
          <w:sz w:val="24"/>
        </w:rPr>
        <w:t xml:space="preserve"> var atsaukties arī uz citiem faktiem un/vai pierādījumiem, kas var nonākt tās rīcībā pēc apsūdzības vēstules nosūtīšanas sportistam vai citai personai saskaņā ar </w:t>
      </w:r>
      <w:r w:rsidR="00CA65F1">
        <w:rPr>
          <w:rFonts w:ascii="Times New Roman" w:hAnsi="Times New Roman"/>
          <w:i/>
          <w:iCs/>
          <w:sz w:val="24"/>
        </w:rPr>
        <w:t>ISRM</w:t>
      </w:r>
      <w:r w:rsidR="00CA65F1">
        <w:rPr>
          <w:rFonts w:ascii="Times New Roman" w:hAnsi="Times New Roman"/>
          <w:sz w:val="24"/>
        </w:rPr>
        <w:t xml:space="preserve"> 7. pantu, tostarp izskatīšanas procesā pirmajā instancē un/vai pārsūdzības procesā.</w:t>
      </w:r>
    </w:p>
    <w:p w14:paraId="339BD491" w14:textId="77777777" w:rsidR="0017618C" w:rsidRPr="009817D8" w:rsidRDefault="0017618C" w:rsidP="0017618C">
      <w:pPr>
        <w:pStyle w:val="BodyText"/>
        <w:tabs>
          <w:tab w:val="left" w:pos="2999"/>
        </w:tabs>
        <w:ind w:left="0"/>
        <w:jc w:val="both"/>
        <w:rPr>
          <w:rFonts w:ascii="Times New Roman" w:hAnsi="Times New Roman" w:cs="Times New Roman"/>
          <w:noProof/>
          <w:sz w:val="24"/>
        </w:rPr>
      </w:pPr>
    </w:p>
    <w:p w14:paraId="7BD7DA7A" w14:textId="3C0D0A51" w:rsidR="00CA65F1" w:rsidRPr="009817D8" w:rsidRDefault="0017618C" w:rsidP="0017618C">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c) Konkrētas sekas, kas tiek pieprasītas, ja tiek apstiprināts viens vai vairāki apgalvotie </w:t>
      </w:r>
      <w:r w:rsidR="0077360F">
        <w:rPr>
          <w:rFonts w:ascii="Times New Roman" w:hAnsi="Times New Roman"/>
          <w:sz w:val="24"/>
        </w:rPr>
        <w:t>ADNP</w:t>
      </w:r>
      <w:r>
        <w:rPr>
          <w:rFonts w:ascii="Times New Roman" w:hAnsi="Times New Roman"/>
          <w:sz w:val="24"/>
        </w:rPr>
        <w:t>.</w:t>
      </w:r>
    </w:p>
    <w:p w14:paraId="22E57042" w14:textId="77777777" w:rsidR="00CA65F1" w:rsidRPr="009817D8" w:rsidRDefault="00CA65F1" w:rsidP="00C2006F">
      <w:pPr>
        <w:jc w:val="both"/>
        <w:rPr>
          <w:rFonts w:ascii="Times New Roman" w:eastAsia="Arial" w:hAnsi="Times New Roman" w:cs="Times New Roman"/>
          <w:noProof/>
          <w:sz w:val="24"/>
          <w:szCs w:val="20"/>
        </w:rPr>
      </w:pPr>
    </w:p>
    <w:p w14:paraId="588AF7E5" w14:textId="3AD1CCA5" w:rsidR="00CA65F1" w:rsidRPr="009817D8" w:rsidRDefault="00CA65F1" w:rsidP="00A86D4C">
      <w:pPr>
        <w:pStyle w:val="BodyText"/>
        <w:numPr>
          <w:ilvl w:val="2"/>
          <w:numId w:val="29"/>
        </w:numPr>
        <w:tabs>
          <w:tab w:val="left" w:pos="1134"/>
          <w:tab w:val="left" w:pos="3000"/>
        </w:tabs>
        <w:ind w:left="567" w:firstLine="0"/>
        <w:jc w:val="both"/>
        <w:rPr>
          <w:rFonts w:ascii="Times New Roman" w:hAnsi="Times New Roman" w:cs="Times New Roman"/>
          <w:noProof/>
          <w:sz w:val="24"/>
          <w:szCs w:val="13"/>
        </w:rPr>
      </w:pPr>
      <w:bookmarkStart w:id="185" w:name="_In_the_absence_of_any_explanations_pro"/>
      <w:bookmarkEnd w:id="185"/>
      <w:r>
        <w:rPr>
          <w:rFonts w:ascii="Times New Roman" w:hAnsi="Times New Roman"/>
          <w:sz w:val="24"/>
        </w:rPr>
        <w:t xml:space="preserve">Ja šajā posmā sportists vai cita persona nesniedz paskaidrojumus, </w:t>
      </w:r>
      <w:r w:rsidR="0077360F">
        <w:rPr>
          <w:rFonts w:ascii="Times New Roman" w:hAnsi="Times New Roman"/>
          <w:sz w:val="24"/>
        </w:rPr>
        <w:t xml:space="preserve">RPI </w:t>
      </w:r>
      <w:r>
        <w:rPr>
          <w:rFonts w:ascii="Times New Roman" w:hAnsi="Times New Roman"/>
          <w:sz w:val="24"/>
        </w:rPr>
        <w:t>ir pienākums noteikt maksimālo diskvalifikācijas periodu un citas Kodeksā noteiktās sekas.</w:t>
      </w:r>
      <w:r w:rsidR="008F6A7A">
        <w:rPr>
          <w:rStyle w:val="FootnoteReference"/>
          <w:rFonts w:ascii="Times New Roman" w:hAnsi="Times New Roman" w:cs="Times New Roman"/>
          <w:noProof/>
          <w:sz w:val="24"/>
        </w:rPr>
        <w:footnoteReference w:id="131"/>
      </w:r>
    </w:p>
    <w:p w14:paraId="66550353" w14:textId="6DD9CCFC" w:rsidR="00CA65F1" w:rsidRPr="009817D8" w:rsidRDefault="0077360F" w:rsidP="00A86D4C">
      <w:pPr>
        <w:pStyle w:val="BodyText"/>
        <w:numPr>
          <w:ilvl w:val="2"/>
          <w:numId w:val="29"/>
        </w:numPr>
        <w:tabs>
          <w:tab w:val="left" w:pos="1134"/>
          <w:tab w:val="left" w:pos="3000"/>
        </w:tabs>
        <w:ind w:left="567" w:firstLine="0"/>
        <w:jc w:val="both"/>
        <w:rPr>
          <w:rFonts w:ascii="Times New Roman" w:hAnsi="Times New Roman" w:cs="Times New Roman"/>
          <w:noProof/>
          <w:sz w:val="24"/>
        </w:rPr>
      </w:pPr>
      <w:bookmarkStart w:id="186" w:name="_The_RMA_may_adjust_the_specific_Conseq"/>
      <w:bookmarkEnd w:id="186"/>
      <w:r>
        <w:rPr>
          <w:rFonts w:ascii="Times New Roman" w:hAnsi="Times New Roman"/>
          <w:sz w:val="24"/>
        </w:rPr>
        <w:t>RPI</w:t>
      </w:r>
      <w:r w:rsidR="00CA65F1">
        <w:rPr>
          <w:rFonts w:ascii="Times New Roman" w:hAnsi="Times New Roman"/>
          <w:sz w:val="24"/>
        </w:rPr>
        <w:t xml:space="preserve"> var koriģēt konkrētās prasītās sekas, ja tai jau ir pieejami sportista vai citas personas paskaidrojumi.</w:t>
      </w:r>
    </w:p>
    <w:p w14:paraId="666D8002" w14:textId="754A1DDA" w:rsidR="00CA65F1" w:rsidRDefault="0077360F" w:rsidP="00A86D4C">
      <w:pPr>
        <w:pStyle w:val="BodyText"/>
        <w:numPr>
          <w:ilvl w:val="2"/>
          <w:numId w:val="29"/>
        </w:numPr>
        <w:tabs>
          <w:tab w:val="left" w:pos="1134"/>
          <w:tab w:val="left" w:pos="3000"/>
        </w:tabs>
        <w:ind w:left="567" w:firstLine="0"/>
        <w:jc w:val="both"/>
        <w:rPr>
          <w:rFonts w:ascii="Times New Roman" w:hAnsi="Times New Roman" w:cs="Times New Roman"/>
          <w:noProof/>
          <w:sz w:val="24"/>
        </w:rPr>
      </w:pPr>
      <w:bookmarkStart w:id="187" w:name="_The_RMA_must_also_make_it_clear_that_s"/>
      <w:bookmarkEnd w:id="187"/>
      <w:r>
        <w:rPr>
          <w:rFonts w:ascii="Times New Roman" w:hAnsi="Times New Roman"/>
          <w:sz w:val="24"/>
        </w:rPr>
        <w:t>RPI</w:t>
      </w:r>
      <w:r w:rsidR="00CA65F1">
        <w:rPr>
          <w:rFonts w:ascii="Times New Roman" w:hAnsi="Times New Roman"/>
          <w:sz w:val="24"/>
        </w:rPr>
        <w:t xml:space="preserve"> ir arī skaidri jānorāda, ka saskaņā ar Kodeksa 15. pantu šādas sekas būs saistošas visiem parakstītājiem visos sporta veidos un valstīs.</w:t>
      </w:r>
    </w:p>
    <w:p w14:paraId="0FD4F97A" w14:textId="77777777" w:rsidR="00793B44" w:rsidRPr="009817D8" w:rsidRDefault="00793B44" w:rsidP="00793B44">
      <w:pPr>
        <w:pStyle w:val="BodyText"/>
        <w:tabs>
          <w:tab w:val="left" w:pos="3000"/>
        </w:tabs>
        <w:ind w:left="0"/>
        <w:jc w:val="both"/>
        <w:rPr>
          <w:rFonts w:ascii="Times New Roman" w:hAnsi="Times New Roman" w:cs="Times New Roman"/>
          <w:noProof/>
          <w:sz w:val="24"/>
        </w:rPr>
      </w:pPr>
    </w:p>
    <w:p w14:paraId="11D4CC68" w14:textId="336A8C87" w:rsidR="00CA65F1" w:rsidRPr="009817D8" w:rsidRDefault="00BC5F0F" w:rsidP="00360DEE">
      <w:pPr>
        <w:pStyle w:val="BodyText"/>
        <w:tabs>
          <w:tab w:val="left" w:pos="2258"/>
        </w:tabs>
        <w:ind w:left="426"/>
        <w:jc w:val="both"/>
        <w:rPr>
          <w:rFonts w:ascii="Times New Roman" w:hAnsi="Times New Roman" w:cs="Times New Roman"/>
          <w:noProof/>
          <w:sz w:val="24"/>
        </w:rPr>
      </w:pPr>
      <w:r w:rsidRPr="00BC5F0F">
        <w:rPr>
          <w:rFonts w:ascii="Times New Roman" w:hAnsi="Times New Roman"/>
          <w:sz w:val="24"/>
        </w:rPr>
        <w:t>d) Termiņš, kas nepārsniedz 20 dienas no apsūdzības vēstules saņemšanas dienas (kuru var pagarināt tikai izņēmuma gadījumos), kurā sportists vai cita persona var a) atzīt apgalvoto ADNP un piekrist noteiktajām sekām, parakstot, datējot un nosūtot atpakaļ apsūdzības vēstulei pievienoto seku atzīšanas anketu, vai b) rakstveidā pārsūdzēt izvirzīto ADNP un/vai noteiktās sekas un/vai iesniegt rakstisku pieprasījumu, lūdzot izskatīt lietu attiecīgajā lietas izskatīšanas komisijā</w:t>
      </w:r>
      <w:r w:rsidR="00360DEE">
        <w:rPr>
          <w:rFonts w:ascii="Times New Roman" w:hAnsi="Times New Roman"/>
          <w:sz w:val="24"/>
        </w:rPr>
        <w:t>.</w:t>
      </w:r>
    </w:p>
    <w:p w14:paraId="2BB2790A" w14:textId="23750FE0" w:rsidR="00CA65F1" w:rsidRDefault="003A4E56" w:rsidP="00360DEE">
      <w:pPr>
        <w:pStyle w:val="BodyText"/>
        <w:tabs>
          <w:tab w:val="left" w:pos="2258"/>
        </w:tabs>
        <w:ind w:left="426"/>
        <w:jc w:val="both"/>
        <w:rPr>
          <w:rFonts w:ascii="Times New Roman" w:hAnsi="Times New Roman" w:cs="Times New Roman"/>
          <w:noProof/>
          <w:sz w:val="24"/>
        </w:rPr>
      </w:pPr>
      <w:r w:rsidRPr="003A4E56">
        <w:rPr>
          <w:rFonts w:ascii="Times New Roman" w:hAnsi="Times New Roman"/>
          <w:sz w:val="24"/>
        </w:rPr>
        <w:t xml:space="preserve">e) Norāde, ka tad, ja sportists vai cita persona neapstrīd RPI apgalvojumu par ADNP vai noteiktās sekas, kā arī noteiktajā termiņā nelūdz izskatīt lietu, RPI ir tiesīga uzskatīt, ka sportists vai cita persona ir atteikusies no savām tiesībām uz lietas izskatīšanu un ir atzinusi </w:t>
      </w:r>
      <w:r w:rsidR="00FE1FE5">
        <w:rPr>
          <w:rFonts w:ascii="Times New Roman" w:hAnsi="Times New Roman"/>
          <w:sz w:val="24"/>
        </w:rPr>
        <w:t>ADNP</w:t>
      </w:r>
      <w:r w:rsidRPr="003A4E56">
        <w:rPr>
          <w:rFonts w:ascii="Times New Roman" w:hAnsi="Times New Roman"/>
          <w:sz w:val="24"/>
        </w:rPr>
        <w:t xml:space="preserve"> kā arī pieņēmusi sekas, kas ir norādītas RPI apsūdzības vēstulē</w:t>
      </w:r>
      <w:r w:rsidR="00360DEE">
        <w:rPr>
          <w:rFonts w:ascii="Times New Roman" w:hAnsi="Times New Roman"/>
          <w:sz w:val="24"/>
        </w:rPr>
        <w:t>.</w:t>
      </w:r>
    </w:p>
    <w:p w14:paraId="6E9E1F93" w14:textId="77777777" w:rsidR="00360DEE" w:rsidRPr="009817D8" w:rsidRDefault="00360DEE" w:rsidP="00360DEE">
      <w:pPr>
        <w:pStyle w:val="BodyText"/>
        <w:tabs>
          <w:tab w:val="left" w:pos="2258"/>
        </w:tabs>
        <w:ind w:left="0"/>
        <w:jc w:val="both"/>
        <w:rPr>
          <w:rFonts w:ascii="Times New Roman" w:hAnsi="Times New Roman" w:cs="Times New Roman"/>
          <w:noProof/>
          <w:sz w:val="24"/>
        </w:rPr>
      </w:pPr>
    </w:p>
    <w:p w14:paraId="78DA4481" w14:textId="2F2F0ACB" w:rsidR="00CA65F1" w:rsidRPr="00360DEE" w:rsidRDefault="00CA65F1" w:rsidP="00A86D4C">
      <w:pPr>
        <w:pStyle w:val="BodyText"/>
        <w:numPr>
          <w:ilvl w:val="2"/>
          <w:numId w:val="29"/>
        </w:numPr>
        <w:tabs>
          <w:tab w:val="left" w:pos="1134"/>
          <w:tab w:val="left" w:pos="3000"/>
        </w:tabs>
        <w:ind w:left="567" w:firstLine="0"/>
        <w:jc w:val="both"/>
        <w:rPr>
          <w:rFonts w:ascii="Times New Roman" w:hAnsi="Times New Roman" w:cs="Times New Roman"/>
          <w:noProof/>
          <w:sz w:val="24"/>
          <w:szCs w:val="13"/>
        </w:rPr>
      </w:pPr>
      <w:bookmarkStart w:id="188" w:name="_Code_Article_10.8.1_(one-year_reductio"/>
      <w:bookmarkEnd w:id="188"/>
      <w:r>
        <w:rPr>
          <w:rFonts w:ascii="Times New Roman" w:hAnsi="Times New Roman"/>
          <w:sz w:val="24"/>
        </w:rPr>
        <w:t xml:space="preserve">Saskaņā ar Kodeksa 10.8.1. pantu (noteikto sankciju piemērošanas ilguma samazinājums par vienu gadu, pamatojoties uz agrīnu atzīšanos un sankciju pieņemšanu) ir nepieciešama sportista vai citas personas pozitīva rīcība. Tāpēc šis noteikums nedarbojas, ja tikai tiek uzskatīts, ka sportists vai cita persona ir izdarījusi vienu vai vairākus </w:t>
      </w:r>
      <w:r w:rsidR="007305C0">
        <w:rPr>
          <w:rFonts w:ascii="Times New Roman" w:hAnsi="Times New Roman"/>
          <w:sz w:val="24"/>
        </w:rPr>
        <w:t>ADNP</w:t>
      </w:r>
      <w:r>
        <w:rPr>
          <w:rFonts w:ascii="Times New Roman" w:hAnsi="Times New Roman"/>
          <w:sz w:val="24"/>
        </w:rPr>
        <w:t xml:space="preserve">, ir atzinusi </w:t>
      </w:r>
      <w:r w:rsidR="007305C0">
        <w:rPr>
          <w:rFonts w:ascii="Times New Roman" w:hAnsi="Times New Roman"/>
          <w:sz w:val="24"/>
        </w:rPr>
        <w:t>noteiktās</w:t>
      </w:r>
      <w:r>
        <w:rPr>
          <w:rFonts w:ascii="Times New Roman" w:hAnsi="Times New Roman"/>
          <w:sz w:val="24"/>
        </w:rPr>
        <w:t xml:space="preserve"> sekas un atteikusies no tiesībām uz lietas izskatīšanu (pasīva rīcība).</w:t>
      </w:r>
      <w:r w:rsidR="008F6A7A">
        <w:rPr>
          <w:rStyle w:val="FootnoteReference"/>
          <w:rFonts w:ascii="Times New Roman" w:hAnsi="Times New Roman" w:cs="Times New Roman"/>
          <w:noProof/>
          <w:sz w:val="24"/>
        </w:rPr>
        <w:footnoteReference w:id="132"/>
      </w:r>
    </w:p>
    <w:p w14:paraId="13A409FE" w14:textId="77777777" w:rsidR="00360DEE" w:rsidRPr="009817D8" w:rsidRDefault="00360DEE" w:rsidP="00360DEE">
      <w:pPr>
        <w:pStyle w:val="BodyText"/>
        <w:tabs>
          <w:tab w:val="left" w:pos="3000"/>
        </w:tabs>
        <w:ind w:left="0"/>
        <w:jc w:val="both"/>
        <w:rPr>
          <w:rFonts w:ascii="Times New Roman" w:hAnsi="Times New Roman" w:cs="Times New Roman"/>
          <w:noProof/>
          <w:sz w:val="24"/>
          <w:szCs w:val="13"/>
        </w:rPr>
      </w:pPr>
    </w:p>
    <w:p w14:paraId="6882FAD4" w14:textId="5F952F3A" w:rsidR="00CA65F1" w:rsidRPr="009817D8" w:rsidRDefault="00360DEE" w:rsidP="00360DEE">
      <w:pPr>
        <w:pStyle w:val="BodyText"/>
        <w:tabs>
          <w:tab w:val="left" w:pos="2258"/>
        </w:tabs>
        <w:ind w:left="426"/>
        <w:jc w:val="both"/>
        <w:rPr>
          <w:rFonts w:ascii="Times New Roman" w:hAnsi="Times New Roman" w:cs="Times New Roman"/>
          <w:noProof/>
          <w:sz w:val="24"/>
        </w:rPr>
      </w:pPr>
      <w:r>
        <w:rPr>
          <w:rFonts w:ascii="Times New Roman" w:hAnsi="Times New Roman"/>
          <w:sz w:val="24"/>
        </w:rPr>
        <w:t>f) Norāde, ka sportistam vai citai personai var noteikt seku īstenošanas apturēšanu, ja šī persona sniedz būtisku palīdzību saskaņā ar Kodeksa 10.7.1. pantu</w:t>
      </w:r>
      <w:r w:rsidR="008F6A7A">
        <w:rPr>
          <w:rStyle w:val="FootnoteReference"/>
          <w:rFonts w:ascii="Times New Roman" w:hAnsi="Times New Roman" w:cs="Times New Roman"/>
          <w:noProof/>
          <w:sz w:val="24"/>
        </w:rPr>
        <w:footnoteReference w:id="133"/>
      </w:r>
      <w:r>
        <w:rPr>
          <w:rFonts w:ascii="Times New Roman" w:hAnsi="Times New Roman"/>
          <w:sz w:val="24"/>
        </w:rPr>
        <w:t xml:space="preserve">, ka šī persona var atzīt </w:t>
      </w:r>
      <w:r w:rsidR="00C96F1B">
        <w:rPr>
          <w:rFonts w:ascii="Times New Roman" w:hAnsi="Times New Roman"/>
          <w:sz w:val="24"/>
        </w:rPr>
        <w:t>ADNP</w:t>
      </w:r>
      <w:r>
        <w:rPr>
          <w:rFonts w:ascii="Times New Roman" w:hAnsi="Times New Roman"/>
          <w:sz w:val="24"/>
        </w:rPr>
        <w:t xml:space="preserve"> 20 dienu laikā no apsūdzības vēstules saņemšanas dienas un izmantot viena gada samazinājumu diskvalifikācijas termiņam saskaņā ar Kodeksa 10.8.1 pantu (ja atbilstīgi)</w:t>
      </w:r>
      <w:r w:rsidR="008F6A7A">
        <w:rPr>
          <w:rStyle w:val="FootnoteReference"/>
          <w:rFonts w:ascii="Times New Roman" w:hAnsi="Times New Roman" w:cs="Times New Roman"/>
          <w:noProof/>
          <w:sz w:val="24"/>
        </w:rPr>
        <w:footnoteReference w:id="134"/>
      </w:r>
      <w:r>
        <w:rPr>
          <w:rFonts w:ascii="Times New Roman" w:hAnsi="Times New Roman"/>
          <w:sz w:val="24"/>
        </w:rPr>
        <w:t xml:space="preserve">, </w:t>
      </w:r>
      <w:r>
        <w:rPr>
          <w:rFonts w:ascii="Times New Roman" w:hAnsi="Times New Roman"/>
          <w:sz w:val="24"/>
        </w:rPr>
        <w:lastRenderedPageBreak/>
        <w:t xml:space="preserve">un/vai mēģināt noslēgt vienošanos par lietas atrisināšanu, atzīstot </w:t>
      </w:r>
      <w:r w:rsidR="00C96F1B">
        <w:rPr>
          <w:rFonts w:ascii="Times New Roman" w:hAnsi="Times New Roman"/>
          <w:sz w:val="24"/>
        </w:rPr>
        <w:t>ADNP</w:t>
      </w:r>
      <w:r>
        <w:rPr>
          <w:rFonts w:ascii="Times New Roman" w:hAnsi="Times New Roman"/>
          <w:sz w:val="24"/>
        </w:rPr>
        <w:t>, saskaņā ar Kodeksa 10.8.2. pantu</w:t>
      </w:r>
      <w:r w:rsidR="008F6A7A">
        <w:rPr>
          <w:rStyle w:val="FootnoteReference"/>
          <w:rFonts w:ascii="Times New Roman" w:hAnsi="Times New Roman" w:cs="Times New Roman"/>
          <w:noProof/>
          <w:sz w:val="24"/>
        </w:rPr>
        <w:footnoteReference w:id="135"/>
      </w:r>
      <w:r>
        <w:rPr>
          <w:rFonts w:ascii="Times New Roman" w:hAnsi="Times New Roman"/>
          <w:sz w:val="24"/>
        </w:rPr>
        <w:t>.</w:t>
      </w:r>
    </w:p>
    <w:p w14:paraId="6930D744" w14:textId="77777777" w:rsidR="00CA65F1" w:rsidRPr="009817D8" w:rsidRDefault="00CA65F1" w:rsidP="00C2006F">
      <w:pPr>
        <w:jc w:val="both"/>
        <w:rPr>
          <w:rFonts w:ascii="Times New Roman" w:eastAsia="Arial" w:hAnsi="Times New Roman" w:cs="Times New Roman"/>
          <w:noProof/>
          <w:sz w:val="24"/>
          <w:szCs w:val="18"/>
        </w:rPr>
      </w:pPr>
    </w:p>
    <w:p w14:paraId="70856F55" w14:textId="367894BE" w:rsidR="00CA65F1" w:rsidRDefault="00CA65F1" w:rsidP="00A86D4C">
      <w:pPr>
        <w:pStyle w:val="BodyText"/>
        <w:numPr>
          <w:ilvl w:val="0"/>
          <w:numId w:val="28"/>
        </w:numPr>
        <w:tabs>
          <w:tab w:val="left" w:pos="1134"/>
        </w:tabs>
        <w:ind w:left="567" w:firstLine="0"/>
        <w:jc w:val="both"/>
        <w:rPr>
          <w:rFonts w:ascii="Times New Roman" w:hAnsi="Times New Roman" w:cs="Times New Roman"/>
          <w:noProof/>
          <w:sz w:val="24"/>
        </w:rPr>
      </w:pPr>
      <w:bookmarkStart w:id="189" w:name="_An_Athlete_or_other_Person_making_an_e"/>
      <w:bookmarkEnd w:id="189"/>
      <w:r>
        <w:rPr>
          <w:rFonts w:ascii="Times New Roman" w:hAnsi="Times New Roman"/>
          <w:sz w:val="24"/>
        </w:rPr>
        <w:t>Sportists vai cita persona, kas sniedz agrīnu atzīšanos vai noslēdz lietas noregulējuma līgumu</w:t>
      </w:r>
      <w:r w:rsidR="0057368C">
        <w:rPr>
          <w:rStyle w:val="FootnoteReference"/>
          <w:rFonts w:ascii="Times New Roman" w:hAnsi="Times New Roman" w:cs="Times New Roman"/>
          <w:noProof/>
          <w:sz w:val="24"/>
        </w:rPr>
        <w:footnoteReference w:id="136"/>
      </w:r>
      <w:r>
        <w:rPr>
          <w:rFonts w:ascii="Times New Roman" w:hAnsi="Times New Roman"/>
          <w:sz w:val="24"/>
        </w:rPr>
        <w:t>, var sniegt arī būtisku palīdzību, un, ja atbilstīgi, viņam var daļēji apturēt diskvalifikācijas periodu, ievērojot Kodeksa 10.7.1. pantā noteiktos nosacījumus.</w:t>
      </w:r>
    </w:p>
    <w:p w14:paraId="4625FC18" w14:textId="77777777" w:rsidR="0057368C" w:rsidRPr="009817D8" w:rsidRDefault="0057368C" w:rsidP="0057368C">
      <w:pPr>
        <w:pStyle w:val="BodyText"/>
        <w:tabs>
          <w:tab w:val="left" w:pos="1567"/>
        </w:tabs>
        <w:ind w:left="0"/>
        <w:jc w:val="both"/>
        <w:rPr>
          <w:rFonts w:ascii="Times New Roman" w:hAnsi="Times New Roman" w:cs="Times New Roman"/>
          <w:noProof/>
          <w:sz w:val="24"/>
        </w:rPr>
      </w:pPr>
    </w:p>
    <w:p w14:paraId="4A0D0C56" w14:textId="127A6B03" w:rsidR="00CA65F1" w:rsidRPr="009817D8" w:rsidRDefault="0057368C" w:rsidP="0057368C">
      <w:pPr>
        <w:pStyle w:val="BodyText"/>
        <w:ind w:left="426"/>
        <w:jc w:val="both"/>
        <w:rPr>
          <w:rFonts w:ascii="Times New Roman" w:hAnsi="Times New Roman" w:cs="Times New Roman"/>
          <w:noProof/>
          <w:sz w:val="24"/>
          <w:szCs w:val="13"/>
        </w:rPr>
      </w:pPr>
      <w:r>
        <w:rPr>
          <w:rFonts w:ascii="Times New Roman" w:hAnsi="Times New Roman"/>
          <w:sz w:val="24"/>
        </w:rPr>
        <w:t xml:space="preserve">g) Visi jautājumi, kas attiecas uz pagaidu aizliegumu piedalīties sacensībās, ciktāl šie jautājumi nav risināti sākotnējā vēstulē, kas sportistam vai citai personai nosūtīta saskaņā ar </w:t>
      </w:r>
      <w:r>
        <w:rPr>
          <w:rFonts w:ascii="Times New Roman" w:hAnsi="Times New Roman"/>
          <w:i/>
          <w:iCs/>
          <w:sz w:val="24"/>
        </w:rPr>
        <w:t>ISRM</w:t>
      </w:r>
      <w:r>
        <w:rPr>
          <w:rFonts w:ascii="Times New Roman" w:hAnsi="Times New Roman"/>
          <w:sz w:val="24"/>
        </w:rPr>
        <w:t xml:space="preserve"> 5. pantu.</w:t>
      </w:r>
      <w:r>
        <w:rPr>
          <w:rStyle w:val="FootnoteReference"/>
          <w:rFonts w:ascii="Times New Roman" w:hAnsi="Times New Roman" w:cs="Times New Roman"/>
          <w:noProof/>
          <w:sz w:val="24"/>
        </w:rPr>
        <w:footnoteReference w:id="137"/>
      </w:r>
    </w:p>
    <w:p w14:paraId="3F33C872" w14:textId="77777777" w:rsidR="0057368C" w:rsidRDefault="0057368C" w:rsidP="0057368C">
      <w:pPr>
        <w:pStyle w:val="Heading2"/>
        <w:spacing w:before="0"/>
        <w:ind w:left="0"/>
        <w:jc w:val="both"/>
        <w:rPr>
          <w:rFonts w:ascii="Times New Roman" w:hAnsi="Times New Roman" w:cs="Times New Roman"/>
          <w:noProof/>
          <w:sz w:val="24"/>
        </w:rPr>
      </w:pPr>
    </w:p>
    <w:p w14:paraId="18A4E6D3" w14:textId="0937DD5C" w:rsidR="0057368C" w:rsidRDefault="0057368C" w:rsidP="0057368C">
      <w:pPr>
        <w:pStyle w:val="Heading2"/>
        <w:spacing w:before="0"/>
        <w:ind w:left="0"/>
        <w:jc w:val="both"/>
        <w:rPr>
          <w:rFonts w:ascii="Times New Roman" w:hAnsi="Times New Roman" w:cs="Times New Roman"/>
          <w:noProof/>
          <w:sz w:val="24"/>
        </w:rPr>
      </w:pPr>
      <w:bookmarkStart w:id="190" w:name="_Toc81235316"/>
      <w:r>
        <w:rPr>
          <w:rFonts w:ascii="Times New Roman" w:hAnsi="Times New Roman"/>
          <w:sz w:val="24"/>
        </w:rPr>
        <w:t>Paziņošana</w:t>
      </w:r>
      <w:bookmarkEnd w:id="190"/>
    </w:p>
    <w:p w14:paraId="7DE2DFB2" w14:textId="6464EBC8" w:rsidR="00CA65F1" w:rsidRPr="009817D8" w:rsidRDefault="00CA65F1" w:rsidP="00C2006F">
      <w:pPr>
        <w:jc w:val="both"/>
        <w:rPr>
          <w:rFonts w:ascii="Times New Roman" w:eastAsia="Arial" w:hAnsi="Times New Roman" w:cs="Times New Roman"/>
          <w:noProof/>
          <w:sz w:val="24"/>
          <w:szCs w:val="17"/>
        </w:rPr>
      </w:pPr>
    </w:p>
    <w:p w14:paraId="03ACB3C4" w14:textId="6C8A1059" w:rsidR="00CA65F1" w:rsidRPr="009817D8" w:rsidRDefault="00CA65F1" w:rsidP="00C2006F">
      <w:pPr>
        <w:pStyle w:val="BodyText"/>
        <w:ind w:left="0"/>
        <w:jc w:val="both"/>
        <w:rPr>
          <w:rFonts w:ascii="Times New Roman" w:hAnsi="Times New Roman" w:cs="Times New Roman"/>
          <w:noProof/>
          <w:sz w:val="24"/>
        </w:rPr>
      </w:pPr>
      <w:bookmarkStart w:id="191" w:name="_bookmark161"/>
      <w:bookmarkEnd w:id="191"/>
      <w:r>
        <w:rPr>
          <w:rFonts w:ascii="Times New Roman" w:hAnsi="Times New Roman"/>
          <w:sz w:val="24"/>
        </w:rPr>
        <w:t xml:space="preserve">Apsūdzības paziņojumu, ko </w:t>
      </w:r>
      <w:r w:rsidR="007305C0">
        <w:rPr>
          <w:rFonts w:ascii="Times New Roman" w:hAnsi="Times New Roman"/>
          <w:sz w:val="24"/>
        </w:rPr>
        <w:t>RPI</w:t>
      </w:r>
      <w:r>
        <w:rPr>
          <w:rFonts w:ascii="Times New Roman" w:hAnsi="Times New Roman"/>
          <w:sz w:val="24"/>
        </w:rPr>
        <w:t xml:space="preserve"> nosūta sportistam vai citai personai, tā vienlaikus iesniedz arī sportista </w:t>
      </w:r>
      <w:r w:rsidR="007305C0">
        <w:rPr>
          <w:rFonts w:ascii="Times New Roman" w:hAnsi="Times New Roman"/>
          <w:sz w:val="24"/>
        </w:rPr>
        <w:t>VADO</w:t>
      </w:r>
      <w:r>
        <w:rPr>
          <w:rFonts w:ascii="Times New Roman" w:hAnsi="Times New Roman"/>
          <w:sz w:val="24"/>
        </w:rPr>
        <w:t xml:space="preserve">, </w:t>
      </w:r>
      <w:r w:rsidR="007305C0">
        <w:rPr>
          <w:rFonts w:ascii="Times New Roman" w:hAnsi="Times New Roman"/>
          <w:sz w:val="24"/>
        </w:rPr>
        <w:t>SF</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turklāt paziņojumu nekavējoties iesniedz </w:t>
      </w:r>
      <w:r>
        <w:rPr>
          <w:rFonts w:ascii="Times New Roman" w:hAnsi="Times New Roman"/>
          <w:i/>
          <w:iCs/>
          <w:sz w:val="24"/>
        </w:rPr>
        <w:t>ADAMS</w:t>
      </w:r>
      <w:r>
        <w:rPr>
          <w:rFonts w:ascii="Times New Roman" w:hAnsi="Times New Roman"/>
          <w:sz w:val="24"/>
        </w:rPr>
        <w:t>.</w:t>
      </w:r>
    </w:p>
    <w:p w14:paraId="137922AC" w14:textId="77777777" w:rsidR="00CA65F1" w:rsidRPr="009817D8" w:rsidRDefault="00CA65F1" w:rsidP="00C2006F">
      <w:pPr>
        <w:jc w:val="both"/>
        <w:rPr>
          <w:rFonts w:ascii="Times New Roman" w:eastAsia="Arial" w:hAnsi="Times New Roman" w:cs="Times New Roman"/>
          <w:noProof/>
          <w:sz w:val="24"/>
          <w:szCs w:val="23"/>
        </w:rPr>
      </w:pPr>
    </w:p>
    <w:p w14:paraId="2933EA5E" w14:textId="77777777" w:rsidR="00CA65F1" w:rsidRPr="009817D8" w:rsidRDefault="00CA65F1" w:rsidP="00A86D4C">
      <w:pPr>
        <w:pStyle w:val="BodyText"/>
        <w:numPr>
          <w:ilvl w:val="2"/>
          <w:numId w:val="29"/>
        </w:numPr>
        <w:tabs>
          <w:tab w:val="left" w:pos="851"/>
          <w:tab w:val="left" w:pos="3000"/>
        </w:tabs>
        <w:ind w:left="284" w:firstLine="0"/>
        <w:jc w:val="both"/>
        <w:rPr>
          <w:rFonts w:ascii="Times New Roman" w:hAnsi="Times New Roman" w:cs="Times New Roman"/>
          <w:noProof/>
          <w:sz w:val="24"/>
        </w:rPr>
      </w:pPr>
      <w:bookmarkStart w:id="192" w:name="_In_order_to_comply_with_this_requireme"/>
      <w:bookmarkEnd w:id="192"/>
      <w:r>
        <w:rPr>
          <w:rFonts w:ascii="Times New Roman" w:hAnsi="Times New Roman"/>
          <w:sz w:val="24"/>
        </w:rPr>
        <w:t>Lai izpildītu šo prasību, ieteicams sportistam vai citai personai nosūtīto e-pastu kopijas veidā nosūtīt visām minētajām organizācijām.</w:t>
      </w:r>
    </w:p>
    <w:p w14:paraId="47B2CF5F" w14:textId="5160E079" w:rsidR="00CA65F1" w:rsidRPr="009817D8" w:rsidRDefault="00CA65F1" w:rsidP="00A86D4C">
      <w:pPr>
        <w:pStyle w:val="BodyText"/>
        <w:numPr>
          <w:ilvl w:val="2"/>
          <w:numId w:val="29"/>
        </w:numPr>
        <w:tabs>
          <w:tab w:val="left" w:pos="851"/>
          <w:tab w:val="left" w:pos="3000"/>
        </w:tabs>
        <w:ind w:left="284" w:firstLine="0"/>
        <w:jc w:val="both"/>
        <w:rPr>
          <w:rFonts w:ascii="Times New Roman" w:hAnsi="Times New Roman" w:cs="Times New Roman"/>
          <w:noProof/>
          <w:sz w:val="24"/>
        </w:rPr>
      </w:pPr>
      <w:bookmarkStart w:id="193" w:name="_Further,_the_RMA_is_expected_to_report"/>
      <w:bookmarkEnd w:id="193"/>
      <w:r>
        <w:rPr>
          <w:rFonts w:ascii="Times New Roman" w:hAnsi="Times New Roman"/>
          <w:sz w:val="24"/>
        </w:rPr>
        <w:t xml:space="preserve">Turklāt </w:t>
      </w:r>
      <w:r w:rsidR="00160B1F">
        <w:rPr>
          <w:rFonts w:ascii="Times New Roman" w:hAnsi="Times New Roman"/>
          <w:sz w:val="24"/>
        </w:rPr>
        <w:t>RPI</w:t>
      </w:r>
      <w:r>
        <w:rPr>
          <w:rFonts w:ascii="Times New Roman" w:hAnsi="Times New Roman"/>
          <w:sz w:val="24"/>
        </w:rPr>
        <w:t xml:space="preserve"> šī informācija ir jāiesniedz </w:t>
      </w:r>
      <w:r>
        <w:rPr>
          <w:rFonts w:ascii="Times New Roman" w:hAnsi="Times New Roman"/>
          <w:i/>
          <w:iCs/>
          <w:sz w:val="24"/>
        </w:rPr>
        <w:t>ADAMS</w:t>
      </w:r>
      <w:r>
        <w:rPr>
          <w:rFonts w:ascii="Times New Roman" w:hAnsi="Times New Roman"/>
          <w:sz w:val="24"/>
        </w:rPr>
        <w:t xml:space="preserve"> nedēļas laikā no apsūdzības paziņošanas brīža.</w:t>
      </w:r>
    </w:p>
    <w:p w14:paraId="31CA4455" w14:textId="77777777" w:rsidR="00CA65F1" w:rsidRPr="009817D8" w:rsidRDefault="00CA65F1" w:rsidP="00C2006F">
      <w:pPr>
        <w:jc w:val="both"/>
        <w:rPr>
          <w:rFonts w:ascii="Times New Roman" w:eastAsia="Arial" w:hAnsi="Times New Roman" w:cs="Times New Roman"/>
          <w:noProof/>
          <w:sz w:val="24"/>
          <w:szCs w:val="14"/>
        </w:rPr>
      </w:pPr>
    </w:p>
    <w:p w14:paraId="37AC3C08" w14:textId="4D746315" w:rsidR="00CA65F1" w:rsidRDefault="0057368C" w:rsidP="0057368C">
      <w:pPr>
        <w:pStyle w:val="Heading2"/>
        <w:spacing w:before="0"/>
        <w:ind w:left="0"/>
        <w:jc w:val="both"/>
        <w:rPr>
          <w:rFonts w:ascii="Times New Roman" w:hAnsi="Times New Roman" w:cs="Times New Roman"/>
          <w:noProof/>
          <w:sz w:val="24"/>
        </w:rPr>
      </w:pPr>
      <w:bookmarkStart w:id="194" w:name="_Toc81235317"/>
      <w:r>
        <w:rPr>
          <w:rFonts w:ascii="Times New Roman" w:hAnsi="Times New Roman"/>
          <w:sz w:val="24"/>
        </w:rPr>
        <w:t>2. Procesuālu variantu izvērtēšana</w:t>
      </w:r>
      <w:bookmarkEnd w:id="194"/>
    </w:p>
    <w:p w14:paraId="0509EE88" w14:textId="77777777" w:rsidR="0057368C" w:rsidRPr="009817D8" w:rsidRDefault="0057368C" w:rsidP="0057368C">
      <w:pPr>
        <w:pStyle w:val="Heading1"/>
        <w:tabs>
          <w:tab w:val="left" w:pos="480"/>
        </w:tabs>
        <w:spacing w:before="0"/>
        <w:ind w:left="0" w:firstLine="0"/>
        <w:jc w:val="both"/>
        <w:rPr>
          <w:rFonts w:ascii="Times New Roman" w:hAnsi="Times New Roman" w:cs="Times New Roman"/>
          <w:noProof/>
          <w:sz w:val="24"/>
        </w:rPr>
      </w:pPr>
    </w:p>
    <w:p w14:paraId="6587DFDD" w14:textId="06A360A8" w:rsidR="00CA65F1" w:rsidRPr="009817D8" w:rsidRDefault="002A7263" w:rsidP="002A7263">
      <w:pPr>
        <w:pStyle w:val="BodyText"/>
        <w:tabs>
          <w:tab w:val="left" w:pos="2258"/>
        </w:tabs>
        <w:ind w:left="426"/>
        <w:jc w:val="both"/>
        <w:rPr>
          <w:rFonts w:ascii="Times New Roman" w:hAnsi="Times New Roman" w:cs="Times New Roman"/>
          <w:noProof/>
          <w:sz w:val="24"/>
          <w:szCs w:val="13"/>
        </w:rPr>
      </w:pPr>
      <w:r>
        <w:rPr>
          <w:rFonts w:ascii="Times New Roman" w:hAnsi="Times New Roman"/>
          <w:sz w:val="24"/>
        </w:rPr>
        <w:t xml:space="preserve">a) Ja sportists vai cita persona i) atzīst </w:t>
      </w:r>
      <w:r w:rsidR="00160B1F">
        <w:rPr>
          <w:rFonts w:ascii="Times New Roman" w:hAnsi="Times New Roman"/>
          <w:sz w:val="24"/>
        </w:rPr>
        <w:t>ADNP</w:t>
      </w:r>
      <w:r>
        <w:rPr>
          <w:rFonts w:ascii="Times New Roman" w:hAnsi="Times New Roman"/>
          <w:sz w:val="24"/>
        </w:rPr>
        <w:t xml:space="preserve"> un piekrīt </w:t>
      </w:r>
      <w:r w:rsidR="00160B1F">
        <w:rPr>
          <w:rFonts w:ascii="Times New Roman" w:hAnsi="Times New Roman"/>
          <w:sz w:val="24"/>
        </w:rPr>
        <w:t>noteiktajām</w:t>
      </w:r>
      <w:r>
        <w:rPr>
          <w:rFonts w:ascii="Times New Roman" w:hAnsi="Times New Roman"/>
          <w:sz w:val="24"/>
        </w:rPr>
        <w:t xml:space="preserve"> sekām</w:t>
      </w:r>
      <w:r w:rsidR="00BA2BFF">
        <w:rPr>
          <w:rStyle w:val="FootnoteReference"/>
          <w:rFonts w:ascii="Times New Roman" w:hAnsi="Times New Roman" w:cs="Times New Roman"/>
          <w:noProof/>
          <w:sz w:val="24"/>
        </w:rPr>
        <w:footnoteReference w:id="138"/>
      </w:r>
      <w:r>
        <w:rPr>
          <w:rFonts w:ascii="Times New Roman" w:hAnsi="Times New Roman"/>
          <w:sz w:val="24"/>
        </w:rPr>
        <w:t xml:space="preserve"> vai ii) tiek uzskatīts, ka šī persona atzīst pārkāpuma izdarīšanu un pieņem sekas, </w:t>
      </w:r>
      <w:r w:rsidR="00160B1F">
        <w:rPr>
          <w:rFonts w:ascii="Times New Roman" w:hAnsi="Times New Roman"/>
          <w:sz w:val="24"/>
        </w:rPr>
        <w:t xml:space="preserve">RPI </w:t>
      </w:r>
      <w:r>
        <w:rPr>
          <w:rFonts w:ascii="Times New Roman" w:hAnsi="Times New Roman"/>
          <w:sz w:val="24"/>
        </w:rPr>
        <w:t xml:space="preserve">nekavējoties izdod lēmumu un paziņo par to saskaņā ar </w:t>
      </w:r>
      <w:r>
        <w:rPr>
          <w:rFonts w:ascii="Times New Roman" w:hAnsi="Times New Roman"/>
          <w:i/>
          <w:iCs/>
          <w:sz w:val="24"/>
        </w:rPr>
        <w:t>ISRM</w:t>
      </w:r>
      <w:r>
        <w:rPr>
          <w:rFonts w:ascii="Times New Roman" w:hAnsi="Times New Roman"/>
          <w:sz w:val="24"/>
        </w:rPr>
        <w:t xml:space="preserve"> 9. pantu.</w:t>
      </w:r>
      <w:r w:rsidR="00BA2BFF">
        <w:rPr>
          <w:rStyle w:val="FootnoteReference"/>
          <w:rFonts w:ascii="Times New Roman" w:hAnsi="Times New Roman" w:cs="Times New Roman"/>
          <w:noProof/>
          <w:sz w:val="24"/>
        </w:rPr>
        <w:footnoteReference w:id="139"/>
      </w:r>
    </w:p>
    <w:p w14:paraId="28A3FCC6" w14:textId="77777777" w:rsidR="00CA65F1" w:rsidRPr="009817D8" w:rsidRDefault="00CA65F1" w:rsidP="00C2006F">
      <w:pPr>
        <w:jc w:val="both"/>
        <w:rPr>
          <w:rFonts w:ascii="Times New Roman" w:eastAsia="Arial" w:hAnsi="Times New Roman" w:cs="Times New Roman"/>
          <w:noProof/>
          <w:sz w:val="24"/>
          <w:szCs w:val="25"/>
        </w:rPr>
      </w:pPr>
    </w:p>
    <w:p w14:paraId="36250974" w14:textId="321B14AA" w:rsidR="00CA65F1" w:rsidRPr="009817D8" w:rsidRDefault="00CA65F1" w:rsidP="00A86D4C">
      <w:pPr>
        <w:pStyle w:val="BodyText"/>
        <w:numPr>
          <w:ilvl w:val="2"/>
          <w:numId w:val="29"/>
        </w:numPr>
        <w:tabs>
          <w:tab w:val="left" w:pos="1134"/>
          <w:tab w:val="left" w:pos="3000"/>
        </w:tabs>
        <w:ind w:left="567" w:firstLine="0"/>
        <w:jc w:val="both"/>
        <w:rPr>
          <w:rFonts w:ascii="Times New Roman" w:hAnsi="Times New Roman" w:cs="Times New Roman"/>
          <w:noProof/>
          <w:sz w:val="24"/>
        </w:rPr>
      </w:pPr>
      <w:bookmarkStart w:id="195" w:name="_The_decision_issued_by_the_RMA_must_be"/>
      <w:bookmarkEnd w:id="195"/>
      <w:r>
        <w:rPr>
          <w:rFonts w:ascii="Times New Roman" w:hAnsi="Times New Roman"/>
          <w:sz w:val="24"/>
        </w:rPr>
        <w:t xml:space="preserve">Lēmumam, ko izdevusi </w:t>
      </w:r>
      <w:r w:rsidR="00160B1F">
        <w:rPr>
          <w:rFonts w:ascii="Times New Roman" w:hAnsi="Times New Roman"/>
          <w:sz w:val="24"/>
        </w:rPr>
        <w:t>RPI</w:t>
      </w:r>
      <w:r>
        <w:rPr>
          <w:rFonts w:ascii="Times New Roman" w:hAnsi="Times New Roman"/>
          <w:sz w:val="24"/>
        </w:rPr>
        <w:t xml:space="preserve">, ir jābūt pamatotam un jāietver visi </w:t>
      </w:r>
      <w:r>
        <w:rPr>
          <w:rFonts w:ascii="Times New Roman" w:hAnsi="Times New Roman"/>
          <w:i/>
          <w:iCs/>
          <w:sz w:val="24"/>
        </w:rPr>
        <w:t>ISRM</w:t>
      </w:r>
      <w:r>
        <w:rPr>
          <w:rFonts w:ascii="Times New Roman" w:hAnsi="Times New Roman"/>
          <w:sz w:val="24"/>
        </w:rPr>
        <w:t xml:space="preserve"> 9.1. pantā noteiktie elementi.</w:t>
      </w:r>
    </w:p>
    <w:p w14:paraId="45E87298" w14:textId="7B9DF167" w:rsidR="00CA65F1" w:rsidRPr="009817D8" w:rsidRDefault="00CA65F1" w:rsidP="00A86D4C">
      <w:pPr>
        <w:pStyle w:val="BodyText"/>
        <w:numPr>
          <w:ilvl w:val="2"/>
          <w:numId w:val="29"/>
        </w:numPr>
        <w:tabs>
          <w:tab w:val="left" w:pos="1134"/>
          <w:tab w:val="left" w:pos="3000"/>
        </w:tabs>
        <w:ind w:left="567" w:firstLine="0"/>
        <w:jc w:val="both"/>
        <w:rPr>
          <w:rFonts w:ascii="Times New Roman" w:hAnsi="Times New Roman" w:cs="Times New Roman"/>
          <w:noProof/>
          <w:sz w:val="24"/>
          <w:szCs w:val="13"/>
        </w:rPr>
      </w:pPr>
      <w:bookmarkStart w:id="196" w:name="_Where_the_decision_is_not_in_English_o"/>
      <w:bookmarkEnd w:id="196"/>
      <w:r>
        <w:rPr>
          <w:rFonts w:ascii="Times New Roman" w:hAnsi="Times New Roman"/>
          <w:sz w:val="24"/>
        </w:rPr>
        <w:t xml:space="preserve">Ja lēmums nav angļu vai franču valodā, </w:t>
      </w:r>
      <w:r w:rsidR="00160B1F">
        <w:rPr>
          <w:rFonts w:ascii="Times New Roman" w:hAnsi="Times New Roman"/>
          <w:sz w:val="24"/>
        </w:rPr>
        <w:t>RPI</w:t>
      </w:r>
      <w:r>
        <w:rPr>
          <w:rFonts w:ascii="Times New Roman" w:hAnsi="Times New Roman"/>
          <w:sz w:val="24"/>
        </w:rPr>
        <w:t xml:space="preserve"> nodrošina visām </w:t>
      </w:r>
      <w:r w:rsidR="00DC0DAE">
        <w:rPr>
          <w:rFonts w:ascii="Times New Roman" w:hAnsi="Times New Roman"/>
          <w:sz w:val="24"/>
        </w:rPr>
        <w:t>ADO</w:t>
      </w:r>
      <w:r>
        <w:rPr>
          <w:rFonts w:ascii="Times New Roman" w:hAnsi="Times New Roman"/>
          <w:sz w:val="24"/>
        </w:rPr>
        <w:t xml:space="preserve"> pārsūdzības tiesības, iesniedzot lēmuma kopsavilkumu angļu un franču valodā. Šajā kopsavilkumā ir jānorāda sportista vai citas personas vārds un uzvārds, sporta veids, </w:t>
      </w:r>
      <w:r w:rsidR="00714F53">
        <w:rPr>
          <w:rFonts w:ascii="Times New Roman" w:hAnsi="Times New Roman"/>
          <w:sz w:val="24"/>
        </w:rPr>
        <w:t>ADNP</w:t>
      </w:r>
      <w:r>
        <w:rPr>
          <w:rFonts w:ascii="Times New Roman" w:hAnsi="Times New Roman"/>
          <w:sz w:val="24"/>
        </w:rPr>
        <w:t xml:space="preserve">, sportista vai citas personas paskaidrojumu īss izklāsts, sekas un lēmumu pamatojošie apsvērumi. Turklāt ir jānodrošina, ka šīm </w:t>
      </w:r>
      <w:r w:rsidR="00470D94">
        <w:rPr>
          <w:rFonts w:ascii="Times New Roman" w:hAnsi="Times New Roman"/>
          <w:sz w:val="24"/>
        </w:rPr>
        <w:t>ADO</w:t>
      </w:r>
      <w:r>
        <w:rPr>
          <w:rFonts w:ascii="Times New Roman" w:hAnsi="Times New Roman"/>
          <w:sz w:val="24"/>
        </w:rPr>
        <w:t xml:space="preserve"> ir pieejama lēmuma versija oriģinālvalodā meklējamā formātā vismaz </w:t>
      </w:r>
      <w:r>
        <w:rPr>
          <w:rFonts w:ascii="Times New Roman" w:hAnsi="Times New Roman"/>
          <w:i/>
          <w:iCs/>
          <w:sz w:val="24"/>
        </w:rPr>
        <w:t>ADAMS</w:t>
      </w:r>
      <w:r>
        <w:rPr>
          <w:rFonts w:ascii="Times New Roman" w:hAnsi="Times New Roman"/>
          <w:sz w:val="24"/>
        </w:rPr>
        <w:t>.</w:t>
      </w:r>
      <w:r w:rsidR="00BA2BFF">
        <w:rPr>
          <w:rStyle w:val="FootnoteReference"/>
          <w:rFonts w:ascii="Times New Roman" w:hAnsi="Times New Roman" w:cs="Times New Roman"/>
          <w:noProof/>
          <w:sz w:val="24"/>
        </w:rPr>
        <w:footnoteReference w:id="140"/>
      </w:r>
    </w:p>
    <w:p w14:paraId="018207B4" w14:textId="66688BEC" w:rsidR="00CA65F1" w:rsidRPr="00BA2BFF" w:rsidRDefault="00CA65F1" w:rsidP="00A86D4C">
      <w:pPr>
        <w:pStyle w:val="BodyText"/>
        <w:numPr>
          <w:ilvl w:val="2"/>
          <w:numId w:val="29"/>
        </w:numPr>
        <w:tabs>
          <w:tab w:val="left" w:pos="1134"/>
          <w:tab w:val="left" w:pos="3000"/>
        </w:tabs>
        <w:ind w:left="567" w:firstLine="0"/>
        <w:jc w:val="both"/>
        <w:rPr>
          <w:rFonts w:ascii="Times New Roman" w:hAnsi="Times New Roman" w:cs="Times New Roman"/>
          <w:noProof/>
          <w:sz w:val="24"/>
        </w:rPr>
      </w:pPr>
      <w:bookmarkStart w:id="197" w:name="_In_accordance_with_Code_Article_14.3.2"/>
      <w:bookmarkEnd w:id="197"/>
      <w:r>
        <w:rPr>
          <w:rFonts w:ascii="Times New Roman" w:hAnsi="Times New Roman"/>
          <w:sz w:val="24"/>
        </w:rPr>
        <w:t>Saskaņā ar Kodeksa 14.3.2. pantu</w:t>
      </w:r>
      <w:r w:rsidR="00940E7E">
        <w:rPr>
          <w:rStyle w:val="FootnoteReference"/>
          <w:rFonts w:ascii="Times New Roman" w:hAnsi="Times New Roman" w:cs="Times New Roman"/>
          <w:noProof/>
          <w:sz w:val="24"/>
        </w:rPr>
        <w:footnoteReference w:id="141"/>
      </w:r>
      <w:r>
        <w:rPr>
          <w:rFonts w:ascii="Times New Roman" w:hAnsi="Times New Roman"/>
          <w:sz w:val="24"/>
        </w:rPr>
        <w:t xml:space="preserve"> </w:t>
      </w:r>
      <w:r w:rsidR="00632960">
        <w:rPr>
          <w:rFonts w:ascii="Times New Roman" w:hAnsi="Times New Roman"/>
          <w:sz w:val="24"/>
        </w:rPr>
        <w:t>RPI</w:t>
      </w:r>
      <w:r>
        <w:rPr>
          <w:rFonts w:ascii="Times New Roman" w:hAnsi="Times New Roman"/>
          <w:sz w:val="24"/>
        </w:rPr>
        <w:t xml:space="preserve"> ir jāpublisko sportista vai citas personas vārds, uzvārds, izdarītais </w:t>
      </w:r>
      <w:r w:rsidR="00632960">
        <w:rPr>
          <w:rFonts w:ascii="Times New Roman" w:hAnsi="Times New Roman"/>
          <w:sz w:val="24"/>
        </w:rPr>
        <w:t>ADNP</w:t>
      </w:r>
      <w:r>
        <w:rPr>
          <w:rFonts w:ascii="Times New Roman" w:hAnsi="Times New Roman"/>
          <w:sz w:val="24"/>
        </w:rPr>
        <w:t>, tostarp, ja atbilstīgi, aizliegtās vielas vai aizliegtās metodes nosaukums, un piemērotās sekas.</w:t>
      </w:r>
    </w:p>
    <w:p w14:paraId="45AC76F0" w14:textId="76B03EDF" w:rsidR="00CA65F1" w:rsidRDefault="00CA65F1" w:rsidP="00A86D4C">
      <w:pPr>
        <w:pStyle w:val="BodyText"/>
        <w:numPr>
          <w:ilvl w:val="2"/>
          <w:numId w:val="29"/>
        </w:numPr>
        <w:tabs>
          <w:tab w:val="left" w:pos="1134"/>
          <w:tab w:val="left" w:pos="2999"/>
        </w:tabs>
        <w:ind w:left="567" w:firstLine="0"/>
        <w:jc w:val="both"/>
        <w:rPr>
          <w:rFonts w:ascii="Times New Roman" w:hAnsi="Times New Roman" w:cs="Times New Roman"/>
          <w:noProof/>
          <w:sz w:val="24"/>
        </w:rPr>
      </w:pPr>
      <w:bookmarkStart w:id="198" w:name="_Lastly,_the_Athlete_and_other_Person_m"/>
      <w:bookmarkEnd w:id="198"/>
      <w:r>
        <w:rPr>
          <w:rFonts w:ascii="Times New Roman" w:hAnsi="Times New Roman"/>
          <w:sz w:val="24"/>
        </w:rPr>
        <w:t xml:space="preserve">Visbeidzot, sportists un cita persona ir jāinformē par viņa tiesībām un pienākumiem, kā noteikts </w:t>
      </w:r>
      <w:r>
        <w:rPr>
          <w:rFonts w:ascii="Times New Roman" w:hAnsi="Times New Roman"/>
          <w:i/>
          <w:iCs/>
          <w:sz w:val="24"/>
        </w:rPr>
        <w:t>ISRM</w:t>
      </w:r>
      <w:r>
        <w:rPr>
          <w:rFonts w:ascii="Times New Roman" w:hAnsi="Times New Roman"/>
          <w:sz w:val="24"/>
        </w:rPr>
        <w:t xml:space="preserve"> 9.2. pantā.</w:t>
      </w:r>
    </w:p>
    <w:p w14:paraId="6268DFE7" w14:textId="77777777" w:rsidR="00BA2BFF" w:rsidRPr="009817D8" w:rsidRDefault="00BA2BFF" w:rsidP="00BA2BFF">
      <w:pPr>
        <w:pStyle w:val="BodyText"/>
        <w:tabs>
          <w:tab w:val="left" w:pos="2999"/>
        </w:tabs>
        <w:ind w:left="0"/>
        <w:jc w:val="both"/>
        <w:rPr>
          <w:rFonts w:ascii="Times New Roman" w:hAnsi="Times New Roman" w:cs="Times New Roman"/>
          <w:noProof/>
          <w:sz w:val="24"/>
        </w:rPr>
      </w:pPr>
    </w:p>
    <w:p w14:paraId="045BBD6B" w14:textId="2FB01D79" w:rsidR="00CA65F1" w:rsidRPr="009817D8" w:rsidRDefault="00BA2BFF" w:rsidP="00BA2BFF">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b) Ja pēc apsūdzības izvirzīšanas sportistam vai citai personai </w:t>
      </w:r>
      <w:r w:rsidR="00632960">
        <w:rPr>
          <w:rFonts w:ascii="Times New Roman" w:hAnsi="Times New Roman"/>
          <w:sz w:val="24"/>
        </w:rPr>
        <w:t>RPI</w:t>
      </w:r>
      <w:r>
        <w:rPr>
          <w:rFonts w:ascii="Times New Roman" w:hAnsi="Times New Roman"/>
          <w:sz w:val="24"/>
        </w:rPr>
        <w:t xml:space="preserve"> nolemj atsaukt apsūdzību, tās pienākums ir to paziņot sportistam vai citai personai un paziņot (ar pamatojumu) </w:t>
      </w:r>
      <w:r w:rsidR="004806E7">
        <w:rPr>
          <w:rFonts w:ascii="Times New Roman" w:hAnsi="Times New Roman"/>
          <w:sz w:val="24"/>
        </w:rPr>
        <w:t>ADO</w:t>
      </w:r>
      <w:r>
        <w:rPr>
          <w:rFonts w:ascii="Times New Roman" w:hAnsi="Times New Roman"/>
          <w:sz w:val="24"/>
        </w:rPr>
        <w:t>, k</w:t>
      </w:r>
      <w:r w:rsidR="00632960">
        <w:rPr>
          <w:rFonts w:ascii="Times New Roman" w:hAnsi="Times New Roman"/>
          <w:sz w:val="24"/>
        </w:rPr>
        <w:t>urā</w:t>
      </w:r>
      <w:r>
        <w:rPr>
          <w:rFonts w:ascii="Times New Roman" w:hAnsi="Times New Roman"/>
          <w:sz w:val="24"/>
        </w:rPr>
        <w:t>m ir tiesības iesniegt pārsūdzību saskaņā ar Kodeksa 13.2.3. pantu.</w:t>
      </w:r>
    </w:p>
    <w:p w14:paraId="4E7E5862" w14:textId="73E114A8" w:rsidR="00CA65F1" w:rsidRDefault="00BA2BFF" w:rsidP="00BA2BFF">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c) Ievērojot </w:t>
      </w:r>
      <w:r>
        <w:rPr>
          <w:rFonts w:ascii="Times New Roman" w:hAnsi="Times New Roman"/>
          <w:i/>
          <w:iCs/>
          <w:sz w:val="24"/>
        </w:rPr>
        <w:t>ISRM</w:t>
      </w:r>
      <w:r>
        <w:rPr>
          <w:rFonts w:ascii="Times New Roman" w:hAnsi="Times New Roman"/>
          <w:sz w:val="24"/>
        </w:rPr>
        <w:t xml:space="preserve"> 7.6. pantu, ja sportists vai cita persona pieprasa lietas izskatīšanu, lietu nodod </w:t>
      </w:r>
      <w:r w:rsidR="00632960">
        <w:rPr>
          <w:rFonts w:ascii="Times New Roman" w:hAnsi="Times New Roman"/>
          <w:sz w:val="24"/>
        </w:rPr>
        <w:t>RPI</w:t>
      </w:r>
      <w:r>
        <w:rPr>
          <w:rFonts w:ascii="Times New Roman" w:hAnsi="Times New Roman"/>
          <w:sz w:val="24"/>
        </w:rPr>
        <w:t xml:space="preserve"> lietas izskatīšanas komisijai vai, ja atbilstīgi, – </w:t>
      </w:r>
      <w:r w:rsidR="00632960">
        <w:rPr>
          <w:rFonts w:ascii="Times New Roman" w:hAnsi="Times New Roman"/>
          <w:i/>
          <w:iCs/>
          <w:sz w:val="24"/>
        </w:rPr>
        <w:t>CAS</w:t>
      </w:r>
      <w:r>
        <w:rPr>
          <w:rFonts w:ascii="Times New Roman" w:hAnsi="Times New Roman"/>
          <w:sz w:val="24"/>
        </w:rPr>
        <w:t xml:space="preserve"> Antidopinga nodaļai, un tā tiks skatīta saskaņā ar Kodeksa 8. pantu.</w:t>
      </w:r>
    </w:p>
    <w:p w14:paraId="3784A4BA" w14:textId="77777777" w:rsidR="00BA2BFF" w:rsidRPr="009817D8" w:rsidRDefault="00BA2BFF" w:rsidP="00BA2BFF">
      <w:pPr>
        <w:pStyle w:val="BodyText"/>
        <w:tabs>
          <w:tab w:val="left" w:pos="2258"/>
        </w:tabs>
        <w:ind w:left="0"/>
        <w:jc w:val="both"/>
        <w:rPr>
          <w:rFonts w:ascii="Times New Roman" w:hAnsi="Times New Roman" w:cs="Times New Roman"/>
          <w:noProof/>
          <w:sz w:val="24"/>
        </w:rPr>
      </w:pPr>
    </w:p>
    <w:p w14:paraId="1CB645AC" w14:textId="2A0A6548" w:rsidR="00CA65F1" w:rsidRPr="00E622BA" w:rsidRDefault="00CA65F1" w:rsidP="00A86D4C">
      <w:pPr>
        <w:pStyle w:val="BodyText"/>
        <w:numPr>
          <w:ilvl w:val="2"/>
          <w:numId w:val="29"/>
        </w:numPr>
        <w:tabs>
          <w:tab w:val="left" w:pos="1134"/>
          <w:tab w:val="left" w:pos="2999"/>
        </w:tabs>
        <w:ind w:left="567" w:firstLine="0"/>
        <w:jc w:val="both"/>
        <w:rPr>
          <w:rFonts w:ascii="Times New Roman" w:hAnsi="Times New Roman" w:cs="Times New Roman"/>
          <w:noProof/>
          <w:sz w:val="24"/>
        </w:rPr>
      </w:pPr>
      <w:bookmarkStart w:id="199" w:name="_In_accordance_with_Code_Article_14.3.1"/>
      <w:bookmarkEnd w:id="199"/>
      <w:r>
        <w:rPr>
          <w:rFonts w:ascii="Times New Roman" w:hAnsi="Times New Roman"/>
          <w:sz w:val="24"/>
        </w:rPr>
        <w:t xml:space="preserve">Saskaņā ar Kodeksa 14.3.1. pantu, kad sportists vai cita persona ir saņēmusi paziņojumu par apsūdzību saskaņā ar </w:t>
      </w:r>
      <w:r>
        <w:rPr>
          <w:rFonts w:ascii="Times New Roman" w:hAnsi="Times New Roman"/>
          <w:i/>
          <w:iCs/>
          <w:sz w:val="24"/>
        </w:rPr>
        <w:t>ISRM</w:t>
      </w:r>
      <w:r>
        <w:rPr>
          <w:rFonts w:ascii="Times New Roman" w:hAnsi="Times New Roman"/>
          <w:sz w:val="24"/>
        </w:rPr>
        <w:t xml:space="preserve"> 7. pantu, </w:t>
      </w:r>
      <w:r w:rsidR="00EC6F64">
        <w:rPr>
          <w:rFonts w:ascii="Times New Roman" w:hAnsi="Times New Roman"/>
          <w:sz w:val="24"/>
        </w:rPr>
        <w:t>RPI</w:t>
      </w:r>
      <w:r>
        <w:rPr>
          <w:rFonts w:ascii="Times New Roman" w:hAnsi="Times New Roman"/>
          <w:sz w:val="24"/>
        </w:rPr>
        <w:t xml:space="preserve"> var nolemt publiskot sportista vai citas personas identitāti, aizliegto vielu vai aizliegto metodi, </w:t>
      </w:r>
      <w:r w:rsidR="00980A7E">
        <w:rPr>
          <w:rFonts w:ascii="Times New Roman" w:hAnsi="Times New Roman"/>
          <w:sz w:val="24"/>
        </w:rPr>
        <w:t>ADNP</w:t>
      </w:r>
      <w:r>
        <w:rPr>
          <w:rFonts w:ascii="Times New Roman" w:hAnsi="Times New Roman"/>
          <w:sz w:val="24"/>
        </w:rPr>
        <w:t xml:space="preserve"> būtību un ziņas par to, vai ir piemērots pagaidu aizliegums piedalīties sacensībās. Tā kā saskaņā ar Kodeksu šī informācija nav publiski jāizpauž, šis lēmums ir atstāts pilnībā </w:t>
      </w:r>
      <w:r w:rsidR="00EC6F64">
        <w:rPr>
          <w:rFonts w:ascii="Times New Roman" w:hAnsi="Times New Roman"/>
          <w:sz w:val="24"/>
        </w:rPr>
        <w:t xml:space="preserve">RPI </w:t>
      </w:r>
      <w:r>
        <w:rPr>
          <w:rFonts w:ascii="Times New Roman" w:hAnsi="Times New Roman"/>
          <w:sz w:val="24"/>
        </w:rPr>
        <w:t>ziņā.</w:t>
      </w:r>
    </w:p>
    <w:p w14:paraId="692FED95" w14:textId="77777777" w:rsidR="00CA65F1" w:rsidRPr="009817D8" w:rsidRDefault="00CA65F1" w:rsidP="00A86D4C">
      <w:pPr>
        <w:tabs>
          <w:tab w:val="left" w:pos="1134"/>
        </w:tabs>
        <w:ind w:left="567"/>
        <w:jc w:val="both"/>
        <w:rPr>
          <w:rFonts w:ascii="Times New Roman" w:eastAsia="Arial" w:hAnsi="Times New Roman" w:cs="Times New Roman"/>
          <w:noProof/>
          <w:sz w:val="24"/>
          <w:szCs w:val="20"/>
        </w:rPr>
      </w:pPr>
    </w:p>
    <w:p w14:paraId="6EBA6337" w14:textId="3922F40D" w:rsidR="00940E7E" w:rsidRDefault="00940E7E">
      <w:pPr>
        <w:rPr>
          <w:rFonts w:ascii="Times New Roman" w:eastAsia="Arial" w:hAnsi="Times New Roman" w:cs="Times New Roman"/>
          <w:noProof/>
          <w:sz w:val="24"/>
          <w:szCs w:val="20"/>
        </w:rPr>
      </w:pPr>
      <w:r>
        <w:br w:type="page"/>
      </w:r>
    </w:p>
    <w:p w14:paraId="54E06687" w14:textId="7BF6763D" w:rsidR="00CA65F1" w:rsidRPr="009817D8" w:rsidRDefault="00CA65F1" w:rsidP="00C2006F">
      <w:pPr>
        <w:jc w:val="both"/>
        <w:rPr>
          <w:rFonts w:ascii="Times New Roman" w:eastAsia="Arial" w:hAnsi="Times New Roman" w:cs="Times New Roman"/>
          <w:noProof/>
          <w:sz w:val="24"/>
          <w:szCs w:val="23"/>
        </w:rPr>
      </w:pPr>
      <w:bookmarkStart w:id="200" w:name="_bookmark167"/>
      <w:bookmarkStart w:id="201" w:name="_bookmark168"/>
      <w:bookmarkEnd w:id="200"/>
      <w:bookmarkEnd w:id="201"/>
    </w:p>
    <w:p w14:paraId="4883AB74" w14:textId="4488EA76" w:rsidR="00CA65F1" w:rsidRPr="00940E7E" w:rsidRDefault="00CA65F1" w:rsidP="00940E7E">
      <w:pPr>
        <w:pStyle w:val="Heading1"/>
        <w:spacing w:before="0"/>
        <w:ind w:left="0" w:firstLine="0"/>
        <w:jc w:val="both"/>
        <w:rPr>
          <w:rFonts w:ascii="Times New Roman" w:hAnsi="Times New Roman" w:cs="Times New Roman"/>
          <w:noProof/>
          <w:sz w:val="28"/>
          <w:szCs w:val="28"/>
        </w:rPr>
      </w:pPr>
      <w:bookmarkStart w:id="202" w:name="_Toc81235318"/>
      <w:r>
        <w:rPr>
          <w:rFonts w:ascii="Times New Roman" w:hAnsi="Times New Roman"/>
          <w:sz w:val="28"/>
        </w:rPr>
        <w:t>3. SADAĻA. Izskatīšanas process</w:t>
      </w:r>
      <w:bookmarkEnd w:id="202"/>
    </w:p>
    <w:p w14:paraId="74E553A0" w14:textId="77777777" w:rsidR="00940E7E" w:rsidRDefault="00940E7E" w:rsidP="00C2006F">
      <w:pPr>
        <w:pStyle w:val="BodyText"/>
        <w:ind w:left="0"/>
        <w:jc w:val="both"/>
        <w:rPr>
          <w:rFonts w:ascii="Times New Roman" w:hAnsi="Times New Roman" w:cs="Times New Roman"/>
          <w:noProof/>
          <w:sz w:val="24"/>
        </w:rPr>
      </w:pPr>
    </w:p>
    <w:p w14:paraId="7E5569BD" w14:textId="1CC6173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Šajā sadaļā ietilpst 6.–9. nodaļa. Šajā sadaļā ir sniegts atbalsts attiecībā uz Kodeksa 8., 10.8. un 13. pantu, kā arī </w:t>
      </w:r>
      <w:r>
        <w:rPr>
          <w:rFonts w:ascii="Times New Roman" w:hAnsi="Times New Roman"/>
          <w:i/>
          <w:iCs/>
          <w:sz w:val="24"/>
        </w:rPr>
        <w:t>ISRM</w:t>
      </w:r>
      <w:r>
        <w:rPr>
          <w:rFonts w:ascii="Times New Roman" w:hAnsi="Times New Roman"/>
          <w:sz w:val="24"/>
        </w:rPr>
        <w:t xml:space="preserve"> 8.–10. pantu, lai palīdzētu jums saprast visas prasības, kas attiecas uz lietas noregulējuma līgumiem, lietas izskatīšanas komisiju un izskatīšanas procesu (pirmajā un pārsūdzības instancē), un to, kā pieņemt lēmumus.</w:t>
      </w:r>
    </w:p>
    <w:p w14:paraId="2DC66761" w14:textId="77777777" w:rsidR="00CA65F1" w:rsidRPr="009817D8" w:rsidRDefault="00CA65F1" w:rsidP="00C2006F">
      <w:pPr>
        <w:jc w:val="both"/>
        <w:rPr>
          <w:rFonts w:ascii="Times New Roman" w:eastAsia="Arial" w:hAnsi="Times New Roman" w:cs="Times New Roman"/>
          <w:noProof/>
          <w:sz w:val="24"/>
          <w:szCs w:val="20"/>
        </w:rPr>
      </w:pPr>
    </w:p>
    <w:p w14:paraId="2F78C77C" w14:textId="47F718D0" w:rsidR="00CA65F1" w:rsidRPr="009817D8" w:rsidRDefault="00FD1836" w:rsidP="00A113D5">
      <w:pPr>
        <w:jc w:val="center"/>
        <w:rPr>
          <w:rFonts w:ascii="Times New Roman" w:eastAsia="Arial" w:hAnsi="Times New Roman" w:cs="Times New Roman"/>
          <w:noProof/>
          <w:sz w:val="24"/>
          <w:szCs w:val="20"/>
        </w:rPr>
      </w:pPr>
      <w:r w:rsidRPr="00FD1836">
        <w:rPr>
          <w:rFonts w:ascii="Times New Roman" w:eastAsia="Arial" w:hAnsi="Times New Roman" w:cs="Times New Roman"/>
          <w:noProof/>
          <w:sz w:val="24"/>
          <w:szCs w:val="20"/>
        </w:rPr>
        <w:drawing>
          <wp:inline distT="0" distB="0" distL="0" distR="0" wp14:anchorId="6D7FB4B5" wp14:editId="07A84AFF">
            <wp:extent cx="5940425" cy="4011930"/>
            <wp:effectExtent l="0" t="0" r="0" b="0"/>
            <wp:docPr id="2" name="Picture 2" descr="A person jumping to kick a 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jumping to kick a ball&#10;&#10;Description automatically generated with low confidence"/>
                    <pic:cNvPicPr/>
                  </pic:nvPicPr>
                  <pic:blipFill>
                    <a:blip r:embed="rId53"/>
                    <a:stretch>
                      <a:fillRect/>
                    </a:stretch>
                  </pic:blipFill>
                  <pic:spPr>
                    <a:xfrm>
                      <a:off x="0" y="0"/>
                      <a:ext cx="5940425" cy="4011930"/>
                    </a:xfrm>
                    <a:prstGeom prst="rect">
                      <a:avLst/>
                    </a:prstGeom>
                  </pic:spPr>
                </pic:pic>
              </a:graphicData>
            </a:graphic>
          </wp:inline>
        </w:drawing>
      </w:r>
    </w:p>
    <w:p w14:paraId="4789B251" w14:textId="64C4EB13" w:rsidR="007A2392" w:rsidRDefault="007A2392">
      <w:pPr>
        <w:rPr>
          <w:rFonts w:ascii="Times New Roman" w:eastAsia="Arial" w:hAnsi="Times New Roman" w:cs="Times New Roman"/>
          <w:noProof/>
          <w:sz w:val="24"/>
          <w:szCs w:val="20"/>
        </w:rPr>
      </w:pPr>
      <w:r>
        <w:br w:type="page"/>
      </w:r>
    </w:p>
    <w:p w14:paraId="717B261F" w14:textId="77777777" w:rsidR="00CA65F1" w:rsidRPr="009817D8" w:rsidRDefault="00CA65F1" w:rsidP="00C2006F">
      <w:pPr>
        <w:jc w:val="both"/>
        <w:rPr>
          <w:rFonts w:ascii="Times New Roman" w:eastAsia="Arial" w:hAnsi="Times New Roman" w:cs="Times New Roman"/>
          <w:noProof/>
          <w:sz w:val="24"/>
          <w:szCs w:val="20"/>
        </w:rPr>
      </w:pPr>
    </w:p>
    <w:p w14:paraId="0B25956F" w14:textId="62479C96" w:rsidR="00CA65F1" w:rsidRPr="00464D60" w:rsidRDefault="00CA65F1" w:rsidP="00464D60">
      <w:pPr>
        <w:pStyle w:val="Heading2"/>
        <w:spacing w:before="0"/>
        <w:ind w:left="0"/>
        <w:jc w:val="both"/>
        <w:rPr>
          <w:rFonts w:ascii="Times New Roman" w:hAnsi="Times New Roman" w:cs="Times New Roman"/>
          <w:noProof/>
          <w:sz w:val="28"/>
          <w:szCs w:val="28"/>
        </w:rPr>
      </w:pPr>
      <w:bookmarkStart w:id="203" w:name="Chapter_6_How_to_enter_into_results_mana"/>
      <w:bookmarkStart w:id="204" w:name="_Toc81235319"/>
      <w:bookmarkEnd w:id="203"/>
      <w:r>
        <w:rPr>
          <w:rFonts w:ascii="Times New Roman" w:hAnsi="Times New Roman"/>
          <w:sz w:val="28"/>
        </w:rPr>
        <w:t>6. NODAĻA Kā noslēgt līgumus par rezultātu pārvaldību</w:t>
      </w:r>
      <w:bookmarkEnd w:id="204"/>
    </w:p>
    <w:p w14:paraId="3BE28855" w14:textId="77777777" w:rsidR="00CA65F1" w:rsidRPr="009817D8" w:rsidRDefault="00CA65F1" w:rsidP="00C2006F">
      <w:pPr>
        <w:jc w:val="both"/>
        <w:rPr>
          <w:rFonts w:ascii="Times New Roman" w:eastAsia="Arial Black" w:hAnsi="Times New Roman" w:cs="Times New Roman"/>
          <w:b/>
          <w:bCs/>
          <w:noProof/>
          <w:sz w:val="24"/>
          <w:szCs w:val="20"/>
        </w:rPr>
      </w:pPr>
    </w:p>
    <w:p w14:paraId="7C9509E1" w14:textId="6E04E6F1" w:rsidR="00CA65F1" w:rsidRPr="009817D8" w:rsidRDefault="00233151" w:rsidP="00170E23">
      <w:pPr>
        <w:jc w:val="center"/>
        <w:rPr>
          <w:rFonts w:ascii="Times New Roman" w:eastAsia="Arial Black" w:hAnsi="Times New Roman" w:cs="Times New Roman"/>
          <w:b/>
          <w:bCs/>
          <w:noProof/>
          <w:sz w:val="24"/>
          <w:szCs w:val="20"/>
        </w:rPr>
      </w:pPr>
      <w:r>
        <w:rPr>
          <w:rFonts w:ascii="Times New Roman" w:hAnsi="Times New Roman"/>
          <w:b/>
          <w:noProof/>
          <w:sz w:val="24"/>
        </w:rPr>
        <w:drawing>
          <wp:inline distT="0" distB="0" distL="0" distR="0" wp14:anchorId="7AFE5435" wp14:editId="236B7F71">
            <wp:extent cx="5532120" cy="30251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3346881E" w14:textId="77777777" w:rsidR="00CA65F1" w:rsidRPr="009817D8" w:rsidRDefault="00CA65F1" w:rsidP="00C2006F">
      <w:pPr>
        <w:jc w:val="both"/>
        <w:rPr>
          <w:rFonts w:ascii="Times New Roman" w:eastAsia="Arial Black" w:hAnsi="Times New Roman" w:cs="Times New Roman"/>
          <w:b/>
          <w:bCs/>
          <w:noProof/>
          <w:sz w:val="24"/>
          <w:szCs w:val="23"/>
        </w:rPr>
      </w:pPr>
    </w:p>
    <w:p w14:paraId="33E0C499" w14:textId="24D1CD24" w:rsidR="00CA65F1" w:rsidRPr="00657B41" w:rsidRDefault="00657B41" w:rsidP="00657B41">
      <w:pPr>
        <w:pStyle w:val="Heading2"/>
        <w:spacing w:before="0"/>
        <w:ind w:left="0"/>
        <w:jc w:val="both"/>
        <w:rPr>
          <w:rFonts w:ascii="Times New Roman" w:hAnsi="Times New Roman" w:cs="Times New Roman"/>
          <w:noProof/>
          <w:sz w:val="24"/>
        </w:rPr>
      </w:pPr>
      <w:bookmarkStart w:id="205" w:name="_bookmark170"/>
      <w:bookmarkStart w:id="206" w:name="_Toc81235320"/>
      <w:bookmarkEnd w:id="205"/>
      <w:r>
        <w:rPr>
          <w:rFonts w:ascii="Times New Roman" w:hAnsi="Times New Roman"/>
          <w:sz w:val="24"/>
        </w:rPr>
        <w:t>1. Sankciju ilguma samazinājums par vienu gadu un sankciju atzīšana</w:t>
      </w:r>
      <w:bookmarkEnd w:id="206"/>
    </w:p>
    <w:p w14:paraId="50E2EDAC" w14:textId="77777777" w:rsidR="00CA65F1" w:rsidRPr="00657B41" w:rsidRDefault="00CA65F1" w:rsidP="00657B41">
      <w:pPr>
        <w:pStyle w:val="Heading2"/>
        <w:spacing w:before="0"/>
        <w:ind w:left="0"/>
        <w:jc w:val="both"/>
        <w:rPr>
          <w:rFonts w:ascii="Times New Roman" w:hAnsi="Times New Roman" w:cs="Times New Roman"/>
          <w:noProof/>
          <w:sz w:val="24"/>
        </w:rPr>
      </w:pPr>
    </w:p>
    <w:p w14:paraId="2CC4B7A4" w14:textId="7523449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Saskaņā ar Kodeksa 10.8.1. pantu sportistam vai citai personai ir iespēja atzīt </w:t>
      </w:r>
      <w:r w:rsidR="00D64A51">
        <w:rPr>
          <w:rFonts w:ascii="Times New Roman" w:hAnsi="Times New Roman"/>
          <w:sz w:val="24"/>
        </w:rPr>
        <w:t>ADNP</w:t>
      </w:r>
      <w:r>
        <w:rPr>
          <w:rFonts w:ascii="Times New Roman" w:hAnsi="Times New Roman"/>
          <w:sz w:val="24"/>
        </w:rPr>
        <w:t xml:space="preserve">, par kuru var tikt noteikta diskvalifikācija uz četriem vai vairāk gadiem, un par vienu gadu samazināt </w:t>
      </w:r>
      <w:r w:rsidR="00D64A51">
        <w:rPr>
          <w:rFonts w:ascii="Times New Roman" w:hAnsi="Times New Roman"/>
          <w:sz w:val="24"/>
        </w:rPr>
        <w:t>RPI</w:t>
      </w:r>
      <w:r>
        <w:rPr>
          <w:rFonts w:ascii="Times New Roman" w:hAnsi="Times New Roman"/>
          <w:sz w:val="24"/>
        </w:rPr>
        <w:t xml:space="preserve"> noteikto diskvalifikācijas periodu. Noteiktais diskvalifikācijas periods ir jāatzīst un jāpieņem ne vēlāk kā 20 dienu laikā no brīža, kad sportists vai cita persona ir saņēmusi paziņojumu par apsūdzību antidopinga noteikumu pārkāpumā (tostarp par piemērojamām sekām).</w:t>
      </w:r>
    </w:p>
    <w:p w14:paraId="11C5C9C6" w14:textId="77777777" w:rsidR="00CA65F1" w:rsidRPr="009817D8" w:rsidRDefault="00CA65F1" w:rsidP="00C2006F">
      <w:pPr>
        <w:jc w:val="both"/>
        <w:rPr>
          <w:rFonts w:ascii="Times New Roman" w:eastAsia="Arial" w:hAnsi="Times New Roman" w:cs="Times New Roman"/>
          <w:noProof/>
          <w:sz w:val="24"/>
          <w:szCs w:val="23"/>
        </w:rPr>
      </w:pPr>
    </w:p>
    <w:p w14:paraId="6BDA776F" w14:textId="229D48C3"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Lai noslēgtu rezultātu pārvaldības līgumu, sportistam vai citai personai ir vienīgi jāatzīst (tai ir jābūt pozitīvai rīcībai, nevis atzīšanās jāizsecina no </w:t>
      </w:r>
      <w:r w:rsidR="00D64A51">
        <w:rPr>
          <w:rFonts w:ascii="Times New Roman" w:hAnsi="Times New Roman"/>
          <w:sz w:val="24"/>
        </w:rPr>
        <w:t>klusēšanas</w:t>
      </w:r>
      <w:r>
        <w:rPr>
          <w:rFonts w:ascii="Times New Roman" w:hAnsi="Times New Roman"/>
          <w:sz w:val="24"/>
        </w:rPr>
        <w:t>) atbildība par apsūdzību un nav jāapraksta antidopinga noteikumu pārkāpuma fakti.</w:t>
      </w:r>
    </w:p>
    <w:p w14:paraId="3724DA9B" w14:textId="77777777" w:rsidR="00CA65F1" w:rsidRPr="009817D8" w:rsidRDefault="00CA65F1" w:rsidP="00C2006F">
      <w:pPr>
        <w:jc w:val="both"/>
        <w:rPr>
          <w:rFonts w:ascii="Times New Roman" w:eastAsia="Arial" w:hAnsi="Times New Roman" w:cs="Times New Roman"/>
          <w:noProof/>
          <w:sz w:val="24"/>
          <w:szCs w:val="20"/>
        </w:rPr>
      </w:pPr>
    </w:p>
    <w:p w14:paraId="7DB7B813" w14:textId="1401EE17" w:rsidR="00CA65F1" w:rsidRPr="009817D8" w:rsidRDefault="00CA65F1" w:rsidP="00657B41">
      <w:pPr>
        <w:jc w:val="both"/>
        <w:rPr>
          <w:rFonts w:ascii="Times New Roman" w:hAnsi="Times New Roman" w:cs="Times New Roman"/>
          <w:noProof/>
          <w:sz w:val="24"/>
        </w:rPr>
      </w:pPr>
      <w:bookmarkStart w:id="207" w:name="_bookmark171"/>
      <w:bookmarkEnd w:id="207"/>
      <w:r>
        <w:rPr>
          <w:rFonts w:ascii="Times New Roman" w:hAnsi="Times New Roman"/>
          <w:sz w:val="24"/>
        </w:rPr>
        <w:t xml:space="preserve">Ja sportists vai cita persona un </w:t>
      </w:r>
      <w:r w:rsidR="00D64A51">
        <w:rPr>
          <w:rFonts w:ascii="Times New Roman" w:hAnsi="Times New Roman"/>
          <w:sz w:val="24"/>
        </w:rPr>
        <w:t>RPI</w:t>
      </w:r>
      <w:r>
        <w:rPr>
          <w:rFonts w:ascii="Times New Roman" w:hAnsi="Times New Roman"/>
          <w:sz w:val="24"/>
        </w:rPr>
        <w:t xml:space="preserve"> ir noslēguši līgumu par rezultātu pārvaldību, nav pieļaujams izvirzītā diskvalifikācijas perioda papildu samazinājums saskaņā ar kādu citu Kodeksa pantu.</w:t>
      </w:r>
    </w:p>
    <w:p w14:paraId="0C1D9A54" w14:textId="77777777" w:rsidR="00CA65F1" w:rsidRPr="009817D8" w:rsidRDefault="00CA65F1" w:rsidP="00C2006F">
      <w:pPr>
        <w:jc w:val="both"/>
        <w:rPr>
          <w:rFonts w:ascii="Times New Roman" w:eastAsia="Arial" w:hAnsi="Times New Roman" w:cs="Times New Roman"/>
          <w:noProof/>
          <w:sz w:val="24"/>
          <w:szCs w:val="18"/>
        </w:rPr>
      </w:pPr>
    </w:p>
    <w:p w14:paraId="66B651DE" w14:textId="0DCC183F" w:rsidR="00CA65F1" w:rsidRPr="009817D8" w:rsidRDefault="00657B41" w:rsidP="00657B41">
      <w:pPr>
        <w:pStyle w:val="Heading2"/>
        <w:spacing w:before="0"/>
        <w:ind w:left="0"/>
        <w:jc w:val="both"/>
        <w:rPr>
          <w:rFonts w:ascii="Times New Roman" w:hAnsi="Times New Roman" w:cs="Times New Roman"/>
          <w:noProof/>
          <w:sz w:val="24"/>
        </w:rPr>
      </w:pPr>
      <w:bookmarkStart w:id="208" w:name="_Toc81235321"/>
      <w:r>
        <w:rPr>
          <w:rFonts w:ascii="Times New Roman" w:hAnsi="Times New Roman"/>
          <w:sz w:val="24"/>
        </w:rPr>
        <w:t>2. Lietas noregulējuma līgumi</w:t>
      </w:r>
      <w:bookmarkEnd w:id="208"/>
    </w:p>
    <w:p w14:paraId="7B6FAB2E" w14:textId="77777777" w:rsidR="00CA65F1" w:rsidRPr="009817D8" w:rsidRDefault="00CA65F1" w:rsidP="00C2006F">
      <w:pPr>
        <w:jc w:val="both"/>
        <w:rPr>
          <w:rFonts w:ascii="Times New Roman" w:eastAsia="Arial" w:hAnsi="Times New Roman" w:cs="Times New Roman"/>
          <w:b/>
          <w:bCs/>
          <w:noProof/>
          <w:sz w:val="24"/>
          <w:szCs w:val="24"/>
        </w:rPr>
      </w:pPr>
    </w:p>
    <w:p w14:paraId="0606F562" w14:textId="049D90C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Saskaņā ar Kodeksa 10.8.2. pantu sportists vai cita persona var noslēgt lietas noregulējuma līgumu, ja atzīstas </w:t>
      </w:r>
      <w:r w:rsidR="00D64A51">
        <w:rPr>
          <w:rFonts w:ascii="Times New Roman" w:hAnsi="Times New Roman"/>
          <w:sz w:val="24"/>
        </w:rPr>
        <w:t>ADNP</w:t>
      </w:r>
      <w:r>
        <w:rPr>
          <w:rFonts w:ascii="Times New Roman" w:hAnsi="Times New Roman"/>
          <w:sz w:val="24"/>
        </w:rPr>
        <w:t xml:space="preserve"> izdarīšanā pēc tam, kad </w:t>
      </w:r>
      <w:r w:rsidR="00D64A51">
        <w:rPr>
          <w:rFonts w:ascii="Times New Roman" w:hAnsi="Times New Roman"/>
          <w:sz w:val="24"/>
        </w:rPr>
        <w:t>RPI</w:t>
      </w:r>
      <w:r>
        <w:rPr>
          <w:rFonts w:ascii="Times New Roman" w:hAnsi="Times New Roman"/>
          <w:sz w:val="24"/>
        </w:rPr>
        <w:t xml:space="preserve"> viņu ir apsūdzējusi šajā antidopinga noteikumu pārkāpumā, un piekrīt sekām, kuras </w:t>
      </w:r>
      <w:r w:rsidR="00892967">
        <w:rPr>
          <w:rFonts w:ascii="Times New Roman" w:hAnsi="Times New Roman"/>
          <w:sz w:val="24"/>
        </w:rPr>
        <w:t>RPI</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pēc saviem ieskatiem uzskata par pieņemamām.</w:t>
      </w:r>
    </w:p>
    <w:p w14:paraId="540052D8" w14:textId="77777777" w:rsidR="00CA65F1" w:rsidRPr="009817D8" w:rsidRDefault="00CA65F1" w:rsidP="00C2006F">
      <w:pPr>
        <w:jc w:val="both"/>
        <w:rPr>
          <w:rFonts w:ascii="Times New Roman" w:eastAsia="Arial" w:hAnsi="Times New Roman" w:cs="Times New Roman"/>
          <w:noProof/>
          <w:sz w:val="24"/>
          <w:szCs w:val="24"/>
        </w:rPr>
      </w:pPr>
    </w:p>
    <w:p w14:paraId="2B7702AF" w14:textId="7172E9F3"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Lai noslēgtu lietas noregulējuma līgumu un lai ļautu nozīmīgi novērtēt Kodeksa 10.8.2. pantā norādītos elementus, sportistam vai citai personai ir pilnībā un godīgi jāapraksta antidopinga noteikumu pārkāpuma fakti, nevis tikai jāatzīst </w:t>
      </w:r>
      <w:r w:rsidR="002717D8">
        <w:rPr>
          <w:rFonts w:ascii="Times New Roman" w:hAnsi="Times New Roman"/>
          <w:i/>
          <w:iCs/>
          <w:sz w:val="24"/>
        </w:rPr>
        <w:t>AAF</w:t>
      </w:r>
      <w:r>
        <w:rPr>
          <w:rFonts w:ascii="Times New Roman" w:hAnsi="Times New Roman"/>
          <w:sz w:val="24"/>
        </w:rPr>
        <w:t xml:space="preserve"> precizitāte vai atbildība par apsūdzību (t. i., </w:t>
      </w:r>
      <w:r>
        <w:rPr>
          <w:rFonts w:ascii="Times New Roman" w:hAnsi="Times New Roman"/>
          <w:sz w:val="24"/>
        </w:rPr>
        <w:lastRenderedPageBreak/>
        <w:t>pastiprināta atzīšanās).</w:t>
      </w:r>
    </w:p>
    <w:p w14:paraId="0FAEC1BA" w14:textId="77777777" w:rsidR="00CA65F1" w:rsidRPr="009817D8" w:rsidRDefault="00CA65F1" w:rsidP="00C2006F">
      <w:pPr>
        <w:jc w:val="both"/>
        <w:rPr>
          <w:rFonts w:ascii="Times New Roman" w:eastAsia="Arial" w:hAnsi="Times New Roman" w:cs="Times New Roman"/>
          <w:noProof/>
          <w:sz w:val="24"/>
          <w:szCs w:val="24"/>
        </w:rPr>
      </w:pPr>
    </w:p>
    <w:p w14:paraId="3E4AC15B"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Lietas noregulējuma līgumā var paredzēt:</w:t>
      </w:r>
    </w:p>
    <w:p w14:paraId="54E89028" w14:textId="77777777" w:rsidR="00CA65F1" w:rsidRPr="009817D8" w:rsidRDefault="00CA65F1" w:rsidP="00C2006F">
      <w:pPr>
        <w:jc w:val="both"/>
        <w:rPr>
          <w:rFonts w:ascii="Times New Roman" w:eastAsia="Arial" w:hAnsi="Times New Roman" w:cs="Times New Roman"/>
          <w:noProof/>
          <w:sz w:val="24"/>
          <w:szCs w:val="28"/>
        </w:rPr>
      </w:pPr>
    </w:p>
    <w:p w14:paraId="78EF2F09" w14:textId="612D6140" w:rsidR="00CA65F1" w:rsidRPr="009817D8" w:rsidRDefault="00657B41" w:rsidP="00657B41">
      <w:pPr>
        <w:pStyle w:val="BodyText"/>
        <w:tabs>
          <w:tab w:val="left" w:pos="2280"/>
        </w:tabs>
        <w:ind w:left="426"/>
        <w:jc w:val="both"/>
        <w:rPr>
          <w:rFonts w:ascii="Times New Roman" w:hAnsi="Times New Roman" w:cs="Times New Roman"/>
          <w:noProof/>
          <w:sz w:val="24"/>
        </w:rPr>
      </w:pPr>
      <w:r>
        <w:rPr>
          <w:rFonts w:ascii="Times New Roman" w:hAnsi="Times New Roman"/>
          <w:sz w:val="24"/>
        </w:rPr>
        <w:t>i) diskvalifikācijas perioda samazināšanu un</w:t>
      </w:r>
    </w:p>
    <w:p w14:paraId="0AEC6AAD" w14:textId="70DDE8A6" w:rsidR="00CA65F1" w:rsidRPr="009817D8" w:rsidRDefault="00657B41" w:rsidP="00657B41">
      <w:pPr>
        <w:pStyle w:val="BodyText"/>
        <w:tabs>
          <w:tab w:val="left" w:pos="2280"/>
        </w:tabs>
        <w:ind w:left="426"/>
        <w:jc w:val="both"/>
        <w:rPr>
          <w:rFonts w:ascii="Times New Roman" w:hAnsi="Times New Roman" w:cs="Times New Roman"/>
          <w:noProof/>
          <w:sz w:val="24"/>
        </w:rPr>
      </w:pPr>
      <w:r>
        <w:rPr>
          <w:rFonts w:ascii="Times New Roman" w:hAnsi="Times New Roman"/>
          <w:sz w:val="24"/>
        </w:rPr>
        <w:t>ii) to, ka diskvalifikācijas periods var sākties jau no parauga paņemšanas dienas vai no dienas, kurā pēdējoreiz noticis kāds cits antidopinga noteikumu pārkāpums.</w:t>
      </w:r>
    </w:p>
    <w:p w14:paraId="2AC532CF" w14:textId="77777777" w:rsidR="00CA65F1" w:rsidRPr="009817D8" w:rsidRDefault="00CA65F1" w:rsidP="00C2006F">
      <w:pPr>
        <w:jc w:val="both"/>
        <w:rPr>
          <w:rFonts w:ascii="Times New Roman" w:eastAsia="Arial" w:hAnsi="Times New Roman" w:cs="Times New Roman"/>
          <w:noProof/>
          <w:sz w:val="24"/>
          <w:szCs w:val="24"/>
        </w:rPr>
      </w:pPr>
    </w:p>
    <w:p w14:paraId="6A3AFF5F" w14:textId="557AB8C8"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Diskvalifikācijas perioda samazinājums tiks noteikts, pamatojoties uz </w:t>
      </w:r>
      <w:r w:rsidR="00892967">
        <w:rPr>
          <w:rFonts w:ascii="Times New Roman" w:hAnsi="Times New Roman"/>
          <w:sz w:val="24"/>
        </w:rPr>
        <w:t>RPI</w:t>
      </w:r>
      <w:r>
        <w:rPr>
          <w:rFonts w:ascii="Times New Roman" w:hAnsi="Times New Roman"/>
          <w:sz w:val="24"/>
        </w:rPr>
        <w:t xml:space="preserve"> un </w:t>
      </w:r>
      <w:r>
        <w:rPr>
          <w:rFonts w:ascii="Times New Roman" w:hAnsi="Times New Roman"/>
          <w:i/>
          <w:iCs/>
          <w:sz w:val="24"/>
        </w:rPr>
        <w:t>WADA</w:t>
      </w:r>
      <w:r>
        <w:rPr>
          <w:rFonts w:ascii="Times New Roman" w:hAnsi="Times New Roman"/>
          <w:sz w:val="24"/>
        </w:rPr>
        <w:t xml:space="preserve"> novērtējumu un:</w:t>
      </w:r>
    </w:p>
    <w:p w14:paraId="7463C6FC" w14:textId="77777777" w:rsidR="00CA65F1" w:rsidRPr="009817D8" w:rsidRDefault="00CA65F1" w:rsidP="00C2006F">
      <w:pPr>
        <w:jc w:val="both"/>
        <w:rPr>
          <w:rFonts w:ascii="Times New Roman" w:eastAsia="Arial" w:hAnsi="Times New Roman" w:cs="Times New Roman"/>
          <w:noProof/>
          <w:sz w:val="24"/>
          <w:szCs w:val="23"/>
        </w:rPr>
      </w:pPr>
    </w:p>
    <w:p w14:paraId="32D5ABD5" w14:textId="324C6CCF" w:rsidR="00CA65F1" w:rsidRPr="009817D8" w:rsidRDefault="00657B41" w:rsidP="00657B41">
      <w:pPr>
        <w:pStyle w:val="BodyText"/>
        <w:tabs>
          <w:tab w:val="left" w:pos="2279"/>
        </w:tabs>
        <w:ind w:left="426"/>
        <w:jc w:val="both"/>
        <w:rPr>
          <w:rFonts w:ascii="Times New Roman" w:hAnsi="Times New Roman" w:cs="Times New Roman"/>
          <w:noProof/>
          <w:sz w:val="24"/>
        </w:rPr>
      </w:pPr>
      <w:r>
        <w:rPr>
          <w:rFonts w:ascii="Times New Roman" w:hAnsi="Times New Roman"/>
          <w:sz w:val="24"/>
        </w:rPr>
        <w:t>i) Kodeksa 10.1.–10.7. panta piemērošanu apgalvotajam antidopinga noteikumu pārkāpumam;</w:t>
      </w:r>
    </w:p>
    <w:p w14:paraId="4A2DCEA3" w14:textId="30D5B170" w:rsidR="00CA65F1" w:rsidRPr="009817D8" w:rsidRDefault="00657B41" w:rsidP="00657B41">
      <w:pPr>
        <w:pStyle w:val="BodyText"/>
        <w:tabs>
          <w:tab w:val="left" w:pos="2279"/>
        </w:tabs>
        <w:ind w:left="426"/>
        <w:jc w:val="both"/>
        <w:rPr>
          <w:rFonts w:ascii="Times New Roman" w:hAnsi="Times New Roman" w:cs="Times New Roman"/>
          <w:noProof/>
          <w:sz w:val="24"/>
        </w:rPr>
      </w:pPr>
      <w:r>
        <w:rPr>
          <w:rFonts w:ascii="Times New Roman" w:hAnsi="Times New Roman"/>
          <w:sz w:val="24"/>
        </w:rPr>
        <w:t>ii) pārkāpuma smagumu;</w:t>
      </w:r>
    </w:p>
    <w:p w14:paraId="5A5D2F43" w14:textId="75890612" w:rsidR="00CA65F1" w:rsidRPr="009817D8" w:rsidRDefault="00657B41" w:rsidP="00657B41">
      <w:pPr>
        <w:pStyle w:val="BodyText"/>
        <w:tabs>
          <w:tab w:val="left" w:pos="2279"/>
        </w:tabs>
        <w:ind w:left="426"/>
        <w:jc w:val="both"/>
        <w:rPr>
          <w:rFonts w:ascii="Times New Roman" w:hAnsi="Times New Roman" w:cs="Times New Roman"/>
          <w:noProof/>
          <w:sz w:val="24"/>
        </w:rPr>
      </w:pPr>
      <w:r>
        <w:rPr>
          <w:rFonts w:ascii="Times New Roman" w:hAnsi="Times New Roman"/>
          <w:sz w:val="24"/>
        </w:rPr>
        <w:t>iii) sportista vai citas personas vainas pakāpi un</w:t>
      </w:r>
    </w:p>
    <w:p w14:paraId="43EAF455" w14:textId="7D906D54" w:rsidR="00CA65F1" w:rsidRPr="009817D8" w:rsidRDefault="00657B41" w:rsidP="00657B41">
      <w:pPr>
        <w:pStyle w:val="BodyText"/>
        <w:tabs>
          <w:tab w:val="left" w:pos="2280"/>
        </w:tabs>
        <w:ind w:left="426"/>
        <w:jc w:val="both"/>
        <w:rPr>
          <w:rFonts w:ascii="Times New Roman" w:hAnsi="Times New Roman" w:cs="Times New Roman"/>
          <w:noProof/>
          <w:sz w:val="24"/>
        </w:rPr>
      </w:pPr>
      <w:r>
        <w:rPr>
          <w:rFonts w:ascii="Times New Roman" w:hAnsi="Times New Roman"/>
          <w:sz w:val="24"/>
        </w:rPr>
        <w:t>iv) to, cik drīz šis sportists vai cita persona atzinās pārkāpumā.</w:t>
      </w:r>
    </w:p>
    <w:p w14:paraId="27AC364D"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A95A1A" w14:paraId="2C025A8F" w14:textId="77777777" w:rsidTr="00DB73CF">
        <w:tc>
          <w:tcPr>
            <w:tcW w:w="5000" w:type="pct"/>
          </w:tcPr>
          <w:p w14:paraId="1803DF3D" w14:textId="77777777" w:rsidR="00A95A1A" w:rsidRDefault="00A95A1A" w:rsidP="00DB73CF">
            <w:pPr>
              <w:jc w:val="both"/>
              <w:rPr>
                <w:rFonts w:ascii="Times New Roman" w:hAnsi="Times New Roman" w:cs="Times New Roman"/>
                <w:b/>
                <w:noProof/>
                <w:sz w:val="24"/>
              </w:rPr>
            </w:pPr>
            <w:r>
              <w:object w:dxaOrig="705" w:dyaOrig="735" w14:anchorId="3291A215">
                <v:shape id="_x0000_i1057" type="#_x0000_t75" style="width:35.35pt;height:36.65pt" o:ole="">
                  <v:imagedata r:id="rId15" o:title=""/>
                </v:shape>
                <o:OLEObject Type="Embed" ProgID="PBrush" ShapeID="_x0000_i1057" DrawAspect="Content" ObjectID="_1705150819" r:id="rId55"/>
              </w:object>
            </w:r>
            <w:r>
              <w:rPr>
                <w:rFonts w:ascii="Times New Roman" w:hAnsi="Times New Roman"/>
                <w:b/>
                <w:sz w:val="24"/>
              </w:rPr>
              <w:t>NORĀDĪJUMI</w:t>
            </w:r>
          </w:p>
          <w:p w14:paraId="6797F84E" w14:textId="77777777" w:rsidR="00A95A1A" w:rsidRDefault="00A95A1A" w:rsidP="00DB73CF">
            <w:pPr>
              <w:pStyle w:val="BodyText"/>
              <w:ind w:left="0"/>
              <w:jc w:val="both"/>
              <w:rPr>
                <w:rFonts w:ascii="Times New Roman" w:eastAsiaTheme="minorHAnsi" w:hAnsi="Times New Roman" w:cs="Times New Roman"/>
                <w:noProof/>
                <w:sz w:val="24"/>
                <w:szCs w:val="22"/>
              </w:rPr>
            </w:pPr>
          </w:p>
          <w:p w14:paraId="7E8C55EE" w14:textId="45A341C6" w:rsidR="00A95A1A" w:rsidRDefault="00892967" w:rsidP="00A95A1A">
            <w:pPr>
              <w:jc w:val="both"/>
              <w:rPr>
                <w:rFonts w:ascii="Times New Roman" w:hAnsi="Times New Roman" w:cs="Times New Roman"/>
                <w:noProof/>
                <w:sz w:val="24"/>
              </w:rPr>
            </w:pPr>
            <w:r>
              <w:rPr>
                <w:rFonts w:ascii="Times New Roman" w:hAnsi="Times New Roman"/>
                <w:sz w:val="24"/>
              </w:rPr>
              <w:t>RPI</w:t>
            </w:r>
            <w:r w:rsidR="00A95A1A">
              <w:rPr>
                <w:rFonts w:ascii="Times New Roman" w:hAnsi="Times New Roman"/>
                <w:sz w:val="24"/>
              </w:rPr>
              <w:t xml:space="preserve"> tiek stingri mudināta iesniegt pieprasījumus </w:t>
            </w:r>
            <w:r w:rsidR="00A95A1A">
              <w:rPr>
                <w:rFonts w:ascii="Times New Roman" w:hAnsi="Times New Roman"/>
                <w:i/>
                <w:iCs/>
                <w:sz w:val="24"/>
              </w:rPr>
              <w:t>WADA</w:t>
            </w:r>
            <w:r w:rsidR="00A95A1A">
              <w:rPr>
                <w:rFonts w:ascii="Times New Roman" w:hAnsi="Times New Roman"/>
                <w:sz w:val="24"/>
              </w:rPr>
              <w:t xml:space="preserve"> Juridiskajam d</w:t>
            </w:r>
            <w:r>
              <w:rPr>
                <w:rFonts w:ascii="Times New Roman" w:hAnsi="Times New Roman"/>
                <w:sz w:val="24"/>
              </w:rPr>
              <w:t>epartament</w:t>
            </w:r>
            <w:r w:rsidR="00A95A1A">
              <w:rPr>
                <w:rFonts w:ascii="Times New Roman" w:hAnsi="Times New Roman"/>
                <w:sz w:val="24"/>
              </w:rPr>
              <w:t>am (rm@wada-ama.org), ievērojot šādu kārtību:</w:t>
            </w:r>
          </w:p>
          <w:p w14:paraId="14D7488D" w14:textId="77777777" w:rsidR="00A95A1A" w:rsidRPr="00A95A1A" w:rsidRDefault="00A95A1A" w:rsidP="00A95A1A">
            <w:pPr>
              <w:jc w:val="both"/>
              <w:rPr>
                <w:rFonts w:ascii="Times New Roman" w:eastAsia="Arial" w:hAnsi="Times New Roman" w:cs="Times New Roman"/>
                <w:noProof/>
                <w:sz w:val="24"/>
                <w:szCs w:val="18"/>
              </w:rPr>
            </w:pPr>
          </w:p>
          <w:p w14:paraId="6BCDB61E" w14:textId="77777777" w:rsidR="00892967" w:rsidRPr="00892967" w:rsidRDefault="00A95A1A" w:rsidP="00D6062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sportists vai cita persona iesniedz savu lietu </w:t>
            </w:r>
            <w:r w:rsidR="00892967">
              <w:rPr>
                <w:rFonts w:ascii="Times New Roman" w:hAnsi="Times New Roman"/>
                <w:sz w:val="24"/>
              </w:rPr>
              <w:t>RPI</w:t>
            </w:r>
            <w:r>
              <w:rPr>
                <w:rFonts w:ascii="Times New Roman" w:hAnsi="Times New Roman"/>
                <w:sz w:val="24"/>
              </w:rPr>
              <w:t>;</w:t>
            </w:r>
          </w:p>
          <w:p w14:paraId="68C98345" w14:textId="70E3BCC5" w:rsidR="00A95A1A" w:rsidRPr="00A95A1A" w:rsidRDefault="00892967" w:rsidP="00D6062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RPI</w:t>
            </w:r>
            <w:r w:rsidR="00A95A1A">
              <w:rPr>
                <w:rFonts w:ascii="Times New Roman" w:hAnsi="Times New Roman"/>
                <w:sz w:val="24"/>
              </w:rPr>
              <w:t xml:space="preserve"> izveido lietas materiālus;</w:t>
            </w:r>
          </w:p>
          <w:p w14:paraId="15BDD8FE" w14:textId="56BD9387" w:rsidR="00A95A1A" w:rsidRPr="00A95A1A" w:rsidRDefault="00942A1C" w:rsidP="00D6062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RPI</w:t>
            </w:r>
            <w:r w:rsidR="00A95A1A">
              <w:rPr>
                <w:rFonts w:ascii="Times New Roman" w:hAnsi="Times New Roman"/>
                <w:sz w:val="24"/>
              </w:rPr>
              <w:t xml:space="preserve"> iesniedz ierosinātos lietas noregulējuma noteikumus kopā ar pamatojumu un lietas materiālu kopiju </w:t>
            </w:r>
            <w:r w:rsidR="00A95A1A">
              <w:rPr>
                <w:rFonts w:ascii="Times New Roman" w:hAnsi="Times New Roman"/>
                <w:i/>
                <w:iCs/>
                <w:sz w:val="24"/>
              </w:rPr>
              <w:t>WADA</w:t>
            </w:r>
            <w:r w:rsidR="00A95A1A">
              <w:rPr>
                <w:rFonts w:ascii="Times New Roman" w:hAnsi="Times New Roman"/>
                <w:sz w:val="24"/>
              </w:rPr>
              <w:t>;</w:t>
            </w:r>
          </w:p>
          <w:p w14:paraId="4C1DBDAC" w14:textId="6B01B6CB" w:rsidR="00A95A1A" w:rsidRPr="006E1942" w:rsidRDefault="00A95A1A" w:rsidP="00D60627">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ar </w:t>
            </w:r>
            <w:r>
              <w:rPr>
                <w:rFonts w:ascii="Times New Roman" w:hAnsi="Times New Roman"/>
                <w:i/>
                <w:iCs/>
                <w:sz w:val="24"/>
              </w:rPr>
              <w:t>WADA</w:t>
            </w:r>
            <w:r>
              <w:rPr>
                <w:rFonts w:ascii="Times New Roman" w:hAnsi="Times New Roman"/>
                <w:sz w:val="24"/>
              </w:rPr>
              <w:t xml:space="preserve"> saskaņoto priekšlikumu (kas var atšķirties no tā, ko bija ierosinājusi </w:t>
            </w:r>
            <w:r w:rsidR="00942A1C">
              <w:rPr>
                <w:rFonts w:ascii="Times New Roman" w:hAnsi="Times New Roman"/>
                <w:sz w:val="24"/>
              </w:rPr>
              <w:t>RPI</w:t>
            </w:r>
            <w:r>
              <w:rPr>
                <w:rFonts w:ascii="Times New Roman" w:hAnsi="Times New Roman"/>
                <w:sz w:val="24"/>
              </w:rPr>
              <w:t xml:space="preserve">) </w:t>
            </w:r>
            <w:r w:rsidR="00942A1C">
              <w:rPr>
                <w:rFonts w:ascii="Times New Roman" w:hAnsi="Times New Roman"/>
                <w:sz w:val="24"/>
              </w:rPr>
              <w:t>RPI</w:t>
            </w:r>
            <w:r>
              <w:rPr>
                <w:rFonts w:ascii="Times New Roman" w:hAnsi="Times New Roman"/>
                <w:sz w:val="24"/>
              </w:rPr>
              <w:t xml:space="preserve"> iesniedz sportistam vai citai personai galīgā apstiprinājuma saņemšanai.</w:t>
            </w:r>
          </w:p>
        </w:tc>
      </w:tr>
    </w:tbl>
    <w:p w14:paraId="2A57E3F6" w14:textId="77777777" w:rsidR="00CA65F1" w:rsidRPr="009817D8" w:rsidRDefault="00CA65F1" w:rsidP="00C2006F">
      <w:pPr>
        <w:jc w:val="both"/>
        <w:rPr>
          <w:rFonts w:ascii="Times New Roman" w:eastAsia="Arial" w:hAnsi="Times New Roman" w:cs="Times New Roman"/>
          <w:noProof/>
          <w:sz w:val="24"/>
          <w:szCs w:val="17"/>
        </w:rPr>
      </w:pPr>
    </w:p>
    <w:p w14:paraId="08D1249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Sportistam vai citai personai vismaz puse no saskaņotā diskvalifikācijas perioda ir jāizcieš pēc dienas, kad šis sportists vai cita persona ir piekrituši sankcijas noteikšanai vai pagaidu aizliegumam piedalīties sacensībās, ko viņi pēc tam ir arī ievērojuši, atkarībā no tā, kurš no šiem pasākumiem piemērots agrāk.</w:t>
      </w:r>
    </w:p>
    <w:p w14:paraId="5A76897A" w14:textId="77777777" w:rsidR="00CA65F1" w:rsidRPr="009817D8" w:rsidRDefault="00CA65F1" w:rsidP="00C2006F">
      <w:pPr>
        <w:jc w:val="both"/>
        <w:rPr>
          <w:rFonts w:ascii="Times New Roman" w:eastAsia="Arial" w:hAnsi="Times New Roman" w:cs="Times New Roman"/>
          <w:noProof/>
          <w:sz w:val="24"/>
          <w:szCs w:val="24"/>
        </w:rPr>
      </w:pPr>
    </w:p>
    <w:p w14:paraId="1085037C" w14:textId="45AC7DF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Lietas izskatīšanas komisija nevar noteikt vai pārskatīt tādus jautājumus kā </w:t>
      </w:r>
      <w:r>
        <w:rPr>
          <w:rFonts w:ascii="Times New Roman" w:hAnsi="Times New Roman"/>
          <w:i/>
          <w:iCs/>
          <w:sz w:val="24"/>
        </w:rPr>
        <w:t>WADA</w:t>
      </w:r>
      <w:r>
        <w:rPr>
          <w:rFonts w:ascii="Times New Roman" w:hAnsi="Times New Roman"/>
          <w:sz w:val="24"/>
        </w:rPr>
        <w:t xml:space="preserve"> un </w:t>
      </w:r>
      <w:r w:rsidR="00942A1C">
        <w:rPr>
          <w:rFonts w:ascii="Times New Roman" w:hAnsi="Times New Roman"/>
          <w:sz w:val="24"/>
        </w:rPr>
        <w:t xml:space="preserve">RPI </w:t>
      </w:r>
      <w:r>
        <w:rPr>
          <w:rFonts w:ascii="Times New Roman" w:hAnsi="Times New Roman"/>
          <w:sz w:val="24"/>
        </w:rPr>
        <w:t>lēmums slēgt vai neslēgt lietas noregulējuma līgumu, kā arī samazinājuma apmērs un diskvalifikācijas perioda sākuma datums, un tie nav pārsūdzami.</w:t>
      </w:r>
    </w:p>
    <w:p w14:paraId="59E370AE" w14:textId="77777777" w:rsidR="00CA65F1" w:rsidRPr="009817D8" w:rsidRDefault="00CA65F1" w:rsidP="00C2006F">
      <w:pPr>
        <w:jc w:val="both"/>
        <w:rPr>
          <w:rFonts w:ascii="Times New Roman" w:eastAsia="Arial" w:hAnsi="Times New Roman" w:cs="Times New Roman"/>
          <w:noProof/>
          <w:sz w:val="24"/>
          <w:szCs w:val="23"/>
        </w:rPr>
      </w:pPr>
    </w:p>
    <w:p w14:paraId="0566ABBD" w14:textId="56449747"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Jānodrošina, ka sportistam vai citai personai, kas cenšas noslēgt lietas noregulējuma līgumu, ir ļauts apspriest </w:t>
      </w:r>
      <w:r w:rsidR="00C731F8" w:rsidRPr="00C731F8">
        <w:rPr>
          <w:rFonts w:ascii="Times New Roman" w:hAnsi="Times New Roman"/>
          <w:sz w:val="24"/>
        </w:rPr>
        <w:t>ar RPI ADNP atzīšanu saskaņā ar līgumu par informācijas neizmantošanu komisijā</w:t>
      </w:r>
      <w:r>
        <w:rPr>
          <w:rFonts w:ascii="Times New Roman" w:hAnsi="Times New Roman"/>
          <w:sz w:val="24"/>
        </w:rPr>
        <w:t>.</w:t>
      </w:r>
      <w:r w:rsidR="00261718">
        <w:rPr>
          <w:rStyle w:val="FootnoteReference"/>
          <w:rFonts w:ascii="Times New Roman" w:hAnsi="Times New Roman" w:cs="Times New Roman"/>
          <w:noProof/>
          <w:sz w:val="24"/>
        </w:rPr>
        <w:footnoteReference w:id="142"/>
      </w:r>
    </w:p>
    <w:p w14:paraId="4ED7340C"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011F13" w14:paraId="7E1D0AD8" w14:textId="77777777" w:rsidTr="00DB73CF">
        <w:tc>
          <w:tcPr>
            <w:tcW w:w="5000" w:type="pct"/>
          </w:tcPr>
          <w:p w14:paraId="064CABB2" w14:textId="77777777" w:rsidR="00011F13" w:rsidRDefault="00011F13" w:rsidP="00DB73CF">
            <w:pPr>
              <w:jc w:val="both"/>
              <w:rPr>
                <w:rFonts w:ascii="Times New Roman" w:hAnsi="Times New Roman" w:cs="Times New Roman"/>
                <w:b/>
                <w:noProof/>
                <w:sz w:val="24"/>
              </w:rPr>
            </w:pPr>
            <w:r>
              <w:object w:dxaOrig="705" w:dyaOrig="735" w14:anchorId="49D833EB">
                <v:shape id="_x0000_i1058" type="#_x0000_t75" style="width:35.35pt;height:36.65pt" o:ole="">
                  <v:imagedata r:id="rId15" o:title=""/>
                </v:shape>
                <o:OLEObject Type="Embed" ProgID="PBrush" ShapeID="_x0000_i1058" DrawAspect="Content" ObjectID="_1705150820" r:id="rId56"/>
              </w:object>
            </w:r>
            <w:r>
              <w:rPr>
                <w:rFonts w:ascii="Times New Roman" w:hAnsi="Times New Roman"/>
                <w:b/>
                <w:sz w:val="24"/>
              </w:rPr>
              <w:t>NORĀDĪJUMI</w:t>
            </w:r>
          </w:p>
          <w:p w14:paraId="46637FAA" w14:textId="77777777" w:rsidR="00011F13" w:rsidRDefault="00011F13" w:rsidP="00DB73CF">
            <w:pPr>
              <w:pStyle w:val="BodyText"/>
              <w:ind w:left="0"/>
              <w:jc w:val="both"/>
              <w:rPr>
                <w:rFonts w:ascii="Times New Roman" w:eastAsiaTheme="minorHAnsi" w:hAnsi="Times New Roman" w:cs="Times New Roman"/>
                <w:noProof/>
                <w:sz w:val="24"/>
                <w:szCs w:val="22"/>
              </w:rPr>
            </w:pPr>
          </w:p>
          <w:p w14:paraId="221AEDAF" w14:textId="5CAD28CA" w:rsidR="00011F13" w:rsidRPr="006E1942" w:rsidRDefault="005C4AF1" w:rsidP="00011F13">
            <w:pPr>
              <w:jc w:val="both"/>
              <w:rPr>
                <w:rFonts w:ascii="Times New Roman" w:hAnsi="Times New Roman" w:cs="Times New Roman"/>
                <w:noProof/>
                <w:sz w:val="24"/>
              </w:rPr>
            </w:pPr>
            <w:r w:rsidRPr="005C4AF1">
              <w:rPr>
                <w:rFonts w:ascii="Times New Roman" w:hAnsi="Times New Roman"/>
                <w:sz w:val="24"/>
              </w:rPr>
              <w:t>Ja ar sportistu vai citu personu ir apspriesti iespējamie izlīguma nosacījumi un noteiktās sekas, ir stingri ieteicams, lai RPI gan e-pasta un/vai tam pievienoto dokumentu tēmas rindiņā, gan pamattekstā (jo īpaši vēstulē un sankciju atzīšanas anketā) skaidri norādītu, ka minētais ir nosūtīts saskaņā ar līgumu par informācijas neizmantošanu tiesā</w:t>
            </w:r>
            <w:r w:rsidR="00011F13">
              <w:rPr>
                <w:rFonts w:ascii="Times New Roman" w:hAnsi="Times New Roman"/>
                <w:sz w:val="24"/>
              </w:rPr>
              <w:t>.</w:t>
            </w:r>
          </w:p>
        </w:tc>
      </w:tr>
    </w:tbl>
    <w:p w14:paraId="21104935" w14:textId="77777777" w:rsidR="00CA65F1" w:rsidRPr="009817D8" w:rsidRDefault="00CA65F1" w:rsidP="00C2006F">
      <w:pPr>
        <w:jc w:val="both"/>
        <w:rPr>
          <w:rFonts w:ascii="Times New Roman" w:eastAsia="Arial" w:hAnsi="Times New Roman" w:cs="Times New Roman"/>
          <w:noProof/>
          <w:sz w:val="24"/>
          <w:szCs w:val="19"/>
        </w:rPr>
      </w:pPr>
    </w:p>
    <w:p w14:paraId="08D53160" w14:textId="5006FFA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netiek noslēgts lietas noregulējuma līgums saskaņā ar Kodeksa 10.8.2. pantu, sportists vai cita persona var piekrist sankcijām, kuras viņam nosaka saskaņā ar Kodeksu vai kuras </w:t>
      </w:r>
      <w:r w:rsidR="005C4AF1">
        <w:rPr>
          <w:rFonts w:ascii="Times New Roman" w:hAnsi="Times New Roman"/>
          <w:sz w:val="24"/>
        </w:rPr>
        <w:t>RPI</w:t>
      </w:r>
      <w:r>
        <w:rPr>
          <w:rFonts w:ascii="Times New Roman" w:hAnsi="Times New Roman"/>
          <w:sz w:val="24"/>
        </w:rPr>
        <w:t xml:space="preserve"> uzskata par atbilstīgām, ja tai ir zināma rīcības brīvība attiecībā uz sankciju piemērošanu saskaņā ar Kodeksu. Tomēr šādiem lēmumiem: a) ir jābūt pamatotiem, un tiem ir piemērojami parastie paziņošanas un pārsūdzības noteikumi saskaņā ar Kodeksa 8.4., 13. un 14. pantu, un b) ar šiem lēmumiem nedrīkst piešķirt sportistam vai citai personai diskvalifikācijas perioda samazinājumu, pamatojoties uz Kodeksa 10.8.2. pantā noteikto elementu novērtējumu, vai noteikt citu diskvalifikācijas perioda sākumu nekā Kodeksa 10.13. pantā noteikto.</w:t>
      </w:r>
    </w:p>
    <w:p w14:paraId="75D3EF69" w14:textId="77777777" w:rsidR="00CA65F1" w:rsidRPr="009817D8" w:rsidRDefault="00CA65F1" w:rsidP="00C2006F">
      <w:pPr>
        <w:jc w:val="both"/>
        <w:rPr>
          <w:rFonts w:ascii="Times New Roman" w:eastAsia="Arial" w:hAnsi="Times New Roman" w:cs="Times New Roman"/>
          <w:noProof/>
          <w:sz w:val="24"/>
          <w:szCs w:val="20"/>
        </w:rPr>
      </w:pPr>
    </w:p>
    <w:p w14:paraId="1E817721" w14:textId="1EC68E22" w:rsidR="00C0228D" w:rsidRDefault="00C0228D">
      <w:pPr>
        <w:rPr>
          <w:rFonts w:ascii="Times New Roman" w:eastAsia="Arial" w:hAnsi="Times New Roman" w:cs="Times New Roman"/>
          <w:noProof/>
          <w:sz w:val="24"/>
          <w:szCs w:val="20"/>
        </w:rPr>
      </w:pPr>
      <w:bookmarkStart w:id="209" w:name="_bookmark172"/>
      <w:bookmarkStart w:id="210" w:name="_bookmark173"/>
      <w:bookmarkEnd w:id="209"/>
      <w:bookmarkEnd w:id="210"/>
      <w:r>
        <w:br w:type="page"/>
      </w:r>
    </w:p>
    <w:p w14:paraId="42476054" w14:textId="77777777" w:rsidR="00CA65F1" w:rsidRPr="009817D8" w:rsidRDefault="00CA65F1" w:rsidP="00C2006F">
      <w:pPr>
        <w:jc w:val="both"/>
        <w:rPr>
          <w:rFonts w:ascii="Times New Roman" w:eastAsia="Arial" w:hAnsi="Times New Roman" w:cs="Times New Roman"/>
          <w:noProof/>
          <w:sz w:val="24"/>
          <w:szCs w:val="20"/>
        </w:rPr>
      </w:pPr>
    </w:p>
    <w:p w14:paraId="795396F0" w14:textId="37D1675A" w:rsidR="00CA65F1" w:rsidRPr="00785AE1" w:rsidRDefault="00CA65F1" w:rsidP="00C0228D">
      <w:pPr>
        <w:pStyle w:val="Heading2"/>
        <w:spacing w:before="0"/>
        <w:ind w:left="0"/>
        <w:jc w:val="both"/>
        <w:rPr>
          <w:rFonts w:ascii="Times New Roman" w:hAnsi="Times New Roman" w:cs="Times New Roman"/>
          <w:noProof/>
          <w:sz w:val="28"/>
          <w:szCs w:val="28"/>
        </w:rPr>
      </w:pPr>
      <w:bookmarkStart w:id="211" w:name="Chapter_7:_How_to_prepare_for_hearings"/>
      <w:bookmarkStart w:id="212" w:name="_Toc81235322"/>
      <w:bookmarkEnd w:id="211"/>
      <w:r>
        <w:rPr>
          <w:rFonts w:ascii="Times New Roman" w:hAnsi="Times New Roman"/>
          <w:sz w:val="28"/>
        </w:rPr>
        <w:t>7. NODAĻA. Kā sagatavoties lietu izskatīšanai</w:t>
      </w:r>
      <w:bookmarkEnd w:id="212"/>
    </w:p>
    <w:p w14:paraId="16D263A2" w14:textId="77777777" w:rsidR="00CA65F1" w:rsidRPr="009817D8" w:rsidRDefault="00CA65F1" w:rsidP="00C2006F">
      <w:pPr>
        <w:jc w:val="both"/>
        <w:rPr>
          <w:rFonts w:ascii="Times New Roman" w:eastAsia="Arial Black" w:hAnsi="Times New Roman" w:cs="Times New Roman"/>
          <w:b/>
          <w:bCs/>
          <w:noProof/>
          <w:sz w:val="24"/>
          <w:szCs w:val="20"/>
        </w:rPr>
      </w:pPr>
    </w:p>
    <w:p w14:paraId="20450DCD" w14:textId="730794A2" w:rsidR="00CA65F1" w:rsidRPr="009817D8" w:rsidRDefault="000F0735" w:rsidP="00785AE1">
      <w:pPr>
        <w:jc w:val="center"/>
        <w:rPr>
          <w:rFonts w:ascii="Times New Roman" w:eastAsia="Arial Black" w:hAnsi="Times New Roman" w:cs="Times New Roman"/>
          <w:b/>
          <w:bCs/>
          <w:noProof/>
          <w:sz w:val="24"/>
          <w:szCs w:val="20"/>
        </w:rPr>
      </w:pPr>
      <w:r>
        <w:rPr>
          <w:rFonts w:ascii="Times New Roman" w:hAnsi="Times New Roman"/>
          <w:b/>
          <w:noProof/>
          <w:sz w:val="24"/>
        </w:rPr>
        <w:drawing>
          <wp:inline distT="0" distB="0" distL="0" distR="0" wp14:anchorId="37071AC0" wp14:editId="5F8E5960">
            <wp:extent cx="5532120" cy="30251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142F440C" w14:textId="77777777" w:rsidR="00CA65F1" w:rsidRPr="009817D8" w:rsidRDefault="00CA65F1" w:rsidP="00C2006F">
      <w:pPr>
        <w:jc w:val="both"/>
        <w:rPr>
          <w:rFonts w:ascii="Times New Roman" w:eastAsia="Arial Black" w:hAnsi="Times New Roman" w:cs="Times New Roman"/>
          <w:b/>
          <w:bCs/>
          <w:noProof/>
          <w:sz w:val="24"/>
          <w:szCs w:val="20"/>
        </w:rPr>
      </w:pPr>
    </w:p>
    <w:p w14:paraId="2F98E2B4" w14:textId="18D89CE2" w:rsidR="00CA65F1" w:rsidRDefault="00FA2131" w:rsidP="00C2006F">
      <w:pPr>
        <w:jc w:val="both"/>
        <w:rPr>
          <w:rFonts w:ascii="Times New Roman" w:eastAsia="Arial" w:hAnsi="Times New Roman"/>
          <w:sz w:val="24"/>
          <w:szCs w:val="20"/>
        </w:rPr>
      </w:pPr>
      <w:bookmarkStart w:id="213" w:name="_bookmark174"/>
      <w:bookmarkEnd w:id="213"/>
      <w:r w:rsidRPr="00FA2131">
        <w:rPr>
          <w:rFonts w:ascii="Times New Roman" w:eastAsia="Arial" w:hAnsi="Times New Roman"/>
          <w:sz w:val="24"/>
          <w:szCs w:val="20"/>
        </w:rPr>
        <w:t>Ikviens sportists vai cita persona, kas oficiāli apsūdzēts ADNP izdarīšanā, ir tiesīgs uz taisnīgu un savlaicīgu lietas izskatīšanu (Kodeksa 8. pants) pieņemamā laika posmā, ko veic taisnīga, objektīva un operacionāli neatkarīga lietas izskatīšanas komisija, kurai RPI ir piešķīrusi kompetenci.</w:t>
      </w:r>
    </w:p>
    <w:p w14:paraId="735DF91E" w14:textId="77777777" w:rsidR="00FA2131" w:rsidRPr="009817D8" w:rsidRDefault="00FA2131" w:rsidP="00C2006F">
      <w:pPr>
        <w:jc w:val="both"/>
        <w:rPr>
          <w:rFonts w:ascii="Times New Roman" w:eastAsia="Arial" w:hAnsi="Times New Roman" w:cs="Times New Roman"/>
          <w:noProof/>
          <w:sz w:val="24"/>
          <w:szCs w:val="18"/>
        </w:rPr>
      </w:pPr>
    </w:p>
    <w:p w14:paraId="173DE4EA" w14:textId="71D8EAD9" w:rsidR="00CA65F1" w:rsidRPr="009817D8" w:rsidRDefault="00017BC2" w:rsidP="00017BC2">
      <w:pPr>
        <w:pStyle w:val="Heading2"/>
        <w:spacing w:before="0"/>
        <w:ind w:left="0"/>
        <w:jc w:val="both"/>
        <w:rPr>
          <w:rFonts w:ascii="Times New Roman" w:hAnsi="Times New Roman" w:cs="Times New Roman"/>
          <w:noProof/>
          <w:sz w:val="24"/>
        </w:rPr>
      </w:pPr>
      <w:bookmarkStart w:id="214" w:name="_Toc81235323"/>
      <w:r>
        <w:rPr>
          <w:rFonts w:ascii="Times New Roman" w:hAnsi="Times New Roman"/>
          <w:sz w:val="24"/>
        </w:rPr>
        <w:t>1. Sākotnējās izskatīšanas jautājumu un izskatīšanas procesa izpratne</w:t>
      </w:r>
      <w:bookmarkEnd w:id="214"/>
    </w:p>
    <w:p w14:paraId="3C83B076" w14:textId="77777777" w:rsidR="00CA65F1" w:rsidRPr="009817D8" w:rsidRDefault="00CA65F1" w:rsidP="00C2006F">
      <w:pPr>
        <w:jc w:val="both"/>
        <w:rPr>
          <w:rFonts w:ascii="Times New Roman" w:eastAsia="Arial" w:hAnsi="Times New Roman" w:cs="Times New Roman"/>
          <w:b/>
          <w:bCs/>
          <w:noProof/>
          <w:sz w:val="24"/>
          <w:szCs w:val="15"/>
        </w:rPr>
      </w:pPr>
    </w:p>
    <w:p w14:paraId="23157556" w14:textId="7B69B38E" w:rsidR="00CA65F1" w:rsidRPr="009817D8" w:rsidRDefault="00FA2131" w:rsidP="00C2006F">
      <w:pPr>
        <w:pStyle w:val="Heading2"/>
        <w:spacing w:before="0"/>
        <w:ind w:left="0"/>
        <w:jc w:val="both"/>
        <w:rPr>
          <w:rFonts w:ascii="Times New Roman" w:hAnsi="Times New Roman" w:cs="Times New Roman"/>
          <w:noProof/>
          <w:sz w:val="24"/>
        </w:rPr>
      </w:pPr>
      <w:bookmarkStart w:id="215" w:name="_Toc81235324"/>
      <w:r>
        <w:rPr>
          <w:rFonts w:ascii="Times New Roman" w:hAnsi="Times New Roman"/>
          <w:sz w:val="24"/>
        </w:rPr>
        <w:t>RPI</w:t>
      </w:r>
      <w:r w:rsidR="00CA65F1">
        <w:rPr>
          <w:rFonts w:ascii="Times New Roman" w:hAnsi="Times New Roman"/>
          <w:sz w:val="24"/>
        </w:rPr>
        <w:t xml:space="preserve"> loma</w:t>
      </w:r>
      <w:bookmarkEnd w:id="215"/>
    </w:p>
    <w:p w14:paraId="09432F40" w14:textId="77777777" w:rsidR="00CA65F1" w:rsidRPr="009817D8" w:rsidRDefault="00CA65F1" w:rsidP="00C2006F">
      <w:pPr>
        <w:jc w:val="both"/>
        <w:rPr>
          <w:rFonts w:ascii="Times New Roman" w:eastAsia="Arial" w:hAnsi="Times New Roman" w:cs="Times New Roman"/>
          <w:b/>
          <w:bCs/>
          <w:noProof/>
          <w:sz w:val="24"/>
          <w:szCs w:val="24"/>
        </w:rPr>
      </w:pPr>
    </w:p>
    <w:p w14:paraId="79C147DD" w14:textId="418B3C01" w:rsidR="00CA65F1" w:rsidRDefault="00642EA0" w:rsidP="00C2006F">
      <w:pPr>
        <w:jc w:val="both"/>
        <w:rPr>
          <w:rFonts w:ascii="Times New Roman" w:eastAsia="Arial" w:hAnsi="Times New Roman"/>
          <w:sz w:val="24"/>
          <w:szCs w:val="20"/>
        </w:rPr>
      </w:pPr>
      <w:bookmarkStart w:id="216" w:name="_The_RMA_shall_bring_forward_the_charge"/>
      <w:bookmarkEnd w:id="216"/>
      <w:r w:rsidRPr="00642EA0">
        <w:rPr>
          <w:rFonts w:ascii="Times New Roman" w:eastAsia="Arial" w:hAnsi="Times New Roman"/>
          <w:sz w:val="24"/>
          <w:szCs w:val="20"/>
        </w:rPr>
        <w:t>Kad RPI ir apsūdzējusi sportistu vai citu personu ADNP izdarīšanā un norādījusi, ka šis sportists vai cita persona var apstrīdēt apsūdzību un/vai sekas, RPI organizē lietas izskatīšanu, ko veic lietas izskatīšanas komisija, kuras kompetencē ir skatīt šo lietu un noteikt, vai ir noticis ADNP, un tādā gadījumā noteikt atbilstošās un attiecīgās sekas.</w:t>
      </w:r>
    </w:p>
    <w:p w14:paraId="3D9D8CA2" w14:textId="77777777" w:rsidR="00642EA0" w:rsidRPr="009817D8" w:rsidRDefault="00642EA0" w:rsidP="00C2006F">
      <w:pPr>
        <w:jc w:val="both"/>
        <w:rPr>
          <w:rFonts w:ascii="Times New Roman" w:eastAsia="Arial" w:hAnsi="Times New Roman" w:cs="Times New Roman"/>
          <w:noProof/>
          <w:sz w:val="24"/>
          <w:szCs w:val="19"/>
        </w:rPr>
      </w:pPr>
    </w:p>
    <w:p w14:paraId="06EEE36C" w14:textId="355099EA" w:rsidR="00CA65F1" w:rsidRPr="009817D8" w:rsidRDefault="00642EA0" w:rsidP="00797C9D">
      <w:pPr>
        <w:pStyle w:val="BodyText"/>
        <w:numPr>
          <w:ilvl w:val="1"/>
          <w:numId w:val="25"/>
        </w:numPr>
        <w:tabs>
          <w:tab w:val="left" w:pos="851"/>
        </w:tabs>
        <w:ind w:left="284" w:firstLine="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nodod apsūdzību lietas izskatīšanas komisijai.</w:t>
      </w:r>
    </w:p>
    <w:p w14:paraId="6ACC679D" w14:textId="2EE98E68" w:rsidR="00CA65F1" w:rsidRPr="009817D8" w:rsidRDefault="00CA65F1" w:rsidP="00797C9D">
      <w:pPr>
        <w:pStyle w:val="BodyText"/>
        <w:numPr>
          <w:ilvl w:val="1"/>
          <w:numId w:val="25"/>
        </w:numPr>
        <w:tabs>
          <w:tab w:val="left" w:pos="851"/>
        </w:tabs>
        <w:ind w:left="284" w:firstLine="0"/>
        <w:jc w:val="both"/>
        <w:rPr>
          <w:rFonts w:ascii="Times New Roman" w:hAnsi="Times New Roman" w:cs="Times New Roman"/>
          <w:noProof/>
          <w:sz w:val="24"/>
        </w:rPr>
      </w:pPr>
      <w:bookmarkStart w:id="217" w:name="_However,_as_provided_for_in_Code_Artic"/>
      <w:bookmarkEnd w:id="217"/>
      <w:r>
        <w:rPr>
          <w:rFonts w:ascii="Times New Roman" w:hAnsi="Times New Roman"/>
          <w:sz w:val="24"/>
        </w:rPr>
        <w:t xml:space="preserve">Tomēr, kā noteikts Kodeksa 20. pantā, </w:t>
      </w:r>
      <w:r w:rsidR="00642EA0">
        <w:rPr>
          <w:rFonts w:ascii="Times New Roman" w:hAnsi="Times New Roman"/>
          <w:sz w:val="24"/>
        </w:rPr>
        <w:t>RPI</w:t>
      </w:r>
      <w:r>
        <w:rPr>
          <w:rFonts w:ascii="Times New Roman" w:hAnsi="Times New Roman"/>
          <w:sz w:val="24"/>
        </w:rPr>
        <w:t xml:space="preserve"> var deleģēt šo uzdevumu arī deleģētai trešai personai, piemēram, Starptautiskajai Pārbaužu aģentūrai (</w:t>
      </w:r>
      <w:r>
        <w:rPr>
          <w:rFonts w:ascii="Times New Roman" w:hAnsi="Times New Roman"/>
          <w:i/>
          <w:iCs/>
          <w:sz w:val="24"/>
        </w:rPr>
        <w:t>ITA</w:t>
      </w:r>
      <w:r>
        <w:rPr>
          <w:rFonts w:ascii="Times New Roman" w:hAnsi="Times New Roman"/>
          <w:sz w:val="24"/>
        </w:rPr>
        <w:t xml:space="preserve">), un rezultātu pārvaldības izskatīšanu deleģēt neatkarīgiem strīda izšķiršanas pakalpojumu sniedzējiem, piemēram, </w:t>
      </w:r>
      <w:r w:rsidR="00642EA0">
        <w:rPr>
          <w:rFonts w:ascii="Times New Roman" w:hAnsi="Times New Roman"/>
          <w:i/>
          <w:iCs/>
          <w:sz w:val="24"/>
        </w:rPr>
        <w:t>CAS</w:t>
      </w:r>
      <w:r>
        <w:rPr>
          <w:rFonts w:ascii="Times New Roman" w:hAnsi="Times New Roman"/>
          <w:sz w:val="24"/>
        </w:rPr>
        <w:t xml:space="preserve"> Antidopinga nodaļai (</w:t>
      </w:r>
      <w:r>
        <w:rPr>
          <w:rFonts w:ascii="Times New Roman" w:hAnsi="Times New Roman"/>
          <w:i/>
          <w:iCs/>
          <w:sz w:val="24"/>
        </w:rPr>
        <w:t>CAS ADD</w:t>
      </w:r>
      <w:r>
        <w:rPr>
          <w:rFonts w:ascii="Times New Roman" w:hAnsi="Times New Roman"/>
          <w:sz w:val="24"/>
        </w:rPr>
        <w:t>), iestādei “Sport Resolutions” vai Kanādas Sporta strīdu izšķiršanas centram (</w:t>
      </w:r>
      <w:r>
        <w:rPr>
          <w:rFonts w:ascii="Times New Roman" w:hAnsi="Times New Roman"/>
          <w:i/>
          <w:sz w:val="24"/>
        </w:rPr>
        <w:t>Sport Dispute Resolution Centre of Canada</w:t>
      </w:r>
      <w:r>
        <w:rPr>
          <w:rFonts w:ascii="Times New Roman" w:hAnsi="Times New Roman"/>
          <w:sz w:val="24"/>
        </w:rPr>
        <w:t>;</w:t>
      </w:r>
      <w:r>
        <w:rPr>
          <w:rFonts w:ascii="Times New Roman" w:hAnsi="Times New Roman"/>
          <w:i/>
          <w:sz w:val="24"/>
        </w:rPr>
        <w:t xml:space="preserve"> SDRCC</w:t>
      </w:r>
      <w:r>
        <w:rPr>
          <w:rFonts w:ascii="Times New Roman" w:hAnsi="Times New Roman"/>
          <w:sz w:val="24"/>
        </w:rPr>
        <w:t>).</w:t>
      </w:r>
    </w:p>
    <w:p w14:paraId="3EAFE666" w14:textId="77777777" w:rsidR="00CA65F1" w:rsidRPr="009817D8" w:rsidRDefault="00CA65F1" w:rsidP="00C2006F">
      <w:pPr>
        <w:jc w:val="both"/>
        <w:rPr>
          <w:rFonts w:ascii="Times New Roman" w:eastAsia="Arial" w:hAnsi="Times New Roman" w:cs="Times New Roman"/>
          <w:noProof/>
          <w:sz w:val="24"/>
          <w:szCs w:val="15"/>
        </w:rPr>
      </w:pPr>
    </w:p>
    <w:p w14:paraId="7D26B456" w14:textId="77777777" w:rsidR="00CA65F1" w:rsidRPr="009817D8" w:rsidRDefault="00CA65F1" w:rsidP="00797C9D">
      <w:pPr>
        <w:pStyle w:val="Heading2"/>
        <w:keepNext/>
        <w:spacing w:before="0"/>
        <w:ind w:left="0"/>
        <w:jc w:val="both"/>
        <w:rPr>
          <w:rFonts w:ascii="Times New Roman" w:hAnsi="Times New Roman" w:cs="Times New Roman"/>
          <w:noProof/>
          <w:sz w:val="24"/>
        </w:rPr>
      </w:pPr>
      <w:bookmarkStart w:id="218" w:name="_Toc81235325"/>
      <w:r>
        <w:rPr>
          <w:rFonts w:ascii="Times New Roman" w:hAnsi="Times New Roman"/>
          <w:sz w:val="24"/>
        </w:rPr>
        <w:lastRenderedPageBreak/>
        <w:t>Lietas izskatīšanas komisijas locekļu iecelšana</w:t>
      </w:r>
      <w:bookmarkEnd w:id="218"/>
    </w:p>
    <w:p w14:paraId="50E14CEA" w14:textId="77777777" w:rsidR="00CA65F1" w:rsidRPr="009817D8" w:rsidRDefault="00CA65F1" w:rsidP="00797C9D">
      <w:pPr>
        <w:keepNext/>
        <w:jc w:val="both"/>
        <w:rPr>
          <w:rFonts w:ascii="Times New Roman" w:eastAsia="Arial" w:hAnsi="Times New Roman" w:cs="Times New Roman"/>
          <w:b/>
          <w:bCs/>
          <w:noProof/>
          <w:sz w:val="24"/>
          <w:szCs w:val="27"/>
        </w:rPr>
      </w:pPr>
    </w:p>
    <w:p w14:paraId="6E5088A5" w14:textId="7CCF823D" w:rsidR="00CA65F1" w:rsidRPr="009817D8" w:rsidRDefault="00CA65F1" w:rsidP="00797C9D">
      <w:pPr>
        <w:pStyle w:val="BodyText"/>
        <w:keepNext/>
        <w:ind w:left="0"/>
        <w:jc w:val="both"/>
        <w:rPr>
          <w:rFonts w:ascii="Times New Roman" w:hAnsi="Times New Roman" w:cs="Times New Roman"/>
          <w:noProof/>
          <w:sz w:val="24"/>
          <w:szCs w:val="13"/>
        </w:rPr>
      </w:pPr>
      <w:r>
        <w:rPr>
          <w:rFonts w:ascii="Times New Roman" w:hAnsi="Times New Roman"/>
          <w:sz w:val="24"/>
        </w:rPr>
        <w:t xml:space="preserve">Lietas izskatīšanas komisiju ieceļ saskaņā ar prasībām, kas norādītas </w:t>
      </w:r>
      <w:r>
        <w:rPr>
          <w:rFonts w:ascii="Times New Roman" w:hAnsi="Times New Roman"/>
          <w:i/>
          <w:iCs/>
          <w:sz w:val="24"/>
        </w:rPr>
        <w:t>ISRM</w:t>
      </w:r>
      <w:r>
        <w:rPr>
          <w:rFonts w:ascii="Times New Roman" w:hAnsi="Times New Roman"/>
          <w:sz w:val="24"/>
        </w:rPr>
        <w:t xml:space="preserve"> 8.3.–8.5. pantā</w:t>
      </w:r>
      <w:r w:rsidR="00AD1D48">
        <w:rPr>
          <w:rStyle w:val="FootnoteReference"/>
          <w:rFonts w:ascii="Times New Roman" w:hAnsi="Times New Roman" w:cs="Times New Roman"/>
          <w:noProof/>
          <w:sz w:val="24"/>
        </w:rPr>
        <w:footnoteReference w:id="143"/>
      </w:r>
      <w:r>
        <w:rPr>
          <w:rFonts w:ascii="Times New Roman" w:hAnsi="Times New Roman"/>
          <w:sz w:val="24"/>
        </w:rPr>
        <w:t xml:space="preserve">, un izskatīšanas process notiek, ievērojot </w:t>
      </w:r>
      <w:r>
        <w:rPr>
          <w:rFonts w:ascii="Times New Roman" w:hAnsi="Times New Roman"/>
          <w:i/>
          <w:iCs/>
          <w:sz w:val="24"/>
        </w:rPr>
        <w:t>ISRM</w:t>
      </w:r>
      <w:r>
        <w:rPr>
          <w:rFonts w:ascii="Times New Roman" w:hAnsi="Times New Roman"/>
          <w:sz w:val="24"/>
        </w:rPr>
        <w:t xml:space="preserve"> 8.6.–8.9. pantu</w:t>
      </w:r>
      <w:r w:rsidR="00AD1D48">
        <w:rPr>
          <w:rStyle w:val="FootnoteReference"/>
          <w:rFonts w:ascii="Times New Roman" w:hAnsi="Times New Roman" w:cs="Times New Roman"/>
          <w:noProof/>
          <w:sz w:val="24"/>
        </w:rPr>
        <w:footnoteReference w:id="144"/>
      </w:r>
      <w:r>
        <w:rPr>
          <w:rFonts w:ascii="Times New Roman" w:hAnsi="Times New Roman"/>
          <w:sz w:val="24"/>
        </w:rPr>
        <w:t>.</w:t>
      </w:r>
    </w:p>
    <w:p w14:paraId="22970167" w14:textId="77777777" w:rsidR="00CA65F1" w:rsidRPr="009817D8" w:rsidRDefault="00CA65F1" w:rsidP="00C2006F">
      <w:pPr>
        <w:jc w:val="both"/>
        <w:rPr>
          <w:rFonts w:ascii="Times New Roman" w:eastAsia="Arial" w:hAnsi="Times New Roman" w:cs="Times New Roman"/>
          <w:noProof/>
          <w:sz w:val="24"/>
          <w:szCs w:val="25"/>
        </w:rPr>
      </w:pPr>
    </w:p>
    <w:p w14:paraId="161D8FC8" w14:textId="00BC4E88" w:rsidR="00CA65F1" w:rsidRPr="009817D8" w:rsidRDefault="00017BC2" w:rsidP="00017BC2">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a) Proti, puses informē par to lietas izskatīšanas komisijas locekļu identitāti, kas iecelti lietas izskatīšanai un izlemšanai, un lietas izskatīšanas procesa sākumā tām iesniedz viņu deklarāciju (aizpildīta saskaņā ar </w:t>
      </w:r>
      <w:r>
        <w:rPr>
          <w:rFonts w:ascii="Times New Roman" w:hAnsi="Times New Roman"/>
          <w:i/>
          <w:iCs/>
          <w:sz w:val="24"/>
        </w:rPr>
        <w:t>ISRM</w:t>
      </w:r>
      <w:r>
        <w:rPr>
          <w:rFonts w:ascii="Times New Roman" w:hAnsi="Times New Roman"/>
          <w:sz w:val="24"/>
        </w:rPr>
        <w:t xml:space="preserve"> 8.4. pantu).</w:t>
      </w:r>
    </w:p>
    <w:p w14:paraId="0721AA73" w14:textId="000FEE0B" w:rsidR="00CA65F1" w:rsidRPr="009817D8" w:rsidRDefault="00017BC2" w:rsidP="00017BC2">
      <w:pPr>
        <w:pStyle w:val="BodyText"/>
        <w:tabs>
          <w:tab w:val="left" w:pos="2258"/>
        </w:tabs>
        <w:ind w:left="426"/>
        <w:jc w:val="both"/>
        <w:rPr>
          <w:rFonts w:ascii="Times New Roman" w:hAnsi="Times New Roman" w:cs="Times New Roman"/>
          <w:noProof/>
          <w:sz w:val="24"/>
        </w:rPr>
      </w:pPr>
      <w:r>
        <w:rPr>
          <w:rFonts w:ascii="Times New Roman" w:hAnsi="Times New Roman"/>
          <w:sz w:val="24"/>
        </w:rPr>
        <w:t>b) Puses informē arī par to tiesībām apstrīdēt jebkura lietas izskatīšanas komisijas locekļa iecelšanu, ja ir pamats iespējamam interešu konfliktam, septiņu (7) dienu laikā no brīža, kad ir kļuvis zināms apstrīdēšanas iemesls.</w:t>
      </w:r>
    </w:p>
    <w:p w14:paraId="3194B97F" w14:textId="77777777" w:rsidR="00CA65F1" w:rsidRPr="009817D8" w:rsidRDefault="00CA65F1" w:rsidP="00C2006F">
      <w:pPr>
        <w:jc w:val="both"/>
        <w:rPr>
          <w:rFonts w:ascii="Times New Roman" w:eastAsia="Arial" w:hAnsi="Times New Roman" w:cs="Times New Roman"/>
          <w:noProof/>
          <w:sz w:val="24"/>
          <w:szCs w:val="25"/>
        </w:rPr>
      </w:pPr>
    </w:p>
    <w:p w14:paraId="319D0E0F" w14:textId="092E521F" w:rsidR="00CA65F1" w:rsidRDefault="00CA65F1" w:rsidP="00A5157C">
      <w:pPr>
        <w:pStyle w:val="BodyText"/>
        <w:numPr>
          <w:ilvl w:val="1"/>
          <w:numId w:val="24"/>
        </w:numPr>
        <w:tabs>
          <w:tab w:val="left" w:pos="1134"/>
        </w:tabs>
        <w:ind w:left="567" w:firstLine="0"/>
        <w:jc w:val="both"/>
        <w:rPr>
          <w:rFonts w:ascii="Times New Roman" w:hAnsi="Times New Roman" w:cs="Times New Roman"/>
          <w:noProof/>
          <w:sz w:val="24"/>
          <w:szCs w:val="13"/>
        </w:rPr>
      </w:pPr>
      <w:bookmarkStart w:id="219" w:name="_The_party_who_is_challenging_the_appoi"/>
      <w:bookmarkEnd w:id="219"/>
      <w:r>
        <w:rPr>
          <w:rFonts w:ascii="Times New Roman" w:hAnsi="Times New Roman"/>
          <w:sz w:val="24"/>
        </w:rPr>
        <w:t xml:space="preserve">Puse, kas apstrīd lietas izskatīšanas komisijas locekļu iecelšanu, uzņemas pienākumu noteikt, ka nav ievērots </w:t>
      </w:r>
      <w:r w:rsidR="00642EA0">
        <w:rPr>
          <w:rFonts w:ascii="Times New Roman" w:hAnsi="Times New Roman"/>
          <w:sz w:val="24"/>
        </w:rPr>
        <w:t>procesā</w:t>
      </w:r>
      <w:r>
        <w:rPr>
          <w:rFonts w:ascii="Times New Roman" w:hAnsi="Times New Roman"/>
          <w:sz w:val="24"/>
        </w:rPr>
        <w:t xml:space="preserve"> iesaistīto pušu līdzekļu vienlīdzības princips. Ir jāpievieno konkrēti pierādījumi par objektīvu elementu vai iemeslu, kas varētu radīt leģitīmas šaubas par komisijas locekļu neatkarību (vai vismaz pamatotu iemeslu šīm šaubām), nevis tikai spekulatīvi pieņēmumi.</w:t>
      </w:r>
      <w:r w:rsidR="00AD1D48">
        <w:rPr>
          <w:rStyle w:val="FootnoteReference"/>
          <w:rFonts w:ascii="Times New Roman" w:hAnsi="Times New Roman" w:cs="Times New Roman"/>
          <w:noProof/>
          <w:sz w:val="24"/>
        </w:rPr>
        <w:footnoteReference w:id="145"/>
      </w:r>
    </w:p>
    <w:p w14:paraId="3C71D91A" w14:textId="759E8E0C" w:rsidR="004720D3" w:rsidRPr="004720D3" w:rsidRDefault="004720D3" w:rsidP="00A5157C">
      <w:pPr>
        <w:pStyle w:val="BodyText"/>
        <w:numPr>
          <w:ilvl w:val="1"/>
          <w:numId w:val="24"/>
        </w:numPr>
        <w:tabs>
          <w:tab w:val="left" w:pos="1134"/>
        </w:tabs>
        <w:ind w:left="567" w:firstLine="0"/>
        <w:jc w:val="both"/>
        <w:rPr>
          <w:rFonts w:ascii="Times New Roman" w:hAnsi="Times New Roman" w:cs="Times New Roman"/>
          <w:noProof/>
          <w:sz w:val="24"/>
        </w:rPr>
      </w:pPr>
      <w:r>
        <w:rPr>
          <w:rFonts w:ascii="Times New Roman" w:hAnsi="Times New Roman"/>
          <w:sz w:val="24"/>
        </w:rPr>
        <w:t xml:space="preserve">Piemēram, komisijas locekļa iecelšanu varētu apstrīdēt, ja šim loceklim i) ir vai ir bijušas personīgas vai intīmas attiecības ar vienas puses pārstāvi, ii) šis loceklis strādā juridiskajā firmā, kas regulāri konsultē vienu </w:t>
      </w:r>
      <w:r w:rsidR="00CE6B91">
        <w:rPr>
          <w:rFonts w:ascii="Times New Roman" w:hAnsi="Times New Roman"/>
          <w:sz w:val="24"/>
        </w:rPr>
        <w:t>lietā iesaistīto</w:t>
      </w:r>
      <w:r>
        <w:rPr>
          <w:rFonts w:ascii="Times New Roman" w:hAnsi="Times New Roman"/>
          <w:sz w:val="24"/>
        </w:rPr>
        <w:t xml:space="preserve"> pusi un gūst ievērojamus finanšu ieņēmumus no tās, iii) šis loceklis jau ir sniedzis atzinumu par noteiktiem konkrētiem jautājumiem šajā pašā lietā vai iv) ir tieši vai netieši ieinteresēts lietas iznākumā (piemēram, dalība gaidāmajā starptautiskajā pasākumā, kurā sportistam būtu jāpilda pienākums pārstāvēt tāda uzņēmuma komerczīmolu, kas ir komisijas locekļa klients).</w:t>
      </w:r>
    </w:p>
    <w:p w14:paraId="1B374C93" w14:textId="1A3474B8" w:rsidR="004720D3" w:rsidRPr="009817D8" w:rsidRDefault="004720D3" w:rsidP="00A5157C">
      <w:pPr>
        <w:pStyle w:val="BodyText"/>
        <w:numPr>
          <w:ilvl w:val="1"/>
          <w:numId w:val="24"/>
        </w:numPr>
        <w:tabs>
          <w:tab w:val="left" w:pos="1134"/>
        </w:tabs>
        <w:ind w:left="567" w:firstLine="0"/>
        <w:jc w:val="both"/>
        <w:rPr>
          <w:rFonts w:ascii="Times New Roman" w:hAnsi="Times New Roman" w:cs="Times New Roman"/>
          <w:noProof/>
          <w:sz w:val="24"/>
        </w:rPr>
      </w:pPr>
      <w:bookmarkStart w:id="220" w:name="_For_instance,_the_appointment_of_a_pan"/>
      <w:bookmarkStart w:id="221" w:name="_However,_the_following_situations145F_"/>
      <w:bookmarkEnd w:id="220"/>
      <w:bookmarkEnd w:id="221"/>
      <w:r>
        <w:rPr>
          <w:rFonts w:ascii="Times New Roman" w:hAnsi="Times New Roman"/>
          <w:sz w:val="24"/>
        </w:rPr>
        <w:t>Savukārt pamats apstrīdēšanai nav šādas situācijas</w:t>
      </w:r>
      <w:r w:rsidR="009F3734">
        <w:rPr>
          <w:rStyle w:val="FootnoteReference"/>
          <w:rFonts w:ascii="Times New Roman" w:hAnsi="Times New Roman" w:cs="Times New Roman"/>
          <w:noProof/>
          <w:sz w:val="24"/>
        </w:rPr>
        <w:footnoteReference w:id="146"/>
      </w:r>
      <w:r>
        <w:rPr>
          <w:rFonts w:ascii="Times New Roman" w:hAnsi="Times New Roman"/>
          <w:sz w:val="24"/>
        </w:rPr>
        <w:t>: i) komisijas loceklis iepriekš ir izteicis juridisku atzinumu (piemēram, likuma pārskatīšanas rakstā) par lietā raisīto jautājumu, ii) lietas izskatīšanas komisijas loceklim ir saikne ar kādu no pusēm vai tās filiālēm ar sociālās saziņas tīkla starpniecību vai iii) komisijas loceklis un vienas puses advokāts iepriekš ir kopā strādājuši kā šķīrējtiesneši.</w:t>
      </w:r>
    </w:p>
    <w:p w14:paraId="33816B7C" w14:textId="77777777" w:rsidR="004720D3" w:rsidRPr="009817D8" w:rsidRDefault="004720D3" w:rsidP="004720D3">
      <w:pPr>
        <w:jc w:val="both"/>
        <w:rPr>
          <w:rFonts w:ascii="Times New Roman" w:hAnsi="Times New Roman" w:cs="Times New Roman"/>
          <w:noProof/>
          <w:sz w:val="24"/>
        </w:rPr>
      </w:pPr>
    </w:p>
    <w:p w14:paraId="070543D9" w14:textId="1CB0EFBE" w:rsidR="004720D3" w:rsidRPr="009817D8" w:rsidRDefault="004720D3" w:rsidP="004720D3">
      <w:pPr>
        <w:pStyle w:val="BodyText"/>
        <w:tabs>
          <w:tab w:val="left" w:pos="2258"/>
        </w:tabs>
        <w:ind w:left="426"/>
        <w:jc w:val="both"/>
        <w:rPr>
          <w:rFonts w:ascii="Times New Roman" w:hAnsi="Times New Roman" w:cs="Times New Roman"/>
          <w:noProof/>
          <w:sz w:val="24"/>
        </w:rPr>
      </w:pPr>
      <w:r>
        <w:rPr>
          <w:rFonts w:ascii="Times New Roman" w:hAnsi="Times New Roman"/>
          <w:sz w:val="24"/>
        </w:rPr>
        <w:t>c) Par apstrīdēšanu lemj neatkarīga persona no plašāka lietas izskatīšanas komisijas locekļu reģistra (piemēram, reģistra priekšsēdētājs) vai neatkarīga iestāde (piemēram, Ētikas komiteja, civiltiesa vai valsts tiesa).</w:t>
      </w:r>
    </w:p>
    <w:p w14:paraId="75998C5D" w14:textId="77777777" w:rsidR="00CA65F1" w:rsidRPr="009817D8" w:rsidRDefault="00CA65F1" w:rsidP="00C2006F">
      <w:pPr>
        <w:jc w:val="both"/>
        <w:rPr>
          <w:rFonts w:ascii="Times New Roman" w:eastAsia="Arial" w:hAnsi="Times New Roman" w:cs="Times New Roman"/>
          <w:noProof/>
          <w:sz w:val="24"/>
          <w:szCs w:val="20"/>
        </w:rPr>
      </w:pPr>
    </w:p>
    <w:p w14:paraId="24C097AD" w14:textId="77777777" w:rsidR="00CA65F1" w:rsidRPr="009817D8" w:rsidRDefault="00CA65F1" w:rsidP="00A5157C">
      <w:pPr>
        <w:pStyle w:val="Heading2"/>
        <w:keepNext/>
        <w:spacing w:before="0"/>
        <w:ind w:left="0"/>
        <w:jc w:val="both"/>
        <w:rPr>
          <w:rFonts w:ascii="Times New Roman" w:hAnsi="Times New Roman" w:cs="Times New Roman"/>
          <w:noProof/>
          <w:sz w:val="24"/>
        </w:rPr>
      </w:pPr>
      <w:bookmarkStart w:id="222" w:name="_Toc81235326"/>
      <w:r>
        <w:rPr>
          <w:rFonts w:ascii="Times New Roman" w:hAnsi="Times New Roman"/>
          <w:sz w:val="24"/>
        </w:rPr>
        <w:lastRenderedPageBreak/>
        <w:t>Lietas izskatīšanas process</w:t>
      </w:r>
      <w:bookmarkEnd w:id="222"/>
    </w:p>
    <w:p w14:paraId="0B879F84" w14:textId="77777777" w:rsidR="00CA65F1" w:rsidRPr="009817D8" w:rsidRDefault="00CA65F1" w:rsidP="00A5157C">
      <w:pPr>
        <w:keepNext/>
        <w:jc w:val="both"/>
        <w:rPr>
          <w:rFonts w:ascii="Times New Roman" w:eastAsia="Arial" w:hAnsi="Times New Roman" w:cs="Times New Roman"/>
          <w:b/>
          <w:bCs/>
          <w:noProof/>
          <w:sz w:val="24"/>
          <w:szCs w:val="27"/>
        </w:rPr>
      </w:pPr>
    </w:p>
    <w:p w14:paraId="6CFF525B" w14:textId="19B700C8" w:rsidR="00CA65F1" w:rsidRPr="009817D8" w:rsidRDefault="00CA65F1" w:rsidP="00A5157C">
      <w:pPr>
        <w:pStyle w:val="BodyText"/>
        <w:keepNext/>
        <w:ind w:left="0"/>
        <w:jc w:val="both"/>
        <w:rPr>
          <w:rFonts w:ascii="Times New Roman" w:hAnsi="Times New Roman" w:cs="Times New Roman"/>
          <w:noProof/>
          <w:sz w:val="24"/>
        </w:rPr>
      </w:pPr>
      <w:r>
        <w:rPr>
          <w:rFonts w:ascii="Times New Roman" w:hAnsi="Times New Roman"/>
          <w:sz w:val="24"/>
        </w:rPr>
        <w:t xml:space="preserve">Ja lietas izskatīšanas komisijas procesuālajos noteikumos nav skaidri noteikts, lietas izskatīšanas komisija un ideālā gadījumā tās priekšsēdētājs (skat. turpmāk) izstrādā lietas izskatīšanas </w:t>
      </w:r>
      <w:r w:rsidR="00CE6B91">
        <w:rPr>
          <w:rFonts w:ascii="Times New Roman" w:hAnsi="Times New Roman"/>
          <w:sz w:val="24"/>
        </w:rPr>
        <w:t>kārtību</w:t>
      </w:r>
      <w:r>
        <w:rPr>
          <w:rFonts w:ascii="Times New Roman" w:hAnsi="Times New Roman"/>
          <w:sz w:val="24"/>
        </w:rPr>
        <w:t>, t. i.:</w:t>
      </w:r>
    </w:p>
    <w:p w14:paraId="1A07713C" w14:textId="77777777" w:rsidR="00CA65F1" w:rsidRPr="009817D8" w:rsidRDefault="00CA65F1" w:rsidP="00C2006F">
      <w:pPr>
        <w:jc w:val="both"/>
        <w:rPr>
          <w:rFonts w:ascii="Times New Roman" w:eastAsia="Arial" w:hAnsi="Times New Roman" w:cs="Times New Roman"/>
          <w:noProof/>
          <w:sz w:val="24"/>
          <w:szCs w:val="25"/>
        </w:rPr>
      </w:pPr>
    </w:p>
    <w:p w14:paraId="2A8FCE29" w14:textId="5CFFD1A6" w:rsidR="00CA65F1" w:rsidRPr="009817D8" w:rsidRDefault="009F3734" w:rsidP="009F3734">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a) kā </w:t>
      </w:r>
      <w:r w:rsidR="000F42A8">
        <w:rPr>
          <w:rFonts w:ascii="Times New Roman" w:hAnsi="Times New Roman"/>
          <w:sz w:val="24"/>
        </w:rPr>
        <w:t>RPI</w:t>
      </w:r>
      <w:r>
        <w:rPr>
          <w:rFonts w:ascii="Times New Roman" w:hAnsi="Times New Roman"/>
          <w:sz w:val="24"/>
        </w:rPr>
        <w:t xml:space="preserve"> iesniedz savu lietu un kā tā pauž pierādījumus, ar kuriem tai jāpamato apsūdzība;</w:t>
      </w:r>
    </w:p>
    <w:p w14:paraId="69E4B9AF" w14:textId="7D87B6C4" w:rsidR="00CA65F1" w:rsidRPr="009817D8" w:rsidRDefault="009F3734" w:rsidP="009F3734">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b) kā </w:t>
      </w:r>
      <w:r w:rsidR="000F42A8">
        <w:rPr>
          <w:rFonts w:ascii="Times New Roman" w:hAnsi="Times New Roman"/>
          <w:sz w:val="24"/>
        </w:rPr>
        <w:t>RPI</w:t>
      </w:r>
      <w:r>
        <w:rPr>
          <w:rFonts w:ascii="Times New Roman" w:hAnsi="Times New Roman"/>
          <w:sz w:val="24"/>
        </w:rPr>
        <w:t xml:space="preserve"> un sportists vai cita persona sniedz savus pierādījumus un sniedz sākotnējos argumentus, ar kuriem paskaidro savu lietu.</w:t>
      </w:r>
    </w:p>
    <w:p w14:paraId="06B450A9" w14:textId="77777777" w:rsidR="00CA65F1" w:rsidRPr="009817D8" w:rsidRDefault="00CA65F1" w:rsidP="00C2006F">
      <w:pPr>
        <w:jc w:val="both"/>
        <w:rPr>
          <w:rFonts w:ascii="Times New Roman" w:eastAsia="Arial" w:hAnsi="Times New Roman" w:cs="Times New Roman"/>
          <w:noProof/>
          <w:sz w:val="24"/>
          <w:szCs w:val="25"/>
        </w:rPr>
      </w:pPr>
    </w:p>
    <w:p w14:paraId="4E870DF4" w14:textId="179FFF1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Kad notiek lietas izskatīšana, sportists vai cita persona skaidri zinās, par ko ir celta apsūdzība, tostarp kādus pierādījumus ir sniegusi </w:t>
      </w:r>
      <w:r w:rsidR="000F42A8">
        <w:rPr>
          <w:rFonts w:ascii="Times New Roman" w:hAnsi="Times New Roman"/>
          <w:sz w:val="24"/>
        </w:rPr>
        <w:t>RPI</w:t>
      </w:r>
      <w:r>
        <w:rPr>
          <w:rFonts w:ascii="Times New Roman" w:hAnsi="Times New Roman"/>
          <w:sz w:val="24"/>
        </w:rPr>
        <w:t xml:space="preserve"> apsūdzības pamatojumam. Un otrādi, arī </w:t>
      </w:r>
      <w:r w:rsidR="000F42A8">
        <w:rPr>
          <w:rFonts w:ascii="Times New Roman" w:hAnsi="Times New Roman"/>
          <w:sz w:val="24"/>
        </w:rPr>
        <w:t>RPI</w:t>
      </w:r>
      <w:r>
        <w:rPr>
          <w:rFonts w:ascii="Times New Roman" w:hAnsi="Times New Roman"/>
          <w:sz w:val="24"/>
        </w:rPr>
        <w:t xml:space="preserve"> būs sagatavojusies lietas izskatīšanai, jo zinās sportista vai citas personas sniegtos argumentus un pierādījumus.</w:t>
      </w:r>
    </w:p>
    <w:p w14:paraId="2E2F2A13" w14:textId="77777777" w:rsidR="00CA65F1" w:rsidRPr="009817D8" w:rsidRDefault="00CA65F1" w:rsidP="00C2006F">
      <w:pPr>
        <w:jc w:val="both"/>
        <w:rPr>
          <w:rFonts w:ascii="Times New Roman" w:eastAsia="Arial" w:hAnsi="Times New Roman" w:cs="Times New Roman"/>
          <w:noProof/>
          <w:sz w:val="24"/>
          <w:szCs w:val="24"/>
        </w:rPr>
      </w:pPr>
    </w:p>
    <w:p w14:paraId="626DEBF9" w14:textId="77777777" w:rsidR="00CA65F1" w:rsidRPr="009817D8" w:rsidRDefault="00CA65F1" w:rsidP="00A5157C">
      <w:pPr>
        <w:pStyle w:val="BodyText"/>
        <w:numPr>
          <w:ilvl w:val="1"/>
          <w:numId w:val="23"/>
        </w:numPr>
        <w:tabs>
          <w:tab w:val="left" w:pos="851"/>
        </w:tabs>
        <w:ind w:left="284" w:firstLine="0"/>
        <w:jc w:val="both"/>
        <w:rPr>
          <w:rFonts w:ascii="Times New Roman" w:hAnsi="Times New Roman" w:cs="Times New Roman"/>
          <w:noProof/>
          <w:sz w:val="24"/>
        </w:rPr>
      </w:pPr>
      <w:bookmarkStart w:id="223" w:name="_In_order_to_ensure,_as_much_as_possibl"/>
      <w:bookmarkEnd w:id="223"/>
      <w:r>
        <w:rPr>
          <w:rFonts w:ascii="Times New Roman" w:hAnsi="Times New Roman"/>
          <w:sz w:val="24"/>
        </w:rPr>
        <w:t>Lai nodrošinātu iespējami savlaicīgu lietas atrisināšanu, ir ļoti ieteicams rīkot tikai vienu lietas izskatīšanas sēdi, kurā tiek uzklausīti visi strīda dalībnieku jautājumi (t. i., procesuālie argumenti un argumenti pēc būtības).</w:t>
      </w:r>
    </w:p>
    <w:p w14:paraId="2E029DD4" w14:textId="77777777" w:rsidR="00CA65F1" w:rsidRPr="009817D8" w:rsidRDefault="00CA65F1" w:rsidP="00C2006F">
      <w:pPr>
        <w:jc w:val="both"/>
        <w:rPr>
          <w:rFonts w:ascii="Times New Roman" w:eastAsia="Arial" w:hAnsi="Times New Roman" w:cs="Times New Roman"/>
          <w:noProof/>
          <w:sz w:val="24"/>
          <w:szCs w:val="20"/>
        </w:rPr>
      </w:pPr>
    </w:p>
    <w:p w14:paraId="595D15E3" w14:textId="0E4CB58B" w:rsidR="00CA65F1" w:rsidRPr="009817D8" w:rsidRDefault="00CA65F1" w:rsidP="00C2006F">
      <w:pPr>
        <w:pStyle w:val="BodyText"/>
        <w:ind w:left="0"/>
        <w:jc w:val="both"/>
        <w:rPr>
          <w:rFonts w:ascii="Times New Roman" w:hAnsi="Times New Roman" w:cs="Times New Roman"/>
          <w:noProof/>
          <w:sz w:val="24"/>
        </w:rPr>
      </w:pPr>
      <w:bookmarkStart w:id="224" w:name="_bookmark179"/>
      <w:bookmarkEnd w:id="224"/>
      <w:r>
        <w:rPr>
          <w:rFonts w:ascii="Times New Roman" w:hAnsi="Times New Roman"/>
          <w:sz w:val="24"/>
        </w:rPr>
        <w:t xml:space="preserve">Ja sportists vai cita persona ir apsūdzēta </w:t>
      </w:r>
      <w:r w:rsidR="000F42A8">
        <w:rPr>
          <w:rFonts w:ascii="Times New Roman" w:hAnsi="Times New Roman"/>
          <w:sz w:val="24"/>
        </w:rPr>
        <w:t>ADNP</w:t>
      </w:r>
      <w:r>
        <w:rPr>
          <w:rFonts w:ascii="Times New Roman" w:hAnsi="Times New Roman"/>
          <w:sz w:val="24"/>
        </w:rPr>
        <w:t xml:space="preserve"> izdarīšanā, parasti būs strīds ar </w:t>
      </w:r>
      <w:r w:rsidR="000F42A8">
        <w:rPr>
          <w:rFonts w:ascii="Times New Roman" w:hAnsi="Times New Roman"/>
          <w:sz w:val="24"/>
        </w:rPr>
        <w:t>RPI</w:t>
      </w:r>
      <w:r>
        <w:rPr>
          <w:rFonts w:ascii="Times New Roman" w:hAnsi="Times New Roman"/>
          <w:sz w:val="24"/>
        </w:rPr>
        <w:t>, kas apsūdzējusi sportistu vai citu personu. Vairumā gadījumu</w:t>
      </w:r>
      <w:r w:rsidR="00533D60">
        <w:rPr>
          <w:rStyle w:val="FootnoteReference"/>
          <w:rFonts w:ascii="Times New Roman" w:hAnsi="Times New Roman" w:cs="Times New Roman"/>
          <w:noProof/>
          <w:sz w:val="24"/>
        </w:rPr>
        <w:footnoteReference w:id="147"/>
      </w:r>
      <w:r>
        <w:rPr>
          <w:rFonts w:ascii="Times New Roman" w:hAnsi="Times New Roman"/>
          <w:sz w:val="24"/>
        </w:rPr>
        <w:t xml:space="preserve"> strīds būs attiecībā uz šādiem jautājumiem:</w:t>
      </w:r>
    </w:p>
    <w:p w14:paraId="631D85BF" w14:textId="77777777" w:rsidR="00CA65F1" w:rsidRPr="009817D8" w:rsidRDefault="00CA65F1" w:rsidP="00C2006F">
      <w:pPr>
        <w:jc w:val="both"/>
        <w:rPr>
          <w:rFonts w:ascii="Times New Roman" w:eastAsia="Arial" w:hAnsi="Times New Roman" w:cs="Times New Roman"/>
          <w:noProof/>
          <w:sz w:val="24"/>
          <w:szCs w:val="25"/>
        </w:rPr>
      </w:pPr>
    </w:p>
    <w:p w14:paraId="7EA0D9E2" w14:textId="1CF067BB" w:rsidR="00CA65F1" w:rsidRPr="009817D8" w:rsidRDefault="009F3734" w:rsidP="009F3734">
      <w:pPr>
        <w:pStyle w:val="BodyText"/>
        <w:tabs>
          <w:tab w:val="left" w:pos="2258"/>
        </w:tabs>
        <w:ind w:left="426"/>
        <w:jc w:val="both"/>
        <w:rPr>
          <w:rFonts w:ascii="Times New Roman" w:hAnsi="Times New Roman" w:cs="Times New Roman"/>
          <w:noProof/>
          <w:sz w:val="24"/>
        </w:rPr>
      </w:pPr>
      <w:r>
        <w:rPr>
          <w:rFonts w:ascii="Times New Roman" w:hAnsi="Times New Roman"/>
          <w:sz w:val="24"/>
        </w:rPr>
        <w:t xml:space="preserve">a) atbildība, t. i., “Vai sportists vai cita persona ir izdarījusi </w:t>
      </w:r>
      <w:r w:rsidR="000F42A8">
        <w:rPr>
          <w:rFonts w:ascii="Times New Roman" w:hAnsi="Times New Roman"/>
          <w:sz w:val="24"/>
        </w:rPr>
        <w:t>ADNP</w:t>
      </w:r>
      <w:r>
        <w:rPr>
          <w:rFonts w:ascii="Times New Roman" w:hAnsi="Times New Roman"/>
          <w:sz w:val="24"/>
        </w:rPr>
        <w:t xml:space="preserve">?” – strīds par atbildību parasti rodas lietās, kas attiecas uz aizliegto vielu klātbūtni, jo </w:t>
      </w:r>
      <w:r w:rsidR="00BE3CBB">
        <w:rPr>
          <w:rFonts w:ascii="Times New Roman" w:hAnsi="Times New Roman"/>
          <w:sz w:val="24"/>
        </w:rPr>
        <w:t>ADNP</w:t>
      </w:r>
      <w:r>
        <w:rPr>
          <w:rFonts w:ascii="Times New Roman" w:hAnsi="Times New Roman"/>
          <w:sz w:val="24"/>
        </w:rPr>
        <w:t xml:space="preserve"> parasti ir tad, ja tiek konstatēta aizliegtā viela parauga “A” daļā un parauga “B” daļas analīze apstiprina šo atradi. Parasti tas rodas ar analīzi nesaistītos gadījumos, jo </w:t>
      </w:r>
      <w:r w:rsidR="00E7583D">
        <w:rPr>
          <w:rFonts w:ascii="Times New Roman" w:hAnsi="Times New Roman"/>
          <w:sz w:val="24"/>
        </w:rPr>
        <w:t>ADO</w:t>
      </w:r>
      <w:r>
        <w:rPr>
          <w:rFonts w:ascii="Times New Roman" w:hAnsi="Times New Roman"/>
          <w:sz w:val="24"/>
        </w:rPr>
        <w:t xml:space="preserve"> pienākums ir pierādīt, ka ir izdarīts </w:t>
      </w:r>
      <w:r w:rsidR="00E7583D">
        <w:rPr>
          <w:rFonts w:ascii="Times New Roman" w:hAnsi="Times New Roman"/>
          <w:sz w:val="24"/>
        </w:rPr>
        <w:t>ADNP</w:t>
      </w:r>
      <w:r w:rsidR="00533D60">
        <w:rPr>
          <w:rStyle w:val="FootnoteReference"/>
          <w:rFonts w:ascii="Times New Roman" w:hAnsi="Times New Roman" w:cs="Times New Roman"/>
          <w:noProof/>
          <w:sz w:val="24"/>
        </w:rPr>
        <w:footnoteReference w:id="148"/>
      </w:r>
      <w:r>
        <w:rPr>
          <w:rFonts w:ascii="Times New Roman" w:hAnsi="Times New Roman"/>
          <w:sz w:val="24"/>
        </w:rPr>
        <w:t>, un/vai</w:t>
      </w:r>
    </w:p>
    <w:p w14:paraId="7BD3A9B6" w14:textId="1F0A2C49" w:rsidR="00CA65F1" w:rsidRPr="009817D8" w:rsidRDefault="009F3734" w:rsidP="009F3734">
      <w:pPr>
        <w:pStyle w:val="BodyText"/>
        <w:tabs>
          <w:tab w:val="left" w:pos="2258"/>
        </w:tabs>
        <w:ind w:left="426"/>
        <w:jc w:val="both"/>
        <w:rPr>
          <w:rFonts w:ascii="Times New Roman" w:hAnsi="Times New Roman" w:cs="Times New Roman"/>
          <w:noProof/>
          <w:sz w:val="24"/>
        </w:rPr>
      </w:pPr>
      <w:r>
        <w:rPr>
          <w:rFonts w:ascii="Times New Roman" w:hAnsi="Times New Roman"/>
          <w:sz w:val="24"/>
        </w:rPr>
        <w:t>b) sekas, t. i., “Kāds diskvalifikācijas periods / citas sankcijas ir jāpiemēro sportistam vai citai personai?” Sekas bieži vien tiek apstrīdētas, jo sportists vai cita persona cenšas parādīt, ka ir piemērojams viens vai vairāki “pasargājoši” noteikumi, kas minēti Kodeksa 10.5., 10.6. vai 10.7. pantā.</w:t>
      </w:r>
    </w:p>
    <w:p w14:paraId="022299A4" w14:textId="77777777" w:rsidR="00CA65F1" w:rsidRPr="009817D8" w:rsidRDefault="00CA65F1" w:rsidP="00C2006F">
      <w:pPr>
        <w:jc w:val="both"/>
        <w:rPr>
          <w:rFonts w:ascii="Times New Roman" w:eastAsia="Arial" w:hAnsi="Times New Roman" w:cs="Times New Roman"/>
          <w:noProof/>
          <w:sz w:val="24"/>
          <w:szCs w:val="24"/>
        </w:rPr>
      </w:pPr>
    </w:p>
    <w:p w14:paraId="046CD910" w14:textId="7817065C" w:rsidR="00CA65F1" w:rsidRPr="009817D8" w:rsidRDefault="00E7583D" w:rsidP="00C2006F">
      <w:pPr>
        <w:pStyle w:val="BodyText"/>
        <w:ind w:left="0"/>
        <w:jc w:val="both"/>
        <w:rPr>
          <w:rFonts w:ascii="Times New Roman" w:hAnsi="Times New Roman" w:cs="Times New Roman"/>
          <w:noProof/>
          <w:sz w:val="24"/>
        </w:rPr>
      </w:pPr>
      <w:r w:rsidRPr="00E7583D">
        <w:rPr>
          <w:rFonts w:ascii="Times New Roman" w:hAnsi="Times New Roman"/>
          <w:sz w:val="24"/>
        </w:rPr>
        <w:t>Ja netiek apstrīdēta ne atbildība, ne sekas, attiecināmi ir 6.1.4. sadaļā sniegtie komentāri.</w:t>
      </w:r>
    </w:p>
    <w:p w14:paraId="5ECFDBEE" w14:textId="77777777" w:rsidR="00CA65F1" w:rsidRPr="009817D8" w:rsidRDefault="00CA65F1" w:rsidP="00C2006F">
      <w:pPr>
        <w:jc w:val="both"/>
        <w:rPr>
          <w:rFonts w:ascii="Times New Roman" w:eastAsia="Arial" w:hAnsi="Times New Roman" w:cs="Times New Roman"/>
          <w:noProof/>
          <w:sz w:val="24"/>
        </w:rPr>
      </w:pPr>
    </w:p>
    <w:p w14:paraId="6735353B" w14:textId="6489AEC1" w:rsidR="00CA65F1" w:rsidRPr="009817D8" w:rsidRDefault="009F3734" w:rsidP="009F3734">
      <w:pPr>
        <w:pStyle w:val="Heading2"/>
        <w:spacing w:before="0"/>
        <w:ind w:left="0"/>
        <w:jc w:val="both"/>
        <w:rPr>
          <w:rFonts w:ascii="Times New Roman" w:hAnsi="Times New Roman" w:cs="Times New Roman"/>
          <w:noProof/>
          <w:sz w:val="24"/>
        </w:rPr>
      </w:pPr>
      <w:bookmarkStart w:id="225" w:name="_Toc81235327"/>
      <w:r>
        <w:rPr>
          <w:rFonts w:ascii="Times New Roman" w:hAnsi="Times New Roman"/>
          <w:sz w:val="24"/>
        </w:rPr>
        <w:t>2. Taisnīga lietas izskatīšana</w:t>
      </w:r>
      <w:bookmarkEnd w:id="225"/>
    </w:p>
    <w:p w14:paraId="7F480C0B" w14:textId="77777777" w:rsidR="00CA65F1" w:rsidRPr="009817D8" w:rsidRDefault="00CA65F1" w:rsidP="00C2006F">
      <w:pPr>
        <w:jc w:val="both"/>
        <w:rPr>
          <w:rFonts w:ascii="Times New Roman" w:eastAsia="Arial" w:hAnsi="Times New Roman" w:cs="Times New Roman"/>
          <w:b/>
          <w:bCs/>
          <w:noProof/>
          <w:sz w:val="24"/>
          <w:szCs w:val="24"/>
        </w:rPr>
      </w:pPr>
    </w:p>
    <w:p w14:paraId="0A030C9E" w14:textId="59EF37C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Kodeksā ir noteikts, ka strīds ir jāatrisina taisnīgā, objektīvā un </w:t>
      </w:r>
      <w:r w:rsidR="00E7583D">
        <w:rPr>
          <w:rFonts w:ascii="Times New Roman" w:hAnsi="Times New Roman"/>
          <w:sz w:val="24"/>
        </w:rPr>
        <w:t>operacionāli</w:t>
      </w:r>
      <w:r>
        <w:rPr>
          <w:rFonts w:ascii="Times New Roman" w:hAnsi="Times New Roman"/>
          <w:sz w:val="24"/>
        </w:rPr>
        <w:t xml:space="preserve"> neatkarīgā lietas izskatīšanas komisijā un ka šai komisijai lietas izskatīšana jāveic pieņemamā laika posmā. Jēdziens “taisnīgums” nav definēts, lai arī </w:t>
      </w:r>
      <w:r>
        <w:rPr>
          <w:rFonts w:ascii="Times New Roman" w:hAnsi="Times New Roman"/>
          <w:i/>
          <w:iCs/>
          <w:sz w:val="24"/>
        </w:rPr>
        <w:t>WADA</w:t>
      </w:r>
      <w:r>
        <w:rPr>
          <w:rFonts w:ascii="Times New Roman" w:hAnsi="Times New Roman"/>
          <w:sz w:val="24"/>
        </w:rPr>
        <w:t xml:space="preserve"> atzīst, ka svarīgs atsauces punkts ir Cilvēktiesību konvencijas 6. panta 1. punktā minētās “tiesības uz lietas taisnīgu izskatīšanu”.</w:t>
      </w:r>
    </w:p>
    <w:p w14:paraId="3207BE60" w14:textId="77777777" w:rsidR="00CA65F1" w:rsidRPr="009817D8" w:rsidRDefault="00CA65F1" w:rsidP="00C2006F">
      <w:pPr>
        <w:jc w:val="both"/>
        <w:rPr>
          <w:rFonts w:ascii="Times New Roman" w:eastAsia="Arial" w:hAnsi="Times New Roman" w:cs="Times New Roman"/>
          <w:noProof/>
          <w:sz w:val="24"/>
          <w:szCs w:val="24"/>
        </w:rPr>
      </w:pPr>
    </w:p>
    <w:p w14:paraId="6E1F2C75" w14:textId="77777777" w:rsidR="00CA65F1" w:rsidRPr="009817D8" w:rsidRDefault="00CA65F1" w:rsidP="00D73633">
      <w:pPr>
        <w:pStyle w:val="Heading2"/>
        <w:keepNext/>
        <w:keepLines/>
        <w:spacing w:before="0"/>
        <w:ind w:left="0"/>
        <w:jc w:val="both"/>
        <w:rPr>
          <w:rFonts w:ascii="Times New Roman" w:hAnsi="Times New Roman" w:cs="Times New Roman"/>
          <w:noProof/>
          <w:sz w:val="24"/>
        </w:rPr>
      </w:pPr>
      <w:bookmarkStart w:id="226" w:name="_Toc81235328"/>
      <w:r>
        <w:rPr>
          <w:rFonts w:ascii="Times New Roman" w:hAnsi="Times New Roman"/>
          <w:sz w:val="24"/>
        </w:rPr>
        <w:lastRenderedPageBreak/>
        <w:t>Minimālās prasības</w:t>
      </w:r>
      <w:bookmarkEnd w:id="226"/>
    </w:p>
    <w:p w14:paraId="3CF97E90" w14:textId="77777777" w:rsidR="00CA65F1" w:rsidRPr="009817D8" w:rsidRDefault="00CA65F1" w:rsidP="00D73633">
      <w:pPr>
        <w:keepNext/>
        <w:keepLines/>
        <w:jc w:val="both"/>
        <w:rPr>
          <w:rFonts w:ascii="Times New Roman" w:eastAsia="Arial" w:hAnsi="Times New Roman" w:cs="Times New Roman"/>
          <w:b/>
          <w:bCs/>
          <w:noProof/>
          <w:sz w:val="24"/>
          <w:szCs w:val="24"/>
        </w:rPr>
      </w:pPr>
    </w:p>
    <w:p w14:paraId="4A79301B" w14:textId="77777777" w:rsidR="00CA65F1" w:rsidRPr="009817D8" w:rsidRDefault="00CA65F1" w:rsidP="00D73633">
      <w:pPr>
        <w:pStyle w:val="BodyText"/>
        <w:keepNext/>
        <w:keepLines/>
        <w:ind w:left="0"/>
        <w:jc w:val="both"/>
        <w:rPr>
          <w:rFonts w:ascii="Times New Roman" w:hAnsi="Times New Roman" w:cs="Times New Roman"/>
          <w:noProof/>
          <w:sz w:val="24"/>
        </w:rPr>
      </w:pPr>
      <w:r>
        <w:rPr>
          <w:rFonts w:ascii="Times New Roman" w:hAnsi="Times New Roman"/>
          <w:sz w:val="24"/>
        </w:rPr>
        <w:t>Taisnīgs lietas izskatīšanas process satur vairākas iezīmes, tostarp:</w:t>
      </w:r>
    </w:p>
    <w:p w14:paraId="263754D3" w14:textId="77777777" w:rsidR="00CA65F1" w:rsidRPr="009817D8" w:rsidRDefault="00CA65F1" w:rsidP="00C2006F">
      <w:pPr>
        <w:jc w:val="both"/>
        <w:rPr>
          <w:rFonts w:ascii="Times New Roman" w:eastAsia="Arial" w:hAnsi="Times New Roman" w:cs="Times New Roman"/>
          <w:noProof/>
          <w:sz w:val="24"/>
          <w:szCs w:val="29"/>
        </w:rPr>
      </w:pPr>
    </w:p>
    <w:p w14:paraId="33BDF466" w14:textId="6E534947" w:rsidR="00CA65F1" w:rsidRPr="009817D8"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rPr>
      </w:pPr>
      <w:bookmarkStart w:id="227" w:name="_A_hearing_panel_that_remains_fair,_imp"/>
      <w:bookmarkEnd w:id="227"/>
      <w:r>
        <w:rPr>
          <w:rFonts w:ascii="Times New Roman" w:hAnsi="Times New Roman"/>
          <w:sz w:val="24"/>
        </w:rPr>
        <w:t xml:space="preserve">lietas izskatīšanas komisijai vienmēr jābūt godīgai, objektīvai un </w:t>
      </w:r>
      <w:r w:rsidR="007432C4">
        <w:rPr>
          <w:rFonts w:ascii="Times New Roman" w:hAnsi="Times New Roman"/>
          <w:sz w:val="24"/>
        </w:rPr>
        <w:t>operacionāli</w:t>
      </w:r>
      <w:r>
        <w:rPr>
          <w:rFonts w:ascii="Times New Roman" w:hAnsi="Times New Roman"/>
          <w:sz w:val="24"/>
        </w:rPr>
        <w:t xml:space="preserve"> neatkarīgai;</w:t>
      </w:r>
    </w:p>
    <w:p w14:paraId="1955CD6A" w14:textId="628E59AF" w:rsidR="00CA65F1" w:rsidRPr="009817D8"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szCs w:val="13"/>
        </w:rPr>
      </w:pPr>
      <w:bookmarkStart w:id="228" w:name="_An_accessible_and_affordable_Hearing_P"/>
      <w:bookmarkEnd w:id="228"/>
      <w:r>
        <w:rPr>
          <w:rFonts w:ascii="Times New Roman" w:hAnsi="Times New Roman"/>
          <w:sz w:val="24"/>
        </w:rPr>
        <w:t>lietas izskatīšanas procesam ir jābūt pieejamam un pieejamam izmaksu ziņā;</w:t>
      </w:r>
      <w:r w:rsidR="00533D60">
        <w:rPr>
          <w:rStyle w:val="FootnoteReference"/>
          <w:rFonts w:ascii="Times New Roman" w:hAnsi="Times New Roman" w:cs="Times New Roman"/>
          <w:noProof/>
          <w:sz w:val="24"/>
        </w:rPr>
        <w:footnoteReference w:id="149"/>
      </w:r>
    </w:p>
    <w:p w14:paraId="0BB6259E" w14:textId="5897A7A5" w:rsidR="00CA65F1" w:rsidRPr="009817D8"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rPr>
      </w:pPr>
      <w:bookmarkStart w:id="229" w:name="_The_right_to_be_informed_in_a_fair_and"/>
      <w:bookmarkEnd w:id="229"/>
      <w:r>
        <w:rPr>
          <w:rFonts w:ascii="Times New Roman" w:hAnsi="Times New Roman"/>
          <w:sz w:val="24"/>
        </w:rPr>
        <w:t xml:space="preserve">tiesības būt informētam godīgā un savlaicīgā veidā par vienu vai vairākiem izvirzītiem </w:t>
      </w:r>
      <w:r w:rsidR="00272A35">
        <w:rPr>
          <w:rFonts w:ascii="Times New Roman" w:hAnsi="Times New Roman"/>
          <w:sz w:val="24"/>
        </w:rPr>
        <w:t>ADNP</w:t>
      </w:r>
      <w:r>
        <w:rPr>
          <w:rFonts w:ascii="Times New Roman" w:hAnsi="Times New Roman"/>
          <w:sz w:val="24"/>
        </w:rPr>
        <w:t>, tiesības tikt pārstāvētam ar advokāta starpniecību (uz paša sportista vai citas personas rēķina);</w:t>
      </w:r>
    </w:p>
    <w:p w14:paraId="65CDC429" w14:textId="77777777" w:rsidR="00CA65F1" w:rsidRPr="009817D8"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rPr>
      </w:pPr>
      <w:bookmarkStart w:id="230" w:name="_The_right_of_access_to_and_to_present_"/>
      <w:bookmarkEnd w:id="230"/>
      <w:r>
        <w:rPr>
          <w:rFonts w:ascii="Times New Roman" w:hAnsi="Times New Roman"/>
          <w:sz w:val="24"/>
        </w:rPr>
        <w:t>tiesības piekļūt attiecīgajiem pierādījumiem un tiesības tos iesniegt;</w:t>
      </w:r>
    </w:p>
    <w:p w14:paraId="1A177937" w14:textId="11C1F1B8" w:rsidR="00CA65F1" w:rsidRPr="00533D60"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rPr>
      </w:pPr>
      <w:bookmarkStart w:id="231" w:name="_The_right_to_submit_written_and_oral_s"/>
      <w:bookmarkEnd w:id="231"/>
      <w:r>
        <w:rPr>
          <w:rFonts w:ascii="Times New Roman" w:hAnsi="Times New Roman"/>
          <w:sz w:val="24"/>
        </w:rPr>
        <w:t>tiesības iesniegt rakstiskus un mutiskus apsvērumus;</w:t>
      </w:r>
    </w:p>
    <w:p w14:paraId="1191F179" w14:textId="77777777" w:rsidR="00CA65F1" w:rsidRPr="009817D8"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rPr>
      </w:pPr>
      <w:bookmarkStart w:id="232" w:name="_The_right_to_call_and_examine_witnesse"/>
      <w:bookmarkEnd w:id="232"/>
      <w:r>
        <w:rPr>
          <w:rFonts w:ascii="Times New Roman" w:hAnsi="Times New Roman"/>
          <w:sz w:val="24"/>
        </w:rPr>
        <w:t>tiesības izsaukt un iztaujāt lieciniekus;</w:t>
      </w:r>
    </w:p>
    <w:p w14:paraId="26E9752B" w14:textId="32237539" w:rsidR="00CA65F1" w:rsidRPr="009817D8"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rPr>
      </w:pPr>
      <w:bookmarkStart w:id="233" w:name="_The_right_to_an_interpreter_at_the_hea"/>
      <w:bookmarkEnd w:id="233"/>
      <w:r>
        <w:rPr>
          <w:rFonts w:ascii="Times New Roman" w:hAnsi="Times New Roman"/>
          <w:sz w:val="24"/>
        </w:rPr>
        <w:t>tiesības uz tulku lietas izskatīšanas procesā (uz paša sportista vai citas personas rēķina</w:t>
      </w:r>
      <w:r w:rsidR="00EB3446">
        <w:rPr>
          <w:rStyle w:val="FootnoteReference"/>
          <w:rFonts w:ascii="Times New Roman" w:hAnsi="Times New Roman" w:cs="Times New Roman"/>
          <w:noProof/>
          <w:sz w:val="24"/>
        </w:rPr>
        <w:footnoteReference w:id="150"/>
      </w:r>
      <w:r>
        <w:rPr>
          <w:rFonts w:ascii="Times New Roman" w:hAnsi="Times New Roman"/>
          <w:sz w:val="24"/>
        </w:rPr>
        <w:t>);</w:t>
      </w:r>
    </w:p>
    <w:p w14:paraId="6540ADAA" w14:textId="44BB7DEF" w:rsidR="00CA65F1" w:rsidRPr="009817D8"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szCs w:val="13"/>
        </w:rPr>
      </w:pPr>
      <w:bookmarkStart w:id="234" w:name="_The_Hearing_Process_shall_be_conducted"/>
      <w:bookmarkEnd w:id="234"/>
      <w:r>
        <w:rPr>
          <w:rFonts w:ascii="Times New Roman" w:hAnsi="Times New Roman"/>
          <w:sz w:val="24"/>
        </w:rPr>
        <w:t>lietas izskatīšanas procesu īsteno saprātīgā termiņā un</w:t>
      </w:r>
      <w:r w:rsidR="00EB3446">
        <w:rPr>
          <w:rStyle w:val="FootnoteReference"/>
          <w:rFonts w:ascii="Times New Roman" w:hAnsi="Times New Roman" w:cs="Times New Roman"/>
          <w:noProof/>
          <w:sz w:val="24"/>
        </w:rPr>
        <w:footnoteReference w:id="151"/>
      </w:r>
    </w:p>
    <w:p w14:paraId="7D5331B0" w14:textId="01F14A1C" w:rsidR="00CA65F1" w:rsidRPr="009817D8" w:rsidRDefault="00CA65F1" w:rsidP="00CC3D3F">
      <w:pPr>
        <w:pStyle w:val="BodyText"/>
        <w:numPr>
          <w:ilvl w:val="1"/>
          <w:numId w:val="25"/>
        </w:numPr>
        <w:tabs>
          <w:tab w:val="left" w:pos="851"/>
          <w:tab w:val="left" w:pos="1920"/>
        </w:tabs>
        <w:ind w:left="284" w:firstLine="0"/>
        <w:jc w:val="both"/>
        <w:rPr>
          <w:rFonts w:ascii="Times New Roman" w:hAnsi="Times New Roman" w:cs="Times New Roman"/>
          <w:noProof/>
          <w:sz w:val="24"/>
        </w:rPr>
      </w:pPr>
      <w:bookmarkStart w:id="235" w:name="_The_right_for_the_Athlete_or_other_Per"/>
      <w:bookmarkEnd w:id="235"/>
      <w:r>
        <w:rPr>
          <w:rFonts w:ascii="Times New Roman" w:hAnsi="Times New Roman"/>
          <w:sz w:val="24"/>
        </w:rPr>
        <w:t xml:space="preserve">sportista vai citas personas tiesības pieprasīt atklātu lietas izskatīšanu (tādas pašas tiesības tiek nodrošinātas arī </w:t>
      </w:r>
      <w:r w:rsidR="00527B61">
        <w:rPr>
          <w:rFonts w:ascii="Times New Roman" w:hAnsi="Times New Roman"/>
          <w:sz w:val="24"/>
        </w:rPr>
        <w:t>RPI</w:t>
      </w:r>
      <w:r>
        <w:rPr>
          <w:rFonts w:ascii="Times New Roman" w:hAnsi="Times New Roman"/>
          <w:sz w:val="24"/>
        </w:rPr>
        <w:t>, ja vien sportists vai cita persona tam ir devusi savu piekrišanu).</w:t>
      </w:r>
    </w:p>
    <w:p w14:paraId="7BA63275" w14:textId="77777777" w:rsidR="00CA65F1" w:rsidRPr="009817D8" w:rsidRDefault="00CA65F1" w:rsidP="00C2006F">
      <w:pPr>
        <w:jc w:val="both"/>
        <w:rPr>
          <w:rFonts w:ascii="Times New Roman" w:eastAsia="Arial" w:hAnsi="Times New Roman" w:cs="Times New Roman"/>
          <w:noProof/>
          <w:sz w:val="24"/>
          <w:szCs w:val="24"/>
        </w:rPr>
      </w:pPr>
    </w:p>
    <w:p w14:paraId="31EAA6B8"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Šie jautājumi ir aplūkoti turpmāk sīkākā izklāstā.</w:t>
      </w:r>
    </w:p>
    <w:p w14:paraId="120AB032" w14:textId="77777777" w:rsidR="00CA65F1" w:rsidRPr="009817D8" w:rsidRDefault="00CA65F1" w:rsidP="00C2006F">
      <w:pPr>
        <w:jc w:val="both"/>
        <w:rPr>
          <w:rFonts w:ascii="Times New Roman" w:eastAsia="Arial" w:hAnsi="Times New Roman" w:cs="Times New Roman"/>
          <w:noProof/>
          <w:sz w:val="24"/>
          <w:szCs w:val="29"/>
        </w:rPr>
      </w:pPr>
    </w:p>
    <w:p w14:paraId="3F162F5A"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236" w:name="_Toc81235329"/>
      <w:r>
        <w:rPr>
          <w:rFonts w:ascii="Times New Roman" w:hAnsi="Times New Roman"/>
          <w:sz w:val="24"/>
        </w:rPr>
        <w:t>Lietas izskatīšanas formāti</w:t>
      </w:r>
      <w:bookmarkEnd w:id="236"/>
    </w:p>
    <w:p w14:paraId="51236A95" w14:textId="77777777" w:rsidR="00CA65F1" w:rsidRPr="009817D8" w:rsidRDefault="00CA65F1" w:rsidP="00C2006F">
      <w:pPr>
        <w:jc w:val="both"/>
        <w:rPr>
          <w:rFonts w:ascii="Times New Roman" w:eastAsia="Arial" w:hAnsi="Times New Roman" w:cs="Times New Roman"/>
          <w:b/>
          <w:bCs/>
          <w:noProof/>
          <w:sz w:val="24"/>
          <w:szCs w:val="27"/>
        </w:rPr>
      </w:pPr>
    </w:p>
    <w:p w14:paraId="56BCBCA1" w14:textId="77777777"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Kodeksā netiek prasīts, ka lietas izskatīšanā ir jāpiedalās klātienē, lai arī tieši šāds formāts visbiežāk tiek izmantots.</w:t>
      </w:r>
    </w:p>
    <w:p w14:paraId="219D58E9" w14:textId="77777777" w:rsidR="00CA65F1" w:rsidRPr="009817D8" w:rsidRDefault="00CA65F1" w:rsidP="00C2006F">
      <w:pPr>
        <w:jc w:val="both"/>
        <w:rPr>
          <w:rFonts w:ascii="Times New Roman" w:eastAsia="Arial" w:hAnsi="Times New Roman" w:cs="Times New Roman"/>
          <w:noProof/>
          <w:sz w:val="24"/>
          <w:szCs w:val="24"/>
        </w:rPr>
      </w:pPr>
    </w:p>
    <w:p w14:paraId="2C68B61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Var būt apstākļi, kad lietas izskatīšana ir jāveic attālināti, proti, dalībnieki sanāk kopā, izmantojot tehnoloģijas (piemēram, ja sportists vai cita persona dzīvo vairākus simtus kilometru prom vai ja lietas izskatīšanas dalībnieki un lietas izskatīšanas komisijas locekļi atrodas dažādās valstīs, vai ja ir ar pandēmiju saistīti ierobežojumi). Tālab nav ierobežojumu attiecībā uz tehnoloģiju, ko var vai vajag izmantot, bet tostarp tā ir telekonference, videokonferenču tehnoloģija vai citi tiešsaistes saziņas rīki.</w:t>
      </w:r>
    </w:p>
    <w:p w14:paraId="481F5DB6" w14:textId="77777777" w:rsidR="00CA65F1" w:rsidRPr="009817D8" w:rsidRDefault="00CA65F1" w:rsidP="00C2006F">
      <w:pPr>
        <w:jc w:val="both"/>
        <w:rPr>
          <w:rFonts w:ascii="Times New Roman" w:eastAsia="Arial" w:hAnsi="Times New Roman" w:cs="Times New Roman"/>
          <w:noProof/>
          <w:sz w:val="24"/>
          <w:szCs w:val="24"/>
        </w:rPr>
      </w:pPr>
    </w:p>
    <w:p w14:paraId="765AED86"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Visbeidzot, dažkārt ir tādi apstākļi, ka taisnīgi un nepieciešami ir izskatīt lietu “rakstveidā”, pamatojoties uz rakstiskiem materiāliem un nerīkojot mutisku paskaidrojumu uzklausīšanu. Tas parasti varētu būt saistībā ar lietām, kurās visi fakti ir saskaņoti un vienīgais jautājums ir par atbilstīgām sekām, vai gadījumos, kad puses ir piekritušas risināt jautājumu, pamatojoties vienīgi uz dokumentiem.</w:t>
      </w:r>
    </w:p>
    <w:p w14:paraId="195728CA" w14:textId="77777777" w:rsidR="00CA65F1" w:rsidRPr="009817D8" w:rsidRDefault="00CA65F1" w:rsidP="00C2006F">
      <w:pPr>
        <w:jc w:val="both"/>
        <w:rPr>
          <w:rFonts w:ascii="Times New Roman" w:eastAsia="Arial" w:hAnsi="Times New Roman" w:cs="Times New Roman"/>
          <w:noProof/>
          <w:sz w:val="24"/>
          <w:szCs w:val="18"/>
        </w:rPr>
      </w:pPr>
    </w:p>
    <w:p w14:paraId="3FC491A5" w14:textId="68DAB12F" w:rsidR="00CA65F1" w:rsidRPr="009817D8" w:rsidRDefault="00F43BF0" w:rsidP="00F43BF0">
      <w:pPr>
        <w:pStyle w:val="Heading2"/>
        <w:tabs>
          <w:tab w:val="left" w:pos="976"/>
        </w:tabs>
        <w:spacing w:before="0"/>
        <w:ind w:left="0"/>
        <w:jc w:val="both"/>
        <w:rPr>
          <w:rFonts w:ascii="Times New Roman" w:hAnsi="Times New Roman" w:cs="Times New Roman"/>
          <w:noProof/>
          <w:sz w:val="24"/>
        </w:rPr>
      </w:pPr>
      <w:bookmarkStart w:id="237" w:name="_Toc81235330"/>
      <w:r>
        <w:rPr>
          <w:rFonts w:ascii="Times New Roman" w:hAnsi="Times New Roman"/>
          <w:sz w:val="24"/>
        </w:rPr>
        <w:lastRenderedPageBreak/>
        <w:t xml:space="preserve">2.1. Taisnīga, objektīva un </w:t>
      </w:r>
      <w:r w:rsidR="00E23A21">
        <w:rPr>
          <w:rFonts w:ascii="Times New Roman" w:hAnsi="Times New Roman"/>
          <w:sz w:val="24"/>
        </w:rPr>
        <w:t>operacionāli</w:t>
      </w:r>
      <w:r>
        <w:rPr>
          <w:rFonts w:ascii="Times New Roman" w:hAnsi="Times New Roman"/>
          <w:sz w:val="24"/>
        </w:rPr>
        <w:t xml:space="preserve"> neatkarīga lietas izskatīšanas komisija</w:t>
      </w:r>
      <w:bookmarkEnd w:id="237"/>
    </w:p>
    <w:p w14:paraId="73142C9F" w14:textId="77777777" w:rsidR="00CA65F1" w:rsidRPr="009817D8" w:rsidRDefault="00CA65F1" w:rsidP="00C2006F">
      <w:pPr>
        <w:jc w:val="both"/>
        <w:rPr>
          <w:rFonts w:ascii="Times New Roman" w:eastAsia="Arial" w:hAnsi="Times New Roman" w:cs="Times New Roman"/>
          <w:b/>
          <w:bCs/>
          <w:noProof/>
          <w:sz w:val="24"/>
          <w:szCs w:val="24"/>
        </w:rPr>
      </w:pPr>
    </w:p>
    <w:p w14:paraId="01C9CD65" w14:textId="13947A14" w:rsidR="00CA65F1" w:rsidRPr="009817D8" w:rsidRDefault="00CA65F1" w:rsidP="00C2006F">
      <w:pPr>
        <w:pStyle w:val="Heading2"/>
        <w:spacing w:before="0"/>
        <w:ind w:left="0"/>
        <w:jc w:val="both"/>
        <w:rPr>
          <w:rFonts w:ascii="Times New Roman" w:hAnsi="Times New Roman" w:cs="Times New Roman"/>
          <w:b w:val="0"/>
          <w:bCs w:val="0"/>
          <w:noProof/>
          <w:sz w:val="24"/>
          <w:szCs w:val="13"/>
        </w:rPr>
      </w:pPr>
      <w:bookmarkStart w:id="238" w:name="_Toc81235331"/>
      <w:r>
        <w:rPr>
          <w:rFonts w:ascii="Times New Roman" w:hAnsi="Times New Roman"/>
          <w:sz w:val="24"/>
        </w:rPr>
        <w:t>Operatīvā neatkarība</w:t>
      </w:r>
      <w:r w:rsidR="00F43BF0">
        <w:rPr>
          <w:rStyle w:val="FootnoteReference"/>
          <w:rFonts w:ascii="Times New Roman" w:hAnsi="Times New Roman" w:cs="Times New Roman"/>
          <w:noProof/>
          <w:sz w:val="24"/>
        </w:rPr>
        <w:footnoteReference w:id="152"/>
      </w:r>
      <w:bookmarkEnd w:id="238"/>
    </w:p>
    <w:p w14:paraId="35D958D5" w14:textId="77777777" w:rsidR="00CA65F1" w:rsidRPr="009817D8" w:rsidRDefault="00CA65F1" w:rsidP="00C2006F">
      <w:pPr>
        <w:jc w:val="both"/>
        <w:rPr>
          <w:rFonts w:ascii="Times New Roman" w:eastAsia="Arial" w:hAnsi="Times New Roman" w:cs="Times New Roman"/>
          <w:b/>
          <w:bCs/>
          <w:noProof/>
          <w:sz w:val="24"/>
          <w:szCs w:val="27"/>
        </w:rPr>
      </w:pPr>
    </w:p>
    <w:p w14:paraId="26F88244" w14:textId="2174D59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Pamatojoties uz Kodeksā noteikto operatīvās neatkarības definīciju, </w:t>
      </w:r>
      <w:r w:rsidR="00771FB9">
        <w:rPr>
          <w:rFonts w:ascii="Times New Roman" w:hAnsi="Times New Roman"/>
          <w:sz w:val="24"/>
        </w:rPr>
        <w:t>RPI</w:t>
      </w:r>
      <w:r>
        <w:rPr>
          <w:rFonts w:ascii="Times New Roman" w:hAnsi="Times New Roman"/>
          <w:sz w:val="24"/>
        </w:rPr>
        <w:t xml:space="preserve"> padomes locekļus, darbiniekus, komisijas locekļus, konsultantus un amatpersonas vai ar to saistītas personas (t. i., biedru federāciju vai konfederāciju), kā arī jebkuru personu, kas ir iesaistīta lietas izmeklēšanā un iepriekšējā izskatīšanā, nevar iecelt par </w:t>
      </w:r>
      <w:r w:rsidR="00D43CE7">
        <w:rPr>
          <w:rFonts w:ascii="Times New Roman" w:hAnsi="Times New Roman"/>
          <w:sz w:val="24"/>
        </w:rPr>
        <w:t xml:space="preserve">RPI </w:t>
      </w:r>
      <w:r>
        <w:rPr>
          <w:rFonts w:ascii="Times New Roman" w:hAnsi="Times New Roman"/>
          <w:sz w:val="24"/>
        </w:rPr>
        <w:t xml:space="preserve">lietas izskatīšanas komisijas locekļiem un/vai </w:t>
      </w:r>
      <w:r w:rsidR="00771FB9">
        <w:rPr>
          <w:rFonts w:ascii="Times New Roman" w:hAnsi="Times New Roman"/>
          <w:sz w:val="24"/>
        </w:rPr>
        <w:t>sekretāriem</w:t>
      </w:r>
      <w:r>
        <w:rPr>
          <w:rFonts w:ascii="Times New Roman" w:hAnsi="Times New Roman"/>
          <w:sz w:val="24"/>
        </w:rPr>
        <w:t>.</w:t>
      </w:r>
    </w:p>
    <w:p w14:paraId="26AA2274" w14:textId="77777777" w:rsidR="00CA65F1" w:rsidRPr="009817D8" w:rsidRDefault="00CA65F1" w:rsidP="00C2006F">
      <w:pPr>
        <w:jc w:val="both"/>
        <w:rPr>
          <w:rFonts w:ascii="Times New Roman" w:eastAsia="Arial" w:hAnsi="Times New Roman" w:cs="Times New Roman"/>
          <w:noProof/>
          <w:sz w:val="24"/>
          <w:szCs w:val="24"/>
        </w:rPr>
      </w:pPr>
    </w:p>
    <w:p w14:paraId="41ADC8C2" w14:textId="0AD8F71D" w:rsidR="00CA65F1" w:rsidRPr="00C84D15" w:rsidRDefault="00CA65F1" w:rsidP="00CC3D3F">
      <w:pPr>
        <w:pStyle w:val="BodyText"/>
        <w:numPr>
          <w:ilvl w:val="2"/>
          <w:numId w:val="21"/>
        </w:numPr>
        <w:tabs>
          <w:tab w:val="left" w:pos="851"/>
          <w:tab w:val="left" w:pos="2013"/>
        </w:tabs>
        <w:ind w:left="284" w:firstLine="0"/>
        <w:jc w:val="both"/>
        <w:rPr>
          <w:rFonts w:ascii="Times New Roman" w:hAnsi="Times New Roman" w:cs="Times New Roman"/>
          <w:noProof/>
          <w:sz w:val="24"/>
        </w:rPr>
      </w:pPr>
      <w:bookmarkStart w:id="239" w:name="_Notwithstanding_its_objective,_which_a"/>
      <w:bookmarkEnd w:id="239"/>
      <w:r w:rsidRPr="00C84D15">
        <w:rPr>
          <w:rFonts w:ascii="Times New Roman" w:hAnsi="Times New Roman"/>
          <w:sz w:val="24"/>
        </w:rPr>
        <w:t xml:space="preserve">Neatkarīgi no tā, ka mērķis ir nodrošināt, lai personas, kas iesaistītas lietas izmeklēšanā vai sākotnējā izskatīšanā, nevarētu darboties kā </w:t>
      </w:r>
      <w:r w:rsidR="00C84D15">
        <w:rPr>
          <w:rFonts w:ascii="Times New Roman" w:hAnsi="Times New Roman"/>
          <w:sz w:val="24"/>
        </w:rPr>
        <w:t>sekretāri</w:t>
      </w:r>
      <w:r w:rsidR="00D55CE5">
        <w:rPr>
          <w:rStyle w:val="FootnoteReference"/>
          <w:rFonts w:ascii="Times New Roman" w:hAnsi="Times New Roman" w:cs="Times New Roman"/>
          <w:noProof/>
          <w:sz w:val="24"/>
        </w:rPr>
        <w:footnoteReference w:id="153"/>
      </w:r>
      <w:r w:rsidRPr="00C84D15">
        <w:rPr>
          <w:rFonts w:ascii="Times New Roman" w:hAnsi="Times New Roman"/>
          <w:sz w:val="24"/>
        </w:rPr>
        <w:t xml:space="preserve"> vai komisijas locekļi, šī definīcija aptver plašāku ar </w:t>
      </w:r>
      <w:r w:rsidR="00C84D15">
        <w:rPr>
          <w:rFonts w:ascii="Times New Roman" w:hAnsi="Times New Roman"/>
          <w:sz w:val="24"/>
        </w:rPr>
        <w:t>RPI</w:t>
      </w:r>
      <w:r w:rsidRPr="00C84D15">
        <w:rPr>
          <w:rFonts w:ascii="Times New Roman" w:hAnsi="Times New Roman"/>
          <w:sz w:val="24"/>
        </w:rPr>
        <w:t xml:space="preserve"> saistītu personu loku,</w:t>
      </w:r>
      <w:r w:rsidR="007308F1" w:rsidRPr="00C84D15">
        <w:rPr>
          <w:rFonts w:ascii="Times New Roman" w:hAnsi="Times New Roman"/>
          <w:sz w:val="24"/>
        </w:rPr>
        <w:t xml:space="preserve"> </w:t>
      </w:r>
      <w:r w:rsidRPr="00C84D15">
        <w:rPr>
          <w:rFonts w:ascii="Times New Roman" w:hAnsi="Times New Roman"/>
          <w:sz w:val="24"/>
        </w:rPr>
        <w:t xml:space="preserve">(t. i., par rezultātu pārvaldību atbildīgās </w:t>
      </w:r>
      <w:r w:rsidR="00A64FE0">
        <w:rPr>
          <w:rFonts w:ascii="Times New Roman" w:hAnsi="Times New Roman"/>
          <w:sz w:val="24"/>
        </w:rPr>
        <w:t>ADO</w:t>
      </w:r>
      <w:r w:rsidRPr="00C84D15">
        <w:rPr>
          <w:rFonts w:ascii="Times New Roman" w:hAnsi="Times New Roman"/>
          <w:sz w:val="24"/>
        </w:rPr>
        <w:t xml:space="preserve"> locekļus un ar to saistītas personas).</w:t>
      </w:r>
    </w:p>
    <w:p w14:paraId="42FB9E0E" w14:textId="32DA6E96" w:rsidR="00CA65F1" w:rsidRPr="009817D8" w:rsidRDefault="00CA65F1" w:rsidP="00CC3D3F">
      <w:pPr>
        <w:pStyle w:val="BodyText"/>
        <w:numPr>
          <w:ilvl w:val="2"/>
          <w:numId w:val="21"/>
        </w:numPr>
        <w:tabs>
          <w:tab w:val="left" w:pos="851"/>
          <w:tab w:val="left" w:pos="2013"/>
        </w:tabs>
        <w:ind w:left="284" w:firstLine="0"/>
        <w:jc w:val="both"/>
        <w:rPr>
          <w:rFonts w:ascii="Times New Roman" w:hAnsi="Times New Roman" w:cs="Times New Roman"/>
          <w:noProof/>
          <w:sz w:val="24"/>
        </w:rPr>
      </w:pPr>
      <w:bookmarkStart w:id="240" w:name="_The_rationale_supporting_this_definiti"/>
      <w:bookmarkEnd w:id="240"/>
      <w:r>
        <w:rPr>
          <w:rFonts w:ascii="Times New Roman" w:hAnsi="Times New Roman"/>
          <w:sz w:val="24"/>
        </w:rPr>
        <w:t xml:space="preserve">Šāda definīcija ir izstrādāta tāpēc, lai stiprinātu tiesiskumu un nodrošinātu, ka apsūdzētās personas nevarētu uzskatīt, ka lietas izskatīšanas komisiju locekļi ir par rezultātu pārvaldību atbildīgās </w:t>
      </w:r>
      <w:r w:rsidR="00A64FE0">
        <w:rPr>
          <w:rFonts w:ascii="Times New Roman" w:hAnsi="Times New Roman"/>
          <w:sz w:val="24"/>
        </w:rPr>
        <w:t>ADO</w:t>
      </w:r>
      <w:r>
        <w:rPr>
          <w:rFonts w:ascii="Times New Roman" w:hAnsi="Times New Roman"/>
          <w:sz w:val="24"/>
        </w:rPr>
        <w:t xml:space="preserve"> ietekmē un/vai tiem ir intereses tajā.</w:t>
      </w:r>
    </w:p>
    <w:p w14:paraId="49EB6849" w14:textId="514AFFCA" w:rsidR="00CA65F1" w:rsidRPr="009817D8" w:rsidRDefault="00A64FE0" w:rsidP="00CC3D3F">
      <w:pPr>
        <w:pStyle w:val="BodyText"/>
        <w:numPr>
          <w:ilvl w:val="2"/>
          <w:numId w:val="21"/>
        </w:numPr>
        <w:tabs>
          <w:tab w:val="left" w:pos="851"/>
          <w:tab w:val="left" w:pos="2013"/>
        </w:tabs>
        <w:ind w:left="284" w:firstLine="0"/>
        <w:jc w:val="both"/>
        <w:rPr>
          <w:rFonts w:ascii="Times New Roman" w:hAnsi="Times New Roman" w:cs="Times New Roman"/>
          <w:noProof/>
          <w:sz w:val="24"/>
          <w:szCs w:val="13"/>
        </w:rPr>
      </w:pPr>
      <w:bookmarkStart w:id="241" w:name="_Administrative_support_(e.g._travels,_"/>
      <w:bookmarkEnd w:id="241"/>
      <w:r>
        <w:rPr>
          <w:rFonts w:ascii="Times New Roman" w:hAnsi="Times New Roman"/>
          <w:sz w:val="24"/>
        </w:rPr>
        <w:t>RPI</w:t>
      </w:r>
      <w:r w:rsidR="00CA65F1">
        <w:rPr>
          <w:rFonts w:ascii="Times New Roman" w:hAnsi="Times New Roman"/>
          <w:sz w:val="24"/>
        </w:rPr>
        <w:t xml:space="preserve"> var sniegt administratīvo atbalstu (piemēram, braucieni, izmitināšana, ēdināšana un materiālu kopēšana) un apmaksāt izdevumus ar zināmiem nosacījumiem (t. i., budžetam, kas piešķirts lietas izskatīšanas komisijai pirmajā instancē, ir jābūt </w:t>
      </w:r>
      <w:r>
        <w:rPr>
          <w:rFonts w:ascii="Times New Roman" w:hAnsi="Times New Roman"/>
          <w:sz w:val="24"/>
        </w:rPr>
        <w:t>RPI</w:t>
      </w:r>
      <w:r w:rsidR="00CA65F1">
        <w:rPr>
          <w:rFonts w:ascii="Times New Roman" w:hAnsi="Times New Roman"/>
          <w:sz w:val="24"/>
        </w:rPr>
        <w:t xml:space="preserve"> budžeta postenim, un ir jābūt izstrādātām tiesiskām garantijām, piemēram, fiksētas summas, noteiktas likumā un/vai antidopinga noteikumos, un automātisks maksājums).</w:t>
      </w:r>
      <w:r w:rsidR="00D55CE5">
        <w:rPr>
          <w:rStyle w:val="FootnoteReference"/>
          <w:rFonts w:ascii="Times New Roman" w:hAnsi="Times New Roman" w:cs="Times New Roman"/>
          <w:noProof/>
          <w:sz w:val="24"/>
        </w:rPr>
        <w:footnoteReference w:id="154"/>
      </w:r>
    </w:p>
    <w:p w14:paraId="670C9341" w14:textId="77777777" w:rsidR="00CA65F1" w:rsidRPr="009817D8" w:rsidRDefault="00CA65F1" w:rsidP="00C2006F">
      <w:pPr>
        <w:jc w:val="both"/>
        <w:rPr>
          <w:rFonts w:ascii="Times New Roman" w:eastAsia="Arial" w:hAnsi="Times New Roman" w:cs="Times New Roman"/>
          <w:noProof/>
          <w:sz w:val="24"/>
          <w:szCs w:val="24"/>
        </w:rPr>
      </w:pPr>
    </w:p>
    <w:p w14:paraId="687A238A"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242" w:name="_Toc81235332"/>
      <w:r>
        <w:rPr>
          <w:rFonts w:ascii="Times New Roman" w:hAnsi="Times New Roman"/>
          <w:sz w:val="24"/>
        </w:rPr>
        <w:t>Lietas izskatīšanas komisijas locekļu reģistrs</w:t>
      </w:r>
      <w:bookmarkEnd w:id="242"/>
    </w:p>
    <w:p w14:paraId="30B259CC" w14:textId="77777777" w:rsidR="00CA65F1" w:rsidRPr="009817D8" w:rsidRDefault="00CA65F1" w:rsidP="00C2006F">
      <w:pPr>
        <w:jc w:val="both"/>
        <w:rPr>
          <w:rFonts w:ascii="Times New Roman" w:eastAsia="Arial" w:hAnsi="Times New Roman" w:cs="Times New Roman"/>
          <w:b/>
          <w:bCs/>
          <w:noProof/>
          <w:sz w:val="24"/>
          <w:szCs w:val="27"/>
        </w:rPr>
      </w:pPr>
    </w:p>
    <w:p w14:paraId="452BB9D5" w14:textId="4151A3D7" w:rsidR="00CA65F1" w:rsidRPr="009817D8" w:rsidRDefault="00A64FE0" w:rsidP="00C2006F">
      <w:pPr>
        <w:pStyle w:val="BodyText"/>
        <w:ind w:left="0"/>
        <w:jc w:val="both"/>
        <w:rPr>
          <w:rFonts w:ascii="Times New Roman" w:hAnsi="Times New Roman" w:cs="Times New Roman"/>
          <w:noProof/>
          <w:sz w:val="24"/>
        </w:rPr>
      </w:pPr>
      <w:r>
        <w:rPr>
          <w:rFonts w:ascii="Times New Roman" w:hAnsi="Times New Roman"/>
          <w:sz w:val="24"/>
        </w:rPr>
        <w:t>ADO</w:t>
      </w:r>
      <w:r w:rsidR="00CA65F1">
        <w:rPr>
          <w:rFonts w:ascii="Times New Roman" w:hAnsi="Times New Roman"/>
          <w:sz w:val="24"/>
        </w:rPr>
        <w:t xml:space="preserve"> izveido lietas izskatīšanas komisijas locekļu reģistru, no kura var nominēt atsevišķus locekļus konkrētām lietām.</w:t>
      </w:r>
    </w:p>
    <w:p w14:paraId="3984E83C" w14:textId="77777777" w:rsidR="00CA65F1" w:rsidRPr="009817D8" w:rsidRDefault="00CA65F1" w:rsidP="00C2006F">
      <w:pPr>
        <w:jc w:val="both"/>
        <w:rPr>
          <w:rFonts w:ascii="Times New Roman" w:eastAsia="Arial" w:hAnsi="Times New Roman" w:cs="Times New Roman"/>
          <w:noProof/>
          <w:sz w:val="24"/>
          <w:szCs w:val="24"/>
        </w:rPr>
      </w:pPr>
    </w:p>
    <w:p w14:paraId="3ACE270E" w14:textId="77777777" w:rsidR="00CA65F1" w:rsidRPr="009817D8" w:rsidRDefault="00CA65F1" w:rsidP="00CC3D3F">
      <w:pPr>
        <w:pStyle w:val="BodyText"/>
        <w:numPr>
          <w:ilvl w:val="2"/>
          <w:numId w:val="21"/>
        </w:numPr>
        <w:tabs>
          <w:tab w:val="left" w:pos="851"/>
          <w:tab w:val="left" w:pos="2013"/>
        </w:tabs>
        <w:ind w:left="284" w:firstLine="0"/>
        <w:jc w:val="both"/>
        <w:rPr>
          <w:rFonts w:ascii="Times New Roman" w:hAnsi="Times New Roman" w:cs="Times New Roman"/>
          <w:noProof/>
          <w:sz w:val="24"/>
        </w:rPr>
      </w:pPr>
      <w:bookmarkStart w:id="243" w:name="_The_number_of_potential_hearing_panel_"/>
      <w:bookmarkEnd w:id="243"/>
      <w:r>
        <w:rPr>
          <w:rFonts w:ascii="Times New Roman" w:hAnsi="Times New Roman"/>
          <w:sz w:val="24"/>
        </w:rPr>
        <w:t>Iespējamo lietas izskatīšanas komisijas locekļu skaitam ir jābūt pietiekamam, lai nodrošinātu, ka lietas izskatīšanas process notiek savlaicīgi un ka ir iespējams aizstāt komisijas locekļus gadījumā, ja ir interešu konflikts.</w:t>
      </w:r>
    </w:p>
    <w:p w14:paraId="11BD1516" w14:textId="5A69AA18" w:rsidR="00CA65F1" w:rsidRPr="009817D8" w:rsidRDefault="00CA65F1" w:rsidP="00CC3D3F">
      <w:pPr>
        <w:pStyle w:val="BodyText"/>
        <w:numPr>
          <w:ilvl w:val="2"/>
          <w:numId w:val="21"/>
        </w:numPr>
        <w:tabs>
          <w:tab w:val="left" w:pos="851"/>
          <w:tab w:val="left" w:pos="2013"/>
        </w:tabs>
        <w:ind w:left="284" w:firstLine="0"/>
        <w:jc w:val="both"/>
        <w:rPr>
          <w:rFonts w:ascii="Times New Roman" w:hAnsi="Times New Roman" w:cs="Times New Roman"/>
          <w:noProof/>
          <w:sz w:val="24"/>
        </w:rPr>
      </w:pPr>
      <w:bookmarkStart w:id="244" w:name="_The_size_of_the_pool_may_also_vary_dep"/>
      <w:bookmarkEnd w:id="244"/>
      <w:r>
        <w:rPr>
          <w:rFonts w:ascii="Times New Roman" w:hAnsi="Times New Roman"/>
          <w:sz w:val="24"/>
        </w:rPr>
        <w:t xml:space="preserve">Reģistra lielums var arī mainīties atkarībā no tā, cik daudz lietu gadā izskata </w:t>
      </w:r>
      <w:r w:rsidR="00000272">
        <w:rPr>
          <w:rFonts w:ascii="Times New Roman" w:hAnsi="Times New Roman"/>
          <w:sz w:val="24"/>
        </w:rPr>
        <w:t>RPI</w:t>
      </w:r>
      <w:r>
        <w:rPr>
          <w:rFonts w:ascii="Times New Roman" w:hAnsi="Times New Roman"/>
          <w:sz w:val="24"/>
        </w:rPr>
        <w:t>.</w:t>
      </w:r>
    </w:p>
    <w:p w14:paraId="1DDEAE08" w14:textId="77777777" w:rsidR="00CA65F1" w:rsidRPr="009817D8" w:rsidRDefault="00CA65F1" w:rsidP="00C2006F">
      <w:pPr>
        <w:jc w:val="both"/>
        <w:rPr>
          <w:rFonts w:ascii="Times New Roman" w:eastAsia="Arial" w:hAnsi="Times New Roman" w:cs="Times New Roman"/>
          <w:noProof/>
          <w:sz w:val="24"/>
          <w:szCs w:val="25"/>
        </w:rPr>
      </w:pPr>
    </w:p>
    <w:p w14:paraId="02C735DD" w14:textId="0172C5B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Locekļu reģistru var izveidot </w:t>
      </w:r>
      <w:r w:rsidR="00000272">
        <w:rPr>
          <w:rFonts w:ascii="Times New Roman" w:hAnsi="Times New Roman"/>
          <w:sz w:val="24"/>
        </w:rPr>
        <w:t>ADO</w:t>
      </w:r>
      <w:r>
        <w:rPr>
          <w:rFonts w:ascii="Times New Roman" w:hAnsi="Times New Roman"/>
          <w:sz w:val="24"/>
        </w:rPr>
        <w:t xml:space="preserve"> vai arī to var sniegt specializētais strīda izšķiršanas pakalpojuma sniedzējs</w:t>
      </w:r>
      <w:r w:rsidR="00D55CE5">
        <w:rPr>
          <w:rStyle w:val="FootnoteReference"/>
          <w:rFonts w:ascii="Times New Roman" w:hAnsi="Times New Roman" w:cs="Times New Roman"/>
          <w:noProof/>
          <w:sz w:val="24"/>
        </w:rPr>
        <w:footnoteReference w:id="155"/>
      </w:r>
      <w:r>
        <w:rPr>
          <w:rFonts w:ascii="Times New Roman" w:hAnsi="Times New Roman"/>
          <w:sz w:val="24"/>
        </w:rPr>
        <w:t xml:space="preserve"> vai </w:t>
      </w:r>
      <w:r w:rsidR="00000272">
        <w:rPr>
          <w:rFonts w:ascii="Times New Roman" w:hAnsi="Times New Roman"/>
          <w:i/>
          <w:iCs/>
          <w:sz w:val="24"/>
        </w:rPr>
        <w:t>CAS</w:t>
      </w:r>
      <w:r>
        <w:rPr>
          <w:rFonts w:ascii="Times New Roman" w:hAnsi="Times New Roman"/>
          <w:sz w:val="24"/>
        </w:rPr>
        <w:t xml:space="preserve"> Antidopinga nodaļa.</w:t>
      </w:r>
    </w:p>
    <w:p w14:paraId="2F6A014E" w14:textId="77777777" w:rsidR="00CA65F1" w:rsidRPr="009817D8" w:rsidRDefault="00CA65F1" w:rsidP="00C2006F">
      <w:pPr>
        <w:jc w:val="both"/>
        <w:rPr>
          <w:rFonts w:ascii="Times New Roman" w:eastAsia="Arial" w:hAnsi="Times New Roman" w:cs="Times New Roman"/>
          <w:noProof/>
          <w:sz w:val="24"/>
          <w:szCs w:val="24"/>
        </w:rPr>
      </w:pPr>
    </w:p>
    <w:p w14:paraId="10C0D2A6" w14:textId="5DAB9845" w:rsidR="00CA65F1" w:rsidRPr="009817D8" w:rsidRDefault="00CA65F1" w:rsidP="0042765F">
      <w:pPr>
        <w:pStyle w:val="BodyText"/>
        <w:numPr>
          <w:ilvl w:val="2"/>
          <w:numId w:val="21"/>
        </w:numPr>
        <w:tabs>
          <w:tab w:val="left" w:pos="851"/>
          <w:tab w:val="left" w:pos="2014"/>
        </w:tabs>
        <w:ind w:left="284" w:firstLine="0"/>
        <w:jc w:val="both"/>
        <w:rPr>
          <w:rFonts w:ascii="Times New Roman" w:hAnsi="Times New Roman" w:cs="Times New Roman"/>
          <w:noProof/>
          <w:sz w:val="24"/>
        </w:rPr>
      </w:pPr>
      <w:bookmarkStart w:id="245" w:name="_Where_the_pool_is_appointed_by_the_RMA"/>
      <w:bookmarkEnd w:id="245"/>
      <w:r>
        <w:rPr>
          <w:rFonts w:ascii="Times New Roman" w:hAnsi="Times New Roman"/>
          <w:sz w:val="24"/>
        </w:rPr>
        <w:t xml:space="preserve">Ja locekļu reģistru ir izveidojusi </w:t>
      </w:r>
      <w:r w:rsidR="00FC717B">
        <w:rPr>
          <w:rFonts w:ascii="Times New Roman" w:hAnsi="Times New Roman"/>
          <w:sz w:val="24"/>
        </w:rPr>
        <w:t>RPI</w:t>
      </w:r>
      <w:r>
        <w:rPr>
          <w:rFonts w:ascii="Times New Roman" w:hAnsi="Times New Roman"/>
          <w:sz w:val="24"/>
        </w:rPr>
        <w:t>, ieteicams izveidot neatkarīgu nominēšanas komiteju, kam tiek deleģēts pienākums pārskatīt pieteikumus un iecelt locekļus šajā reģistrā.</w:t>
      </w:r>
    </w:p>
    <w:p w14:paraId="3540B865" w14:textId="01D6945B" w:rsidR="00CA65F1" w:rsidRDefault="00CA65F1" w:rsidP="0042765F">
      <w:pPr>
        <w:pStyle w:val="BodyText"/>
        <w:numPr>
          <w:ilvl w:val="2"/>
          <w:numId w:val="21"/>
        </w:numPr>
        <w:tabs>
          <w:tab w:val="left" w:pos="851"/>
          <w:tab w:val="left" w:pos="2013"/>
        </w:tabs>
        <w:ind w:left="284" w:firstLine="0"/>
        <w:jc w:val="both"/>
        <w:rPr>
          <w:rFonts w:ascii="Times New Roman" w:hAnsi="Times New Roman" w:cs="Times New Roman"/>
          <w:noProof/>
          <w:sz w:val="24"/>
        </w:rPr>
      </w:pPr>
      <w:bookmarkStart w:id="246" w:name="_Once_constituted,_the_pool_must_operat"/>
      <w:bookmarkEnd w:id="246"/>
      <w:r>
        <w:rPr>
          <w:rFonts w:ascii="Times New Roman" w:hAnsi="Times New Roman"/>
          <w:sz w:val="24"/>
        </w:rPr>
        <w:t xml:space="preserve">Tiklīdz reģistrs ir izveidots, tam ir jādarbojas neatkarīgi un ir jābūt tiesiskām garantijām, kas ietvertas </w:t>
      </w:r>
      <w:r w:rsidR="00FC717B">
        <w:rPr>
          <w:rFonts w:ascii="Times New Roman" w:hAnsi="Times New Roman"/>
          <w:sz w:val="24"/>
        </w:rPr>
        <w:t>RPI</w:t>
      </w:r>
      <w:r>
        <w:rPr>
          <w:rFonts w:ascii="Times New Roman" w:hAnsi="Times New Roman"/>
          <w:sz w:val="24"/>
        </w:rPr>
        <w:t xml:space="preserve"> antidopinga noteikumos, jo īpaši:</w:t>
      </w:r>
    </w:p>
    <w:p w14:paraId="48544C22" w14:textId="77777777" w:rsidR="00055E20" w:rsidRPr="009817D8" w:rsidRDefault="00055E20" w:rsidP="00055E20">
      <w:pPr>
        <w:pStyle w:val="BodyText"/>
        <w:tabs>
          <w:tab w:val="left" w:pos="2013"/>
        </w:tabs>
        <w:ind w:left="426"/>
        <w:jc w:val="both"/>
        <w:rPr>
          <w:rFonts w:ascii="Times New Roman" w:hAnsi="Times New Roman" w:cs="Times New Roman"/>
          <w:noProof/>
          <w:sz w:val="24"/>
        </w:rPr>
      </w:pPr>
    </w:p>
    <w:p w14:paraId="0EEEDD73" w14:textId="77777777" w:rsidR="00CA65F1" w:rsidRPr="009817D8" w:rsidRDefault="00CA65F1" w:rsidP="005373DE">
      <w:pPr>
        <w:pStyle w:val="BodyText"/>
        <w:numPr>
          <w:ilvl w:val="3"/>
          <w:numId w:val="21"/>
        </w:numPr>
        <w:tabs>
          <w:tab w:val="left" w:pos="1134"/>
          <w:tab w:val="left" w:pos="3000"/>
        </w:tabs>
        <w:ind w:left="567" w:firstLine="0"/>
        <w:jc w:val="both"/>
        <w:rPr>
          <w:rFonts w:ascii="Times New Roman" w:hAnsi="Times New Roman" w:cs="Times New Roman"/>
          <w:noProof/>
          <w:sz w:val="24"/>
        </w:rPr>
      </w:pPr>
      <w:bookmarkStart w:id="247" w:name="_No_early_dismissal_possible,_unless_th"/>
      <w:bookmarkEnd w:id="247"/>
      <w:r>
        <w:rPr>
          <w:rFonts w:ascii="Times New Roman" w:hAnsi="Times New Roman"/>
          <w:sz w:val="24"/>
        </w:rPr>
        <w:lastRenderedPageBreak/>
        <w:t>nav iespējama pirmstermiņa atlaišana no amata, ja vien tam nav objektīva pamata (skat. turpmāk);</w:t>
      </w:r>
    </w:p>
    <w:p w14:paraId="7CB247AF" w14:textId="05105AD6" w:rsidR="00CA65F1" w:rsidRPr="009817D8" w:rsidRDefault="00CA65F1" w:rsidP="005373DE">
      <w:pPr>
        <w:pStyle w:val="BodyText"/>
        <w:numPr>
          <w:ilvl w:val="3"/>
          <w:numId w:val="21"/>
        </w:numPr>
        <w:tabs>
          <w:tab w:val="left" w:pos="1134"/>
          <w:tab w:val="left" w:pos="3000"/>
        </w:tabs>
        <w:ind w:left="567" w:firstLine="0"/>
        <w:jc w:val="both"/>
        <w:rPr>
          <w:rFonts w:ascii="Times New Roman" w:hAnsi="Times New Roman" w:cs="Times New Roman"/>
          <w:noProof/>
          <w:sz w:val="24"/>
        </w:rPr>
      </w:pPr>
      <w:bookmarkStart w:id="248" w:name="_Members_cannot_take_any_instructions_f"/>
      <w:bookmarkEnd w:id="248"/>
      <w:r>
        <w:rPr>
          <w:rFonts w:ascii="Times New Roman" w:hAnsi="Times New Roman"/>
          <w:sz w:val="24"/>
        </w:rPr>
        <w:t xml:space="preserve">locekļi nedrīkst saņemt nekādus norādījumus ne no vienas organizācijas vai </w:t>
      </w:r>
      <w:r w:rsidR="00303E0C" w:rsidRPr="00303E0C">
        <w:rPr>
          <w:rFonts w:ascii="Times New Roman" w:hAnsi="Times New Roman"/>
          <w:sz w:val="24"/>
        </w:rPr>
        <w:t xml:space="preserve"> lietā iesaistītajām pusēm</w:t>
      </w:r>
      <w:r>
        <w:rPr>
          <w:rFonts w:ascii="Times New Roman" w:hAnsi="Times New Roman"/>
          <w:sz w:val="24"/>
        </w:rPr>
        <w:t>;</w:t>
      </w:r>
    </w:p>
    <w:p w14:paraId="5E750CA4" w14:textId="77777777" w:rsidR="00CA65F1" w:rsidRPr="009817D8" w:rsidRDefault="00CA65F1" w:rsidP="005373DE">
      <w:pPr>
        <w:pStyle w:val="BodyText"/>
        <w:numPr>
          <w:ilvl w:val="3"/>
          <w:numId w:val="21"/>
        </w:numPr>
        <w:tabs>
          <w:tab w:val="left" w:pos="1134"/>
          <w:tab w:val="left" w:pos="3000"/>
        </w:tabs>
        <w:ind w:left="567" w:firstLine="0"/>
        <w:jc w:val="both"/>
        <w:rPr>
          <w:rFonts w:ascii="Times New Roman" w:hAnsi="Times New Roman" w:cs="Times New Roman"/>
          <w:noProof/>
          <w:sz w:val="24"/>
        </w:rPr>
      </w:pPr>
      <w:bookmarkStart w:id="249" w:name="_Policy_on_conflict_of_interests_(inclu"/>
      <w:bookmarkEnd w:id="249"/>
      <w:r>
        <w:rPr>
          <w:rFonts w:ascii="Times New Roman" w:hAnsi="Times New Roman"/>
          <w:sz w:val="24"/>
        </w:rPr>
        <w:t>ir jābūt rīcībpolitikai attiecībā uz interešu konfliktu (tostarp jāparaksta deklarācija, kad persona tiek nominēta iekļaušanai reģistrā un iecelta konkrētās lietas izskatīšanai);</w:t>
      </w:r>
    </w:p>
    <w:p w14:paraId="4B72EA63" w14:textId="17C737B8" w:rsidR="00CA65F1" w:rsidRPr="009817D8" w:rsidRDefault="0035206E" w:rsidP="005373DE">
      <w:pPr>
        <w:pStyle w:val="BodyText"/>
        <w:numPr>
          <w:ilvl w:val="3"/>
          <w:numId w:val="21"/>
        </w:numPr>
        <w:tabs>
          <w:tab w:val="left" w:pos="1134"/>
          <w:tab w:val="left" w:pos="2999"/>
        </w:tabs>
        <w:ind w:left="567" w:firstLine="0"/>
        <w:jc w:val="both"/>
        <w:rPr>
          <w:rFonts w:ascii="Times New Roman" w:hAnsi="Times New Roman" w:cs="Times New Roman"/>
          <w:noProof/>
          <w:sz w:val="24"/>
        </w:rPr>
      </w:pPr>
      <w:bookmarkStart w:id="250" w:name="_The_RMA_cannot_appoint_members_of_the_"/>
      <w:bookmarkEnd w:id="250"/>
      <w:r>
        <w:rPr>
          <w:rFonts w:ascii="Times New Roman" w:hAnsi="Times New Roman"/>
          <w:sz w:val="24"/>
        </w:rPr>
        <w:t>RPI</w:t>
      </w:r>
      <w:r w:rsidR="00CA65F1">
        <w:rPr>
          <w:rFonts w:ascii="Times New Roman" w:hAnsi="Times New Roman"/>
          <w:sz w:val="24"/>
        </w:rPr>
        <w:t xml:space="preserve"> nevar iecelt lietas izskatīšanas komisijas locekļus, kas konkrēto lietu skata pirmajā instancē (izņemot, ja ir jāieceļ viens no trim šķīrējtiesas locekļiem). Šāds lēmums ir jāpieņem neatkarīgai personai vai struktūrai (piemēram, lietas izskatīšanas komisijas priekšsēdētājam vai ārējai personai).</w:t>
      </w:r>
    </w:p>
    <w:p w14:paraId="1296A6A5" w14:textId="77777777" w:rsidR="00CA65F1" w:rsidRPr="009817D8" w:rsidRDefault="00CA65F1" w:rsidP="00C2006F">
      <w:pPr>
        <w:jc w:val="both"/>
        <w:rPr>
          <w:rFonts w:ascii="Times New Roman" w:eastAsia="Arial" w:hAnsi="Times New Roman" w:cs="Times New Roman"/>
          <w:noProof/>
          <w:sz w:val="24"/>
          <w:szCs w:val="24"/>
        </w:rPr>
      </w:pPr>
    </w:p>
    <w:p w14:paraId="3883B0C7"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Reģistrā iekļautajiem lietas izskatīšanas komisijas locekļiem ir jābūt pieredzei antidopinga jomā, un var iekļaut personas, kas ir eksperti jurisprudencē, sportā, medicīnā un/vai zinātnē.</w:t>
      </w:r>
    </w:p>
    <w:p w14:paraId="2F219BE9" w14:textId="77777777" w:rsidR="00CA65F1" w:rsidRPr="009817D8" w:rsidRDefault="00CA65F1" w:rsidP="00C2006F">
      <w:pPr>
        <w:jc w:val="both"/>
        <w:rPr>
          <w:rFonts w:ascii="Times New Roman" w:eastAsia="Arial" w:hAnsi="Times New Roman" w:cs="Times New Roman"/>
          <w:noProof/>
          <w:sz w:val="24"/>
          <w:szCs w:val="24"/>
        </w:rPr>
      </w:pPr>
    </w:p>
    <w:p w14:paraId="3766F66A" w14:textId="0E899986" w:rsidR="00CA65F1" w:rsidRDefault="00CA65F1" w:rsidP="00C62151">
      <w:pPr>
        <w:pStyle w:val="BodyText"/>
        <w:numPr>
          <w:ilvl w:val="2"/>
          <w:numId w:val="21"/>
        </w:numPr>
        <w:tabs>
          <w:tab w:val="left" w:pos="851"/>
        </w:tabs>
        <w:ind w:left="284" w:firstLine="0"/>
        <w:jc w:val="both"/>
        <w:rPr>
          <w:rFonts w:ascii="Times New Roman" w:hAnsi="Times New Roman" w:cs="Times New Roman"/>
          <w:noProof/>
          <w:sz w:val="24"/>
        </w:rPr>
      </w:pPr>
      <w:bookmarkStart w:id="251" w:name="_For_instance,_subject_to_general_confl"/>
      <w:bookmarkEnd w:id="251"/>
      <w:r>
        <w:rPr>
          <w:rFonts w:ascii="Times New Roman" w:hAnsi="Times New Roman"/>
          <w:sz w:val="24"/>
        </w:rPr>
        <w:t xml:space="preserve">Piemēram, ievērojot vispārējos interešu konflikta noteikumus, par </w:t>
      </w:r>
      <w:r w:rsidR="0035206E">
        <w:rPr>
          <w:rFonts w:ascii="Times New Roman" w:hAnsi="Times New Roman"/>
          <w:sz w:val="24"/>
        </w:rPr>
        <w:t>RPI</w:t>
      </w:r>
      <w:r>
        <w:rPr>
          <w:rFonts w:ascii="Times New Roman" w:hAnsi="Times New Roman"/>
          <w:sz w:val="24"/>
        </w:rPr>
        <w:t xml:space="preserve"> lietas izskatīšanas komisijas locekļiem var iecelt šādas personas:</w:t>
      </w:r>
    </w:p>
    <w:p w14:paraId="2FCA82D6" w14:textId="77777777" w:rsidR="00055E20" w:rsidRPr="009817D8" w:rsidRDefault="00055E20" w:rsidP="00055E20">
      <w:pPr>
        <w:pStyle w:val="BodyText"/>
        <w:tabs>
          <w:tab w:val="left" w:pos="2013"/>
        </w:tabs>
        <w:ind w:left="426"/>
        <w:jc w:val="both"/>
        <w:rPr>
          <w:rFonts w:ascii="Times New Roman" w:hAnsi="Times New Roman" w:cs="Times New Roman"/>
          <w:noProof/>
          <w:sz w:val="24"/>
        </w:rPr>
      </w:pPr>
    </w:p>
    <w:p w14:paraId="0407FFE7" w14:textId="68B85FC5" w:rsidR="00CA65F1" w:rsidRPr="009817D8" w:rsidRDefault="00CA65F1" w:rsidP="00C62151">
      <w:pPr>
        <w:pStyle w:val="BodyText"/>
        <w:numPr>
          <w:ilvl w:val="3"/>
          <w:numId w:val="21"/>
        </w:numPr>
        <w:tabs>
          <w:tab w:val="left" w:pos="1134"/>
          <w:tab w:val="left" w:pos="2999"/>
        </w:tabs>
        <w:ind w:left="567" w:firstLine="0"/>
        <w:jc w:val="both"/>
        <w:rPr>
          <w:rFonts w:ascii="Times New Roman" w:hAnsi="Times New Roman" w:cs="Times New Roman"/>
          <w:noProof/>
          <w:sz w:val="24"/>
        </w:rPr>
      </w:pPr>
      <w:bookmarkStart w:id="252" w:name="_Members_of_another_ADO,_provided_that_"/>
      <w:bookmarkEnd w:id="252"/>
      <w:r>
        <w:rPr>
          <w:rFonts w:ascii="Times New Roman" w:hAnsi="Times New Roman"/>
          <w:sz w:val="24"/>
        </w:rPr>
        <w:t xml:space="preserve">citas </w:t>
      </w:r>
      <w:r w:rsidR="00014E21">
        <w:rPr>
          <w:rFonts w:ascii="Times New Roman" w:hAnsi="Times New Roman"/>
          <w:sz w:val="24"/>
        </w:rPr>
        <w:t>ADO</w:t>
      </w:r>
      <w:r>
        <w:rPr>
          <w:rFonts w:ascii="Times New Roman" w:hAnsi="Times New Roman"/>
          <w:sz w:val="24"/>
        </w:rPr>
        <w:t xml:space="preserve"> locekļus, ja viņi labi zina </w:t>
      </w:r>
      <w:r w:rsidR="00014E21">
        <w:rPr>
          <w:rFonts w:ascii="Times New Roman" w:hAnsi="Times New Roman"/>
          <w:sz w:val="24"/>
        </w:rPr>
        <w:t>procesa</w:t>
      </w:r>
      <w:r>
        <w:rPr>
          <w:rFonts w:ascii="Times New Roman" w:hAnsi="Times New Roman"/>
          <w:sz w:val="24"/>
        </w:rPr>
        <w:t xml:space="preserve"> darba valodu;</w:t>
      </w:r>
    </w:p>
    <w:p w14:paraId="41F0E7A8" w14:textId="311121B5" w:rsidR="00CA65F1" w:rsidRDefault="00CA65F1" w:rsidP="00C62151">
      <w:pPr>
        <w:pStyle w:val="BodyText"/>
        <w:numPr>
          <w:ilvl w:val="3"/>
          <w:numId w:val="21"/>
        </w:numPr>
        <w:tabs>
          <w:tab w:val="left" w:pos="1134"/>
          <w:tab w:val="left" w:pos="2999"/>
        </w:tabs>
        <w:ind w:left="567" w:firstLine="0"/>
        <w:jc w:val="both"/>
        <w:rPr>
          <w:rFonts w:ascii="Times New Roman" w:hAnsi="Times New Roman" w:cs="Times New Roman"/>
          <w:noProof/>
          <w:sz w:val="24"/>
        </w:rPr>
      </w:pPr>
      <w:bookmarkStart w:id="253" w:name="_Members_of_hearing_bodies_of_another_R"/>
      <w:bookmarkEnd w:id="253"/>
      <w:r>
        <w:rPr>
          <w:rFonts w:ascii="Times New Roman" w:hAnsi="Times New Roman"/>
          <w:sz w:val="24"/>
        </w:rPr>
        <w:t xml:space="preserve">citas </w:t>
      </w:r>
      <w:r w:rsidR="00014E21">
        <w:rPr>
          <w:rFonts w:ascii="Times New Roman" w:hAnsi="Times New Roman"/>
          <w:sz w:val="24"/>
        </w:rPr>
        <w:t>RPI</w:t>
      </w:r>
      <w:r>
        <w:rPr>
          <w:rFonts w:ascii="Times New Roman" w:hAnsi="Times New Roman"/>
          <w:sz w:val="24"/>
        </w:rPr>
        <w:t xml:space="preserve"> lietas izskatīšanas komisiju locekļus.</w:t>
      </w:r>
    </w:p>
    <w:p w14:paraId="29622D0C" w14:textId="77777777" w:rsidR="00055E20" w:rsidRPr="009817D8" w:rsidRDefault="00055E20" w:rsidP="00055E20">
      <w:pPr>
        <w:pStyle w:val="BodyText"/>
        <w:tabs>
          <w:tab w:val="left" w:pos="2999"/>
        </w:tabs>
        <w:ind w:left="0"/>
        <w:jc w:val="both"/>
        <w:rPr>
          <w:rFonts w:ascii="Times New Roman" w:hAnsi="Times New Roman" w:cs="Times New Roman"/>
          <w:noProof/>
          <w:sz w:val="24"/>
        </w:rPr>
      </w:pPr>
    </w:p>
    <w:p w14:paraId="51F3EE59" w14:textId="3666EAAB" w:rsidR="00CA65F1" w:rsidRDefault="00CA65F1" w:rsidP="00C62151">
      <w:pPr>
        <w:pStyle w:val="BodyText"/>
        <w:numPr>
          <w:ilvl w:val="2"/>
          <w:numId w:val="21"/>
        </w:numPr>
        <w:tabs>
          <w:tab w:val="left" w:pos="851"/>
        </w:tabs>
        <w:ind w:left="284" w:firstLine="0"/>
        <w:jc w:val="both"/>
        <w:rPr>
          <w:rFonts w:ascii="Times New Roman" w:hAnsi="Times New Roman" w:cs="Times New Roman"/>
          <w:noProof/>
          <w:sz w:val="24"/>
        </w:rPr>
      </w:pPr>
      <w:bookmarkStart w:id="254" w:name="_Further,_members_of_the_first_instance"/>
      <w:bookmarkEnd w:id="254"/>
      <w:r>
        <w:rPr>
          <w:rFonts w:ascii="Times New Roman" w:hAnsi="Times New Roman"/>
          <w:sz w:val="24"/>
        </w:rPr>
        <w:t>Komisijas locekļus lietas izskatīšanai pirmajā instancē un pārsūdzību izskatīšanas komisijas locekļus var izraudzīties no viena (lielāka) personu reģistra, tomēr ar nosacījumu, ka:</w:t>
      </w:r>
    </w:p>
    <w:p w14:paraId="25457CA3" w14:textId="77777777" w:rsidR="00055E20" w:rsidRPr="009817D8" w:rsidRDefault="00055E20" w:rsidP="00055E20">
      <w:pPr>
        <w:pStyle w:val="BodyText"/>
        <w:tabs>
          <w:tab w:val="left" w:pos="2012"/>
        </w:tabs>
        <w:ind w:left="0"/>
        <w:jc w:val="both"/>
        <w:rPr>
          <w:rFonts w:ascii="Times New Roman" w:hAnsi="Times New Roman" w:cs="Times New Roman"/>
          <w:noProof/>
          <w:sz w:val="24"/>
        </w:rPr>
      </w:pPr>
    </w:p>
    <w:p w14:paraId="160BAFC4" w14:textId="71E79C69" w:rsidR="00CA65F1" w:rsidRPr="009817D8" w:rsidRDefault="00CA65F1" w:rsidP="00C62151">
      <w:pPr>
        <w:pStyle w:val="BodyText"/>
        <w:numPr>
          <w:ilvl w:val="3"/>
          <w:numId w:val="21"/>
        </w:numPr>
        <w:tabs>
          <w:tab w:val="left" w:pos="1134"/>
          <w:tab w:val="left" w:pos="2999"/>
        </w:tabs>
        <w:ind w:left="567" w:firstLine="0"/>
        <w:jc w:val="both"/>
        <w:rPr>
          <w:rFonts w:ascii="Times New Roman" w:hAnsi="Times New Roman" w:cs="Times New Roman"/>
          <w:noProof/>
          <w:sz w:val="24"/>
        </w:rPr>
      </w:pPr>
      <w:bookmarkStart w:id="255" w:name="_In_this_situation,_the_RMA_cannot_be_i"/>
      <w:bookmarkEnd w:id="255"/>
      <w:r>
        <w:rPr>
          <w:rFonts w:ascii="Times New Roman" w:hAnsi="Times New Roman"/>
          <w:sz w:val="24"/>
        </w:rPr>
        <w:t xml:space="preserve">šajā situācijā </w:t>
      </w:r>
      <w:r w:rsidR="00014E21">
        <w:rPr>
          <w:rFonts w:ascii="Times New Roman" w:hAnsi="Times New Roman"/>
          <w:sz w:val="24"/>
        </w:rPr>
        <w:t>RPI</w:t>
      </w:r>
      <w:r>
        <w:rPr>
          <w:rFonts w:ascii="Times New Roman" w:hAnsi="Times New Roman"/>
          <w:sz w:val="24"/>
        </w:rPr>
        <w:t xml:space="preserve"> nevar iesaistīties reģistrā iekļauto locekļu nominēšanā un/vai iecelšanā</w:t>
      </w:r>
      <w:r w:rsidR="00055E20">
        <w:rPr>
          <w:rStyle w:val="FootnoteReference"/>
          <w:rFonts w:ascii="Times New Roman" w:hAnsi="Times New Roman" w:cs="Times New Roman"/>
          <w:noProof/>
          <w:sz w:val="24"/>
        </w:rPr>
        <w:footnoteReference w:id="156"/>
      </w:r>
      <w:r>
        <w:rPr>
          <w:rFonts w:ascii="Times New Roman" w:hAnsi="Times New Roman"/>
          <w:sz w:val="24"/>
        </w:rPr>
        <w:t xml:space="preserve"> un</w:t>
      </w:r>
    </w:p>
    <w:p w14:paraId="5962A71A" w14:textId="77777777" w:rsidR="00CA65F1" w:rsidRPr="009817D8" w:rsidRDefault="00CA65F1" w:rsidP="00C62151">
      <w:pPr>
        <w:pStyle w:val="BodyText"/>
        <w:numPr>
          <w:ilvl w:val="3"/>
          <w:numId w:val="21"/>
        </w:numPr>
        <w:tabs>
          <w:tab w:val="left" w:pos="1134"/>
          <w:tab w:val="left" w:pos="3000"/>
        </w:tabs>
        <w:ind w:left="567" w:firstLine="0"/>
        <w:jc w:val="both"/>
        <w:rPr>
          <w:rFonts w:ascii="Times New Roman" w:hAnsi="Times New Roman" w:cs="Times New Roman"/>
          <w:noProof/>
          <w:sz w:val="24"/>
        </w:rPr>
      </w:pPr>
      <w:bookmarkStart w:id="256" w:name="_The_same_member_is_prevented_from_sitt"/>
      <w:bookmarkEnd w:id="256"/>
      <w:r>
        <w:rPr>
          <w:rFonts w:ascii="Times New Roman" w:hAnsi="Times New Roman"/>
          <w:sz w:val="24"/>
        </w:rPr>
        <w:t>viens un tas pats loceklis nedrīkst izskatīt vienu lietu abās instancēs.</w:t>
      </w:r>
    </w:p>
    <w:p w14:paraId="38B1736D" w14:textId="77777777" w:rsidR="00CA65F1" w:rsidRPr="009817D8" w:rsidRDefault="00CA65F1" w:rsidP="00C2006F">
      <w:pPr>
        <w:jc w:val="both"/>
        <w:rPr>
          <w:rFonts w:ascii="Times New Roman" w:eastAsia="Arial" w:hAnsi="Times New Roman" w:cs="Times New Roman"/>
          <w:noProof/>
          <w:sz w:val="24"/>
          <w:szCs w:val="23"/>
        </w:rPr>
      </w:pPr>
    </w:p>
    <w:p w14:paraId="0AA5F46B"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Personu ieceļ reģistrā vismaz uz diviem gadiem, un šo termiņu var pagarināt.</w:t>
      </w:r>
    </w:p>
    <w:p w14:paraId="1B9E5BDB" w14:textId="77777777" w:rsidR="00CA65F1" w:rsidRPr="009817D8" w:rsidRDefault="00CA65F1" w:rsidP="00C2006F">
      <w:pPr>
        <w:jc w:val="both"/>
        <w:rPr>
          <w:rFonts w:ascii="Times New Roman" w:eastAsia="Arial" w:hAnsi="Times New Roman" w:cs="Times New Roman"/>
          <w:noProof/>
          <w:sz w:val="24"/>
          <w:szCs w:val="29"/>
        </w:rPr>
      </w:pPr>
    </w:p>
    <w:p w14:paraId="589DE792" w14:textId="373DBACB" w:rsidR="00CA65F1" w:rsidRPr="0022176B" w:rsidRDefault="00CA65F1" w:rsidP="006238A8">
      <w:pPr>
        <w:pStyle w:val="BodyText"/>
        <w:numPr>
          <w:ilvl w:val="2"/>
          <w:numId w:val="21"/>
        </w:numPr>
        <w:tabs>
          <w:tab w:val="left" w:pos="851"/>
        </w:tabs>
        <w:ind w:left="284" w:firstLine="0"/>
        <w:jc w:val="both"/>
        <w:rPr>
          <w:rFonts w:ascii="Times New Roman" w:hAnsi="Times New Roman" w:cs="Times New Roman"/>
          <w:noProof/>
          <w:sz w:val="24"/>
        </w:rPr>
      </w:pPr>
      <w:bookmarkStart w:id="257" w:name="_During_his/her_term,_a_member_of_the_p"/>
      <w:bookmarkEnd w:id="257"/>
      <w:r>
        <w:rPr>
          <w:rFonts w:ascii="Times New Roman" w:hAnsi="Times New Roman"/>
          <w:sz w:val="24"/>
        </w:rPr>
        <w:t>Pilnvaru termiņa laikā reģistrā iekļautos locekļus nedrīkst atcelt no amata, ja vien tam nav objektīva un/vai primāra juridiska iemesla (piemēram, juridiskā nespēja, iesaiste dopinga un/vai noziedzīgās darbībās, pienākumu pārkāpumi reģistra locekļa un/vai lietas izskatīšanas komisijas locekļa statusā, piemēram, konfidencialitātes noteikumu pārkāpumi vai ar nodomu netiek ziņots par interešu konfliktu).</w:t>
      </w:r>
    </w:p>
    <w:p w14:paraId="3CC9A1E8" w14:textId="77777777" w:rsidR="00CA65F1" w:rsidRPr="009817D8" w:rsidRDefault="00CA65F1" w:rsidP="006238A8">
      <w:pPr>
        <w:pStyle w:val="BodyText"/>
        <w:numPr>
          <w:ilvl w:val="2"/>
          <w:numId w:val="21"/>
        </w:numPr>
        <w:tabs>
          <w:tab w:val="left" w:pos="851"/>
          <w:tab w:val="left" w:pos="2013"/>
        </w:tabs>
        <w:ind w:left="284" w:firstLine="0"/>
        <w:jc w:val="both"/>
        <w:rPr>
          <w:rFonts w:ascii="Times New Roman" w:hAnsi="Times New Roman" w:cs="Times New Roman"/>
          <w:noProof/>
          <w:sz w:val="24"/>
        </w:rPr>
      </w:pPr>
      <w:bookmarkStart w:id="258" w:name="_However,_a_pool_member_may_resign_at_a"/>
      <w:bookmarkEnd w:id="258"/>
      <w:r>
        <w:rPr>
          <w:rFonts w:ascii="Times New Roman" w:hAnsi="Times New Roman"/>
          <w:sz w:val="24"/>
        </w:rPr>
        <w:t>Tomēr reģistrā iekļautais loceklis var jebkurā laikā aiziet no amata personīgu un/vai profesionālu iemeslu dēļ (piemēram, loceklis vairs nav pieejams pienākumu pildīšanai vai arī ir iesaistījies ADO darbībā, vadībā vai pārvaldībā).</w:t>
      </w:r>
    </w:p>
    <w:p w14:paraId="1E552144" w14:textId="77777777" w:rsidR="00CA65F1" w:rsidRPr="009817D8" w:rsidRDefault="00CA65F1" w:rsidP="00C2006F">
      <w:pPr>
        <w:jc w:val="both"/>
        <w:rPr>
          <w:rFonts w:ascii="Times New Roman" w:eastAsia="Arial" w:hAnsi="Times New Roman" w:cs="Times New Roman"/>
          <w:noProof/>
          <w:sz w:val="24"/>
          <w:szCs w:val="24"/>
        </w:rPr>
      </w:pPr>
    </w:p>
    <w:p w14:paraId="42E9FB54" w14:textId="0EB3CF2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Visbeidzot, </w:t>
      </w:r>
      <w:r w:rsidR="00CE05A8">
        <w:rPr>
          <w:rFonts w:ascii="Times New Roman" w:hAnsi="Times New Roman"/>
          <w:sz w:val="24"/>
        </w:rPr>
        <w:t>RPI</w:t>
      </w:r>
      <w:r>
        <w:rPr>
          <w:rFonts w:ascii="Times New Roman" w:hAnsi="Times New Roman"/>
          <w:sz w:val="24"/>
        </w:rPr>
        <w:t xml:space="preserve">, ideālā gadījumā kopā ar ārējām personām (tostarp </w:t>
      </w:r>
      <w:r>
        <w:rPr>
          <w:rFonts w:ascii="Times New Roman" w:hAnsi="Times New Roman"/>
          <w:i/>
          <w:iCs/>
          <w:sz w:val="24"/>
        </w:rPr>
        <w:t>WADA</w:t>
      </w:r>
      <w:r>
        <w:rPr>
          <w:rFonts w:ascii="Times New Roman" w:hAnsi="Times New Roman"/>
          <w:sz w:val="24"/>
        </w:rPr>
        <w:t>), var nodrošināt reģistra locekļiem mācības.</w:t>
      </w:r>
    </w:p>
    <w:p w14:paraId="255BA640" w14:textId="77777777" w:rsidR="00CA65F1" w:rsidRPr="009817D8" w:rsidRDefault="00CA65F1" w:rsidP="00C2006F">
      <w:pPr>
        <w:jc w:val="both"/>
        <w:rPr>
          <w:rFonts w:ascii="Times New Roman" w:eastAsia="Arial" w:hAnsi="Times New Roman" w:cs="Times New Roman"/>
          <w:noProof/>
          <w:sz w:val="24"/>
          <w:szCs w:val="24"/>
        </w:rPr>
      </w:pPr>
    </w:p>
    <w:p w14:paraId="4805ABD5" w14:textId="59169FA0" w:rsidR="00CA65F1" w:rsidRPr="009817D8" w:rsidRDefault="00CA65F1" w:rsidP="006238A8">
      <w:pPr>
        <w:pStyle w:val="BodyText"/>
        <w:numPr>
          <w:ilvl w:val="2"/>
          <w:numId w:val="21"/>
        </w:numPr>
        <w:tabs>
          <w:tab w:val="left" w:pos="851"/>
        </w:tabs>
        <w:ind w:left="284" w:firstLine="0"/>
        <w:jc w:val="both"/>
        <w:rPr>
          <w:rFonts w:ascii="Times New Roman" w:hAnsi="Times New Roman" w:cs="Times New Roman"/>
          <w:noProof/>
          <w:sz w:val="24"/>
        </w:rPr>
      </w:pPr>
      <w:bookmarkStart w:id="259" w:name="_When_providing_these_training_sessions"/>
      <w:bookmarkEnd w:id="259"/>
      <w:r>
        <w:rPr>
          <w:rFonts w:ascii="Times New Roman" w:hAnsi="Times New Roman"/>
          <w:sz w:val="24"/>
        </w:rPr>
        <w:t xml:space="preserve">Šādās mācību sesijās </w:t>
      </w:r>
      <w:r w:rsidR="00CE05A8">
        <w:rPr>
          <w:rFonts w:ascii="Times New Roman" w:hAnsi="Times New Roman"/>
          <w:sz w:val="24"/>
        </w:rPr>
        <w:t>RPI</w:t>
      </w:r>
      <w:r>
        <w:rPr>
          <w:rFonts w:ascii="Times New Roman" w:hAnsi="Times New Roman"/>
          <w:sz w:val="24"/>
        </w:rPr>
        <w:t xml:space="preserve"> nevajadzētu paust savu viedokli par to, kā pareizi interpretēt noteikumus, vai komentēt lēmumus vai to pareizību.</w:t>
      </w:r>
    </w:p>
    <w:p w14:paraId="1C9DE844" w14:textId="208D7D31" w:rsidR="00CA65F1" w:rsidRDefault="00CE05A8" w:rsidP="006238A8">
      <w:pPr>
        <w:pStyle w:val="BodyText"/>
        <w:numPr>
          <w:ilvl w:val="2"/>
          <w:numId w:val="21"/>
        </w:numPr>
        <w:tabs>
          <w:tab w:val="left" w:pos="851"/>
        </w:tabs>
        <w:ind w:left="284" w:firstLine="0"/>
        <w:jc w:val="both"/>
        <w:rPr>
          <w:rFonts w:ascii="Times New Roman" w:hAnsi="Times New Roman" w:cs="Times New Roman"/>
          <w:noProof/>
          <w:sz w:val="24"/>
        </w:rPr>
      </w:pPr>
      <w:bookmarkStart w:id="260" w:name="_The_RMA’s_interventions_should_be_limi"/>
      <w:bookmarkEnd w:id="260"/>
      <w:r>
        <w:rPr>
          <w:rFonts w:ascii="Times New Roman" w:hAnsi="Times New Roman"/>
          <w:sz w:val="24"/>
        </w:rPr>
        <w:lastRenderedPageBreak/>
        <w:t>RPI</w:t>
      </w:r>
      <w:r w:rsidR="00CA65F1">
        <w:rPr>
          <w:rFonts w:ascii="Times New Roman" w:hAnsi="Times New Roman"/>
          <w:sz w:val="24"/>
        </w:rPr>
        <w:t xml:space="preserve"> ir jāiesaistās tikai tiktāl, ka iespējami neitrālākajā veidā ir jāparāda, kā darbojas noteikumi, un galvenie tiesu prakses aspekti.</w:t>
      </w:r>
    </w:p>
    <w:p w14:paraId="314F1CE3" w14:textId="77777777" w:rsidR="00F15E1E" w:rsidRPr="009817D8" w:rsidRDefault="00F15E1E" w:rsidP="00F15E1E">
      <w:pPr>
        <w:pStyle w:val="BodyText"/>
        <w:tabs>
          <w:tab w:val="left" w:pos="2013"/>
        </w:tabs>
        <w:ind w:left="0"/>
        <w:jc w:val="both"/>
        <w:rPr>
          <w:rFonts w:ascii="Times New Roman" w:hAnsi="Times New Roman" w:cs="Times New Roman"/>
          <w:noProof/>
          <w:sz w:val="24"/>
        </w:rPr>
      </w:pPr>
    </w:p>
    <w:p w14:paraId="70E44308"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261" w:name="_Toc81235333"/>
      <w:r>
        <w:rPr>
          <w:rFonts w:ascii="Times New Roman" w:hAnsi="Times New Roman"/>
          <w:sz w:val="24"/>
        </w:rPr>
        <w:t>Lietas izskatīšanas komisijas uzbūve konkrētā lietā</w:t>
      </w:r>
      <w:bookmarkEnd w:id="261"/>
    </w:p>
    <w:p w14:paraId="7FEC6AEF" w14:textId="77777777" w:rsidR="00CA65F1" w:rsidRPr="009817D8" w:rsidRDefault="00CA65F1" w:rsidP="00C2006F">
      <w:pPr>
        <w:jc w:val="both"/>
        <w:rPr>
          <w:rFonts w:ascii="Times New Roman" w:eastAsia="Arial" w:hAnsi="Times New Roman" w:cs="Times New Roman"/>
          <w:b/>
          <w:bCs/>
          <w:noProof/>
          <w:sz w:val="24"/>
          <w:szCs w:val="27"/>
        </w:rPr>
      </w:pPr>
    </w:p>
    <w:p w14:paraId="2BCF5BB8" w14:textId="585676D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Parasti lietas izskatīšanas komisijai ir šķīrējtiesas uzbūve, proti, tajā ir trīs locekļi, lai arī vienkāršākos gadījumos ir pietiekami, ja tās sastāvā ir viens loceklis, ja visas puses tam piekrīt vai ja tā ir noteikts lietas izskatīšanas komisijas procesuālajos noteikumos.</w:t>
      </w:r>
      <w:r w:rsidR="00F15E1E">
        <w:rPr>
          <w:rStyle w:val="FootnoteReference"/>
          <w:rFonts w:ascii="Times New Roman" w:hAnsi="Times New Roman" w:cs="Times New Roman"/>
          <w:noProof/>
          <w:sz w:val="24"/>
        </w:rPr>
        <w:footnoteReference w:id="157"/>
      </w:r>
    </w:p>
    <w:p w14:paraId="4CFE764A" w14:textId="77777777" w:rsidR="00CA65F1" w:rsidRPr="009817D8" w:rsidRDefault="00CA65F1" w:rsidP="00C2006F">
      <w:pPr>
        <w:jc w:val="both"/>
        <w:rPr>
          <w:rFonts w:ascii="Times New Roman" w:eastAsia="Arial" w:hAnsi="Times New Roman" w:cs="Times New Roman"/>
          <w:noProof/>
          <w:sz w:val="24"/>
          <w:szCs w:val="24"/>
        </w:rPr>
      </w:pPr>
    </w:p>
    <w:p w14:paraId="590CC38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Vienu lietas izskatīšanas komisijas locekli ieceļ par priekšsēdētāju.</w:t>
      </w:r>
    </w:p>
    <w:p w14:paraId="59B71426" w14:textId="77777777" w:rsidR="00CA65F1" w:rsidRPr="009817D8" w:rsidRDefault="00CA65F1" w:rsidP="00C2006F">
      <w:pPr>
        <w:jc w:val="both"/>
        <w:rPr>
          <w:rFonts w:ascii="Times New Roman" w:eastAsia="Arial" w:hAnsi="Times New Roman" w:cs="Times New Roman"/>
          <w:noProof/>
          <w:sz w:val="24"/>
          <w:szCs w:val="29"/>
        </w:rPr>
      </w:pPr>
    </w:p>
    <w:p w14:paraId="5F8CCF6B" w14:textId="609645B2" w:rsidR="00CA65F1" w:rsidRPr="009817D8" w:rsidRDefault="00CA65F1" w:rsidP="006238A8">
      <w:pPr>
        <w:pStyle w:val="BodyText"/>
        <w:numPr>
          <w:ilvl w:val="2"/>
          <w:numId w:val="21"/>
        </w:numPr>
        <w:tabs>
          <w:tab w:val="left" w:pos="851"/>
        </w:tabs>
        <w:ind w:left="284" w:firstLine="0"/>
        <w:jc w:val="both"/>
        <w:rPr>
          <w:rFonts w:ascii="Times New Roman" w:hAnsi="Times New Roman" w:cs="Times New Roman"/>
          <w:noProof/>
          <w:sz w:val="24"/>
        </w:rPr>
      </w:pPr>
      <w:bookmarkStart w:id="262" w:name="_The_Chairperson_has_no_formal_responsi"/>
      <w:bookmarkEnd w:id="262"/>
      <w:r>
        <w:rPr>
          <w:rFonts w:ascii="Times New Roman" w:hAnsi="Times New Roman"/>
          <w:sz w:val="24"/>
        </w:rPr>
        <w:t xml:space="preserve">Priekšsēdētājam nav formālu pienākumu, bet šī persona vadīs lietas izskatīšanu, piemēram, pastāstot </w:t>
      </w:r>
      <w:r w:rsidR="0015753D" w:rsidRPr="0015753D">
        <w:rPr>
          <w:rFonts w:ascii="Times New Roman" w:hAnsi="Times New Roman"/>
          <w:sz w:val="24"/>
        </w:rPr>
        <w:t xml:space="preserve">lietā iesaistītajām </w:t>
      </w:r>
      <w:r>
        <w:rPr>
          <w:rFonts w:ascii="Times New Roman" w:hAnsi="Times New Roman"/>
          <w:sz w:val="24"/>
        </w:rPr>
        <w:t>pusēm, kā lietas izskatīšanas komisija vadīs šo procesu, kādi pierādījumi ir jāsniedz, kādā secībā tas jādara un kādi jautājumi komisijas ieskatā ir jāizvērtē.</w:t>
      </w:r>
    </w:p>
    <w:p w14:paraId="37FE1F01" w14:textId="77777777" w:rsidR="00CA65F1" w:rsidRPr="009817D8" w:rsidRDefault="00CA65F1" w:rsidP="006238A8">
      <w:pPr>
        <w:pStyle w:val="BodyText"/>
        <w:numPr>
          <w:ilvl w:val="2"/>
          <w:numId w:val="21"/>
        </w:numPr>
        <w:tabs>
          <w:tab w:val="left" w:pos="851"/>
        </w:tabs>
        <w:ind w:left="284" w:firstLine="0"/>
        <w:jc w:val="both"/>
        <w:rPr>
          <w:rFonts w:ascii="Times New Roman" w:hAnsi="Times New Roman" w:cs="Times New Roman"/>
          <w:noProof/>
          <w:sz w:val="24"/>
        </w:rPr>
      </w:pPr>
      <w:bookmarkStart w:id="263" w:name="_It_is_highly_recommended_that_the_Chai"/>
      <w:bookmarkEnd w:id="263"/>
      <w:r>
        <w:rPr>
          <w:rFonts w:ascii="Times New Roman" w:hAnsi="Times New Roman"/>
          <w:sz w:val="24"/>
        </w:rPr>
        <w:t xml:space="preserve">Ļoti ieteicams, lai priekšsēdētājam būtu juridiskās zināšanas, kaut arī Kodeksā un </w:t>
      </w:r>
      <w:r>
        <w:rPr>
          <w:rFonts w:ascii="Times New Roman" w:hAnsi="Times New Roman"/>
          <w:i/>
          <w:iCs/>
          <w:sz w:val="24"/>
        </w:rPr>
        <w:t>ISRM</w:t>
      </w:r>
      <w:r>
        <w:rPr>
          <w:rFonts w:ascii="Times New Roman" w:hAnsi="Times New Roman"/>
          <w:sz w:val="24"/>
        </w:rPr>
        <w:t xml:space="preserve"> tas netiek prasīts.</w:t>
      </w:r>
    </w:p>
    <w:p w14:paraId="2AF828C1" w14:textId="536C8D44" w:rsidR="00CA65F1" w:rsidRPr="009817D8" w:rsidRDefault="00CA65F1" w:rsidP="006238A8">
      <w:pPr>
        <w:pStyle w:val="BodyText"/>
        <w:numPr>
          <w:ilvl w:val="2"/>
          <w:numId w:val="21"/>
        </w:numPr>
        <w:tabs>
          <w:tab w:val="left" w:pos="851"/>
        </w:tabs>
        <w:ind w:left="284" w:firstLine="0"/>
        <w:jc w:val="both"/>
        <w:rPr>
          <w:rFonts w:ascii="Times New Roman" w:hAnsi="Times New Roman" w:cs="Times New Roman"/>
          <w:noProof/>
          <w:sz w:val="24"/>
        </w:rPr>
      </w:pPr>
      <w:bookmarkStart w:id="264" w:name="_For_instance,_it_might_not_be_necessar"/>
      <w:bookmarkEnd w:id="264"/>
      <w:r>
        <w:rPr>
          <w:rFonts w:ascii="Times New Roman" w:hAnsi="Times New Roman"/>
          <w:sz w:val="24"/>
        </w:rPr>
        <w:t xml:space="preserve">Piemēram, nav nepieciešams, lai priekšsēdētājam būtu juridiskās zināšanas, ja ir iecelts </w:t>
      </w:r>
      <w:r>
        <w:rPr>
          <w:rFonts w:ascii="Times New Roman" w:hAnsi="Times New Roman"/>
          <w:i/>
          <w:iCs/>
          <w:sz w:val="24"/>
        </w:rPr>
        <w:t>ad hoc</w:t>
      </w:r>
      <w:r>
        <w:rPr>
          <w:rFonts w:ascii="Times New Roman" w:hAnsi="Times New Roman"/>
          <w:sz w:val="24"/>
        </w:rPr>
        <w:t xml:space="preserve"> juridiskais konsultants ar pieredzi antidopinga lietās, kas palīdz lietas izskatīšanas komisijai juridiskajos jautājumos, kuri rodas saistībā ar attiecīgajiem antidopinga noteikumiem (piemēram, uz cik ilgu laiku var piemērot sankcijas par konkrēto </w:t>
      </w:r>
      <w:r w:rsidR="0015753D">
        <w:rPr>
          <w:rFonts w:ascii="Times New Roman" w:hAnsi="Times New Roman"/>
          <w:sz w:val="24"/>
        </w:rPr>
        <w:t>ADNP</w:t>
      </w:r>
      <w:r>
        <w:rPr>
          <w:rFonts w:ascii="Times New Roman" w:hAnsi="Times New Roman"/>
          <w:sz w:val="24"/>
        </w:rPr>
        <w:t>).</w:t>
      </w:r>
    </w:p>
    <w:p w14:paraId="0D404138" w14:textId="77777777" w:rsidR="00CA65F1" w:rsidRPr="009817D8" w:rsidRDefault="00CA65F1" w:rsidP="00C2006F">
      <w:pPr>
        <w:jc w:val="both"/>
        <w:rPr>
          <w:rFonts w:ascii="Times New Roman" w:eastAsia="Arial" w:hAnsi="Times New Roman" w:cs="Times New Roman"/>
          <w:noProof/>
          <w:sz w:val="24"/>
          <w:szCs w:val="24"/>
        </w:rPr>
      </w:pPr>
    </w:p>
    <w:p w14:paraId="24BE1702" w14:textId="23F1F61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Citiem lietas izskatīšanas komisijas locekļiem ir jānodrošina kolektīvā kompetence attiecīgajās jomās, piemēram, jurisprudencē (gadījumā, ja priekšsēdētājam nav juridisko zināšanu), zinātnē, medicīnā vai sportā, un ir jābūt pieredzei antidopinga jomā. Nodoms ir tāds, ka lietas izskatīšanas komisijai ir iespējami plaša pieredze, prasmes un zināšanas.</w:t>
      </w:r>
    </w:p>
    <w:p w14:paraId="2B857FC5" w14:textId="77777777" w:rsidR="00CA65F1" w:rsidRPr="009817D8" w:rsidRDefault="00CA65F1" w:rsidP="00C2006F">
      <w:pPr>
        <w:jc w:val="both"/>
        <w:rPr>
          <w:rFonts w:ascii="Times New Roman" w:eastAsia="Arial" w:hAnsi="Times New Roman" w:cs="Times New Roman"/>
          <w:noProof/>
          <w:sz w:val="24"/>
          <w:szCs w:val="24"/>
        </w:rPr>
      </w:pPr>
    </w:p>
    <w:p w14:paraId="3B836C74" w14:textId="77777777" w:rsidR="00CA65F1" w:rsidRPr="009817D8" w:rsidRDefault="00CA65F1" w:rsidP="006238A8">
      <w:pPr>
        <w:pStyle w:val="BodyText"/>
        <w:numPr>
          <w:ilvl w:val="2"/>
          <w:numId w:val="21"/>
        </w:numPr>
        <w:tabs>
          <w:tab w:val="left" w:pos="851"/>
        </w:tabs>
        <w:ind w:left="284" w:firstLine="0"/>
        <w:jc w:val="both"/>
        <w:rPr>
          <w:rFonts w:ascii="Times New Roman" w:hAnsi="Times New Roman" w:cs="Times New Roman"/>
          <w:noProof/>
          <w:sz w:val="24"/>
        </w:rPr>
      </w:pPr>
      <w:bookmarkStart w:id="265" w:name="_For_example,_if_a_claim_is_made_by_an_"/>
      <w:bookmarkEnd w:id="265"/>
      <w:r>
        <w:rPr>
          <w:rFonts w:ascii="Times New Roman" w:hAnsi="Times New Roman"/>
          <w:sz w:val="24"/>
        </w:rPr>
        <w:t>Piemēram, ja sportists apgalvo, ka kāda aizliegtā viela tika lietota ārpus sacensībām, nevis sacensībās, būs lietderīgi, ja kādam lietas izskatīšanas komisijas loceklim ir zināšanas zinātnē, lai varētu novērtēt farmakokinētiskos argumentus vai pierādījumus.</w:t>
      </w:r>
    </w:p>
    <w:p w14:paraId="3BE46759" w14:textId="5A1C1E5A" w:rsidR="00CA65F1" w:rsidRPr="009817D8" w:rsidRDefault="00CA65F1" w:rsidP="006238A8">
      <w:pPr>
        <w:pStyle w:val="BodyText"/>
        <w:numPr>
          <w:ilvl w:val="2"/>
          <w:numId w:val="21"/>
        </w:numPr>
        <w:tabs>
          <w:tab w:val="left" w:pos="851"/>
        </w:tabs>
        <w:ind w:left="284" w:firstLine="0"/>
        <w:jc w:val="both"/>
        <w:rPr>
          <w:rFonts w:ascii="Times New Roman" w:hAnsi="Times New Roman" w:cs="Times New Roman"/>
          <w:noProof/>
          <w:sz w:val="24"/>
        </w:rPr>
      </w:pPr>
      <w:bookmarkStart w:id="266" w:name="_It_is_also_particularly_helpful_for_re"/>
      <w:bookmarkEnd w:id="266"/>
      <w:r>
        <w:rPr>
          <w:rFonts w:ascii="Times New Roman" w:hAnsi="Times New Roman"/>
          <w:sz w:val="24"/>
        </w:rPr>
        <w:t xml:space="preserve">Tas ir arī jo īpaši noderīgi sportistiem, kas beiguši aktīvo karjeru, vai sportistu palīgpersonālam, lai viņi varētu būt par lietas izskatīšanas komisijas locekļiem (formāli nav nekādu šķēršļu, lai sportisti, kas piedalās </w:t>
      </w:r>
      <w:r w:rsidR="0015753D">
        <w:rPr>
          <w:rFonts w:ascii="Times New Roman" w:hAnsi="Times New Roman"/>
          <w:sz w:val="24"/>
        </w:rPr>
        <w:t>sacensībās</w:t>
      </w:r>
      <w:r>
        <w:rPr>
          <w:rFonts w:ascii="Times New Roman" w:hAnsi="Times New Roman"/>
          <w:sz w:val="24"/>
        </w:rPr>
        <w:t>, vai sportistu palīgpersonāls kļūtu par lietas izskatīšanas komisijas locekļiem, taču šāda iecelšana būtu jāveic piesardzīgi, un šiem sportistiem ir piemērojami vispārējie interešu konflikta noteikumi).</w:t>
      </w:r>
    </w:p>
    <w:p w14:paraId="19541953" w14:textId="77777777" w:rsidR="00F15E1E" w:rsidRDefault="00F15E1E" w:rsidP="00C2006F">
      <w:pPr>
        <w:pStyle w:val="Heading2"/>
        <w:spacing w:before="0"/>
        <w:ind w:left="0"/>
        <w:jc w:val="both"/>
        <w:rPr>
          <w:rFonts w:ascii="Times New Roman" w:hAnsi="Times New Roman" w:cs="Times New Roman"/>
          <w:noProof/>
          <w:sz w:val="24"/>
        </w:rPr>
      </w:pPr>
    </w:p>
    <w:p w14:paraId="445D8691" w14:textId="1479A24D" w:rsidR="00CA65F1" w:rsidRPr="009817D8" w:rsidRDefault="00CA65F1" w:rsidP="00C2006F">
      <w:pPr>
        <w:pStyle w:val="Heading2"/>
        <w:spacing w:before="0"/>
        <w:ind w:left="0"/>
        <w:jc w:val="both"/>
        <w:rPr>
          <w:rFonts w:ascii="Times New Roman" w:hAnsi="Times New Roman" w:cs="Times New Roman"/>
          <w:noProof/>
          <w:sz w:val="24"/>
        </w:rPr>
      </w:pPr>
      <w:bookmarkStart w:id="267" w:name="_Toc81235334"/>
      <w:r>
        <w:rPr>
          <w:rFonts w:ascii="Times New Roman" w:hAnsi="Times New Roman"/>
          <w:sz w:val="24"/>
        </w:rPr>
        <w:t>Taisnīga un objektīva lietas izskatīšana</w:t>
      </w:r>
      <w:bookmarkEnd w:id="267"/>
    </w:p>
    <w:p w14:paraId="53003C38" w14:textId="77777777" w:rsidR="00CA65F1" w:rsidRPr="009817D8" w:rsidRDefault="00CA65F1" w:rsidP="00C2006F">
      <w:pPr>
        <w:jc w:val="both"/>
        <w:rPr>
          <w:rFonts w:ascii="Times New Roman" w:eastAsia="Arial" w:hAnsi="Times New Roman" w:cs="Times New Roman"/>
          <w:b/>
          <w:bCs/>
          <w:noProof/>
          <w:sz w:val="24"/>
          <w:szCs w:val="27"/>
        </w:rPr>
      </w:pPr>
    </w:p>
    <w:p w14:paraId="4B131E7D" w14:textId="158389BA" w:rsidR="00CA65F1" w:rsidRPr="009817D8" w:rsidRDefault="003C499D" w:rsidP="00C2006F">
      <w:pPr>
        <w:pStyle w:val="BodyText"/>
        <w:ind w:left="0"/>
        <w:jc w:val="both"/>
        <w:rPr>
          <w:rFonts w:ascii="Times New Roman" w:hAnsi="Times New Roman" w:cs="Times New Roman"/>
          <w:noProof/>
          <w:sz w:val="24"/>
        </w:rPr>
      </w:pPr>
      <w:r w:rsidRPr="003C499D">
        <w:rPr>
          <w:rFonts w:ascii="Times New Roman" w:hAnsi="Times New Roman"/>
          <w:sz w:val="24"/>
        </w:rPr>
        <w:t>Lietas izskatīšanas komisijai visi strīdi ir jāaplūko bez jebkāda jau pieņemta lēmuma par lietas iznākumu.</w:t>
      </w:r>
      <w:r>
        <w:rPr>
          <w:rFonts w:ascii="Times New Roman" w:hAnsi="Times New Roman"/>
          <w:sz w:val="24"/>
        </w:rPr>
        <w:t xml:space="preserve"> </w:t>
      </w:r>
      <w:r w:rsidR="00CA65F1">
        <w:rPr>
          <w:rFonts w:ascii="Times New Roman" w:hAnsi="Times New Roman"/>
          <w:sz w:val="24"/>
        </w:rPr>
        <w:t>Tas nozīmē, ka visiem lietas izskatīšanas komisijas locekļiem ir jābūt “objektīviem”.</w:t>
      </w:r>
    </w:p>
    <w:p w14:paraId="37857BB3" w14:textId="77777777" w:rsidR="00CA65F1" w:rsidRPr="009817D8" w:rsidRDefault="00CA65F1" w:rsidP="00C2006F">
      <w:pPr>
        <w:jc w:val="both"/>
        <w:rPr>
          <w:rFonts w:ascii="Times New Roman" w:eastAsia="Arial" w:hAnsi="Times New Roman" w:cs="Times New Roman"/>
          <w:noProof/>
          <w:sz w:val="24"/>
          <w:szCs w:val="25"/>
        </w:rPr>
      </w:pPr>
    </w:p>
    <w:p w14:paraId="16E75726" w14:textId="20810C43" w:rsidR="00CA65F1" w:rsidRPr="009817D8" w:rsidRDefault="00CA65F1" w:rsidP="00FC4228">
      <w:pPr>
        <w:pStyle w:val="BodyText"/>
        <w:numPr>
          <w:ilvl w:val="2"/>
          <w:numId w:val="21"/>
        </w:numPr>
        <w:tabs>
          <w:tab w:val="left" w:pos="851"/>
        </w:tabs>
        <w:ind w:left="284" w:firstLine="0"/>
        <w:jc w:val="both"/>
        <w:rPr>
          <w:rFonts w:ascii="Times New Roman" w:hAnsi="Times New Roman" w:cs="Times New Roman"/>
          <w:noProof/>
          <w:sz w:val="24"/>
          <w:szCs w:val="13"/>
        </w:rPr>
      </w:pPr>
      <w:bookmarkStart w:id="268" w:name="_Members_of_a_hearing_panel_should_not_"/>
      <w:bookmarkEnd w:id="268"/>
      <w:r>
        <w:rPr>
          <w:rFonts w:ascii="Times New Roman" w:hAnsi="Times New Roman"/>
          <w:sz w:val="24"/>
        </w:rPr>
        <w:t xml:space="preserve">Lietas izskatīšanas komisijas locekļiem nedrīkst būt kāda formāla loma tās organizācijas pārvaldībā, kuras antidopinga noteikumu pārkāpumā sportists vai cita persona ir apsūdzēta. Pastāv risks, ka šāda persona atradīsies interešu konflikta situācijā, ja, piemēram, lietas </w:t>
      </w:r>
      <w:r>
        <w:rPr>
          <w:rFonts w:ascii="Times New Roman" w:hAnsi="Times New Roman"/>
          <w:sz w:val="24"/>
        </w:rPr>
        <w:lastRenderedPageBreak/>
        <w:t>izskatīšanas rezultāts būs šai organizācijai pozitīvs vai negatīvs. Šādai personai patiešām būs grūti izvairīties no atrašanās šķietamā konflikta situācijā, kas praktiski ir tas pats, kas atrašanās faktiska konflikta situācijā.</w:t>
      </w:r>
    </w:p>
    <w:p w14:paraId="44070D78" w14:textId="681A0582" w:rsidR="00CA65F1" w:rsidRPr="009817D8" w:rsidRDefault="00CA65F1" w:rsidP="00FC4228">
      <w:pPr>
        <w:pStyle w:val="BodyText"/>
        <w:numPr>
          <w:ilvl w:val="2"/>
          <w:numId w:val="21"/>
        </w:numPr>
        <w:tabs>
          <w:tab w:val="left" w:pos="851"/>
        </w:tabs>
        <w:ind w:left="284" w:firstLine="0"/>
        <w:jc w:val="both"/>
        <w:rPr>
          <w:rFonts w:ascii="Times New Roman" w:hAnsi="Times New Roman" w:cs="Times New Roman"/>
          <w:noProof/>
          <w:sz w:val="24"/>
          <w:szCs w:val="13"/>
        </w:rPr>
      </w:pPr>
      <w:bookmarkStart w:id="269" w:name="_In_any_event,_the_Athlete_or_other_Per"/>
      <w:bookmarkEnd w:id="269"/>
      <w:r>
        <w:rPr>
          <w:rFonts w:ascii="Times New Roman" w:hAnsi="Times New Roman"/>
          <w:sz w:val="24"/>
        </w:rPr>
        <w:t>Katrā ziņā sportistam vai citai personai ir jābūt iespējai apstrīdēt jebkura locekļa iecelšanu, ja ir iemesls to darīt.</w:t>
      </w:r>
      <w:r w:rsidR="0037784D">
        <w:rPr>
          <w:rStyle w:val="FootnoteReference"/>
          <w:rFonts w:ascii="Times New Roman" w:hAnsi="Times New Roman" w:cs="Times New Roman"/>
          <w:noProof/>
          <w:sz w:val="24"/>
        </w:rPr>
        <w:footnoteReference w:id="158"/>
      </w:r>
    </w:p>
    <w:p w14:paraId="5D9C8511" w14:textId="77777777" w:rsidR="00CA65F1" w:rsidRPr="009817D8" w:rsidRDefault="00CA65F1" w:rsidP="00C2006F">
      <w:pPr>
        <w:jc w:val="both"/>
        <w:rPr>
          <w:rFonts w:ascii="Times New Roman" w:eastAsia="Arial" w:hAnsi="Times New Roman" w:cs="Times New Roman"/>
          <w:noProof/>
          <w:sz w:val="24"/>
          <w:szCs w:val="24"/>
        </w:rPr>
      </w:pPr>
    </w:p>
    <w:p w14:paraId="58A9BA29" w14:textId="71F7A2C3"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Jānodrošina, ka lietas izskatīšanas komisijas vada lietas izskatīšanu un lēmumu pieņemšanas procesu bez jebkādas ietekmes no </w:t>
      </w:r>
      <w:r w:rsidR="003C499D">
        <w:rPr>
          <w:rFonts w:ascii="Times New Roman" w:hAnsi="Times New Roman"/>
          <w:sz w:val="24"/>
        </w:rPr>
        <w:t>RPI</w:t>
      </w:r>
      <w:r>
        <w:rPr>
          <w:rFonts w:ascii="Times New Roman" w:hAnsi="Times New Roman"/>
          <w:sz w:val="24"/>
        </w:rPr>
        <w:t>, sportista, citas personas vai kādas citas trešās personas puses.</w:t>
      </w:r>
    </w:p>
    <w:p w14:paraId="0257A0B3" w14:textId="77777777" w:rsidR="00CA65F1" w:rsidRPr="009817D8" w:rsidRDefault="00CA65F1" w:rsidP="00C2006F">
      <w:pPr>
        <w:jc w:val="both"/>
        <w:rPr>
          <w:rFonts w:ascii="Times New Roman" w:eastAsia="Arial" w:hAnsi="Times New Roman" w:cs="Times New Roman"/>
          <w:noProof/>
          <w:sz w:val="24"/>
          <w:szCs w:val="24"/>
        </w:rPr>
      </w:pPr>
    </w:p>
    <w:p w14:paraId="76BC926B" w14:textId="24BEAD7A"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Lietas izskatīšanas komisijai ir jādarbojas saskaņā ar </w:t>
      </w:r>
      <w:r w:rsidR="00576971" w:rsidRPr="00576971">
        <w:rPr>
          <w:rFonts w:ascii="Times New Roman" w:hAnsi="Times New Roman"/>
          <w:sz w:val="24"/>
        </w:rPr>
        <w:t>lietā iesaistītajām</w:t>
      </w:r>
      <w:r w:rsidR="00576971">
        <w:rPr>
          <w:rFonts w:ascii="Times New Roman" w:hAnsi="Times New Roman"/>
          <w:sz w:val="24"/>
        </w:rPr>
        <w:t xml:space="preserve"> </w:t>
      </w:r>
      <w:r>
        <w:rPr>
          <w:rFonts w:ascii="Times New Roman" w:hAnsi="Times New Roman"/>
          <w:sz w:val="24"/>
        </w:rPr>
        <w:t>pusēm pieejamām skaidrām lietu izskatīšanas procedūrām, kurām ir jāgarantē lietas izskatīšanas komisijas locekļu operatīvā neatkarība. Lietas izskatīšanas komisijai ir jābūt zināmai rīcības brīvībai pielāgot šīs procedūras konkrētai izskatāmajai lietai.</w:t>
      </w:r>
    </w:p>
    <w:p w14:paraId="3B4A1733" w14:textId="77777777" w:rsidR="00CA65F1" w:rsidRPr="009817D8" w:rsidRDefault="00CA65F1" w:rsidP="00C2006F">
      <w:pPr>
        <w:jc w:val="both"/>
        <w:rPr>
          <w:rFonts w:ascii="Times New Roman" w:eastAsia="Arial" w:hAnsi="Times New Roman" w:cs="Times New Roman"/>
          <w:noProof/>
          <w:sz w:val="24"/>
          <w:szCs w:val="24"/>
        </w:rPr>
      </w:pPr>
    </w:p>
    <w:p w14:paraId="2CF7C6E3" w14:textId="7FE54047" w:rsidR="00CA65F1" w:rsidRPr="0001334E" w:rsidRDefault="00CA65F1" w:rsidP="00FC4228">
      <w:pPr>
        <w:pStyle w:val="BodyText"/>
        <w:numPr>
          <w:ilvl w:val="2"/>
          <w:numId w:val="21"/>
        </w:numPr>
        <w:tabs>
          <w:tab w:val="left" w:pos="851"/>
        </w:tabs>
        <w:ind w:left="284" w:firstLine="0"/>
        <w:jc w:val="both"/>
        <w:rPr>
          <w:rFonts w:ascii="Times New Roman" w:hAnsi="Times New Roman" w:cs="Times New Roman"/>
          <w:noProof/>
          <w:sz w:val="24"/>
        </w:rPr>
      </w:pPr>
      <w:bookmarkStart w:id="270" w:name="_For_example,_if_the_Athlete_or_other_P"/>
      <w:bookmarkEnd w:id="270"/>
      <w:r>
        <w:rPr>
          <w:rFonts w:ascii="Times New Roman" w:hAnsi="Times New Roman"/>
          <w:sz w:val="24"/>
        </w:rPr>
        <w:t>Piemēram, ja sportistu vai citu personu nepārstāv juridiskais konsultants (vai nu brīvas izvēles dēļ, vai resursu un pieejamā juridiskās palīdzības mehānisma trūkuma dēļ), lietas izskatīšanas komisija var rīkoties elastīgāk un aktīvāk piedalīties iztaujāšanā, lai nodrošinātu taisnīgu lietas izskatīšanu</w:t>
      </w:r>
      <w:bookmarkStart w:id="271" w:name="_bookmark192"/>
      <w:bookmarkEnd w:id="271"/>
      <w:r>
        <w:rPr>
          <w:rFonts w:ascii="Times New Roman" w:hAnsi="Times New Roman"/>
          <w:sz w:val="24"/>
        </w:rPr>
        <w:t>.</w:t>
      </w:r>
    </w:p>
    <w:p w14:paraId="3895AD36" w14:textId="77777777" w:rsidR="00CA65F1" w:rsidRPr="009817D8" w:rsidRDefault="00CA65F1" w:rsidP="00C2006F">
      <w:pPr>
        <w:jc w:val="both"/>
        <w:rPr>
          <w:rFonts w:ascii="Times New Roman" w:eastAsia="Arial" w:hAnsi="Times New Roman" w:cs="Times New Roman"/>
          <w:noProof/>
          <w:sz w:val="24"/>
          <w:szCs w:val="24"/>
        </w:rPr>
      </w:pPr>
    </w:p>
    <w:p w14:paraId="6122B3AD" w14:textId="6D08C2D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Tiklīdz ir noteikts lietas izskatīšanas komisijas sastāvs (to var noteikt un tas ir jānosaka </w:t>
      </w:r>
      <w:r w:rsidR="00576971" w:rsidRPr="00576971">
        <w:rPr>
          <w:rFonts w:ascii="Times New Roman" w:hAnsi="Times New Roman"/>
          <w:sz w:val="24"/>
        </w:rPr>
        <w:t>disciplinārā procesa</w:t>
      </w:r>
      <w:r w:rsidR="00576971">
        <w:rPr>
          <w:rFonts w:ascii="Times New Roman" w:hAnsi="Times New Roman"/>
          <w:sz w:val="24"/>
        </w:rPr>
        <w:t xml:space="preserve"> </w:t>
      </w:r>
      <w:r>
        <w:rPr>
          <w:rFonts w:ascii="Times New Roman" w:hAnsi="Times New Roman"/>
          <w:sz w:val="24"/>
        </w:rPr>
        <w:t>agrīnajā posmā), šī komisija uzklausa apsūdzības, ņemot vērā pušu iesniegtos pierādījumus.</w:t>
      </w:r>
    </w:p>
    <w:p w14:paraId="0B53E37F" w14:textId="77777777" w:rsidR="00CA65F1" w:rsidRPr="009817D8" w:rsidRDefault="00CA65F1" w:rsidP="00C2006F">
      <w:pPr>
        <w:jc w:val="both"/>
        <w:rPr>
          <w:rFonts w:ascii="Times New Roman" w:eastAsia="Arial" w:hAnsi="Times New Roman" w:cs="Times New Roman"/>
          <w:noProof/>
          <w:sz w:val="24"/>
          <w:szCs w:val="17"/>
        </w:rPr>
      </w:pPr>
    </w:p>
    <w:p w14:paraId="2C4B24FA" w14:textId="52955854" w:rsidR="00CA65F1" w:rsidRPr="009817D8" w:rsidRDefault="0001334E" w:rsidP="0001334E">
      <w:pPr>
        <w:pStyle w:val="Heading2"/>
        <w:tabs>
          <w:tab w:val="left" w:pos="976"/>
        </w:tabs>
        <w:spacing w:before="0"/>
        <w:ind w:left="0"/>
        <w:jc w:val="both"/>
        <w:rPr>
          <w:rFonts w:ascii="Times New Roman" w:hAnsi="Times New Roman" w:cs="Times New Roman"/>
          <w:noProof/>
          <w:sz w:val="24"/>
        </w:rPr>
      </w:pPr>
      <w:bookmarkStart w:id="272" w:name="_Toc81235335"/>
      <w:r>
        <w:rPr>
          <w:rFonts w:ascii="Times New Roman" w:hAnsi="Times New Roman"/>
          <w:sz w:val="24"/>
        </w:rPr>
        <w:t>2.2. Lietas izskatīšanas sēdes atvēršana</w:t>
      </w:r>
      <w:bookmarkEnd w:id="272"/>
    </w:p>
    <w:p w14:paraId="59D65A3E" w14:textId="77777777" w:rsidR="00CA65F1" w:rsidRPr="009817D8" w:rsidRDefault="00CA65F1" w:rsidP="00C2006F">
      <w:pPr>
        <w:jc w:val="both"/>
        <w:rPr>
          <w:rFonts w:ascii="Times New Roman" w:eastAsia="Arial" w:hAnsi="Times New Roman" w:cs="Times New Roman"/>
          <w:b/>
          <w:bCs/>
          <w:noProof/>
          <w:sz w:val="24"/>
          <w:szCs w:val="24"/>
        </w:rPr>
      </w:pPr>
    </w:p>
    <w:p w14:paraId="0F50EB0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Paredzēts, ka antidopinga lietu izskatīšanas sēdes ir neformālas pierādījumu un apsvērumu iesniegšanas ziņā, tādējādi nav noteikts, kādā formātā ir jānotiek lietas izskatīšanai. Tomēr ir lietderīgi lietas izskatīšanas sēdes vadīt, izmantojot vienotu pamatmodeli, proti, komisijas priekšsēdētājs:</w:t>
      </w:r>
    </w:p>
    <w:p w14:paraId="2E55DBC4" w14:textId="77777777" w:rsidR="00CA65F1" w:rsidRPr="009817D8" w:rsidRDefault="00CA65F1" w:rsidP="00C2006F">
      <w:pPr>
        <w:jc w:val="both"/>
        <w:rPr>
          <w:rFonts w:ascii="Times New Roman" w:eastAsia="Arial" w:hAnsi="Times New Roman" w:cs="Times New Roman"/>
          <w:noProof/>
          <w:sz w:val="24"/>
          <w:szCs w:val="24"/>
        </w:rPr>
      </w:pPr>
    </w:p>
    <w:p w14:paraId="2EDCAEB8" w14:textId="79783091" w:rsidR="00CA65F1" w:rsidRPr="009817D8" w:rsidRDefault="00CD0C80" w:rsidP="00CD0C80">
      <w:pPr>
        <w:pStyle w:val="BodyText"/>
        <w:tabs>
          <w:tab w:val="left" w:pos="2279"/>
        </w:tabs>
        <w:ind w:left="426"/>
        <w:jc w:val="both"/>
        <w:rPr>
          <w:rFonts w:ascii="Times New Roman" w:hAnsi="Times New Roman" w:cs="Times New Roman"/>
          <w:noProof/>
          <w:sz w:val="24"/>
        </w:rPr>
      </w:pPr>
      <w:r>
        <w:rPr>
          <w:rFonts w:ascii="Times New Roman" w:hAnsi="Times New Roman"/>
          <w:sz w:val="24"/>
        </w:rPr>
        <w:t>i) uzrunā klātesošos un iepazīstina ar sevi un komisijas locekļiem;</w:t>
      </w:r>
    </w:p>
    <w:p w14:paraId="63278B61" w14:textId="4387B57A" w:rsidR="00CA65F1" w:rsidRPr="009817D8" w:rsidRDefault="00CD0C80" w:rsidP="00CD0C80">
      <w:pPr>
        <w:pStyle w:val="BodyText"/>
        <w:tabs>
          <w:tab w:val="left" w:pos="2280"/>
        </w:tabs>
        <w:ind w:left="426"/>
        <w:jc w:val="both"/>
        <w:rPr>
          <w:rFonts w:ascii="Times New Roman" w:hAnsi="Times New Roman" w:cs="Times New Roman"/>
          <w:noProof/>
          <w:sz w:val="24"/>
        </w:rPr>
      </w:pPr>
      <w:r>
        <w:rPr>
          <w:rFonts w:ascii="Times New Roman" w:hAnsi="Times New Roman"/>
          <w:sz w:val="24"/>
        </w:rPr>
        <w:t>ii) paskaidro lietas izskatīšanas nolūku un lūdz puses (un viņu pārstāvjus un lieciniekus) identificēt sevi;</w:t>
      </w:r>
    </w:p>
    <w:p w14:paraId="7F1AED76" w14:textId="78525F63" w:rsidR="00CA65F1" w:rsidRPr="009817D8" w:rsidRDefault="00CD0C80" w:rsidP="00CD0C80">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iii) aicina lieciniekus (kas nav </w:t>
      </w:r>
      <w:r w:rsidR="00BE6DFC" w:rsidRPr="00BE6DFC">
        <w:rPr>
          <w:rFonts w:ascii="Times New Roman" w:hAnsi="Times New Roman"/>
          <w:sz w:val="24"/>
        </w:rPr>
        <w:t xml:space="preserve">lietā iesaistītās </w:t>
      </w:r>
      <w:r>
        <w:rPr>
          <w:rFonts w:ascii="Times New Roman" w:hAnsi="Times New Roman"/>
          <w:sz w:val="24"/>
        </w:rPr>
        <w:t>puses) uzgaidīt citā telpā līdz savu pierādījumu sniegšanai. Ir svarīgi, lai liecinieki atrastos citā telpā, ja viņi sniedz pierādījumus par faktiem, kas ir strīdus objekts. Turklāt, ja lietas izskatīšana notiek, izmantojot elektroniskos saziņas līdzekļus (t. i., videokonferences vai telekonferences veidā), lieciniekiem ir jāpieslēdzas šai videokonferencei vai telekonferencei tikai tad, kad viņiem tiek lūgts sniegt liecības;</w:t>
      </w:r>
    </w:p>
    <w:p w14:paraId="4714D748" w14:textId="2E59A24E" w:rsidR="00CA65F1" w:rsidRPr="009817D8" w:rsidRDefault="00CD0C80" w:rsidP="00CD0C80">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iv) vaicā </w:t>
      </w:r>
      <w:r w:rsidR="00037BD2" w:rsidRPr="00037BD2">
        <w:rPr>
          <w:rFonts w:ascii="Times New Roman" w:hAnsi="Times New Roman"/>
          <w:sz w:val="24"/>
        </w:rPr>
        <w:t xml:space="preserve">lietā iesaistītajām </w:t>
      </w:r>
      <w:r>
        <w:rPr>
          <w:rFonts w:ascii="Times New Roman" w:hAnsi="Times New Roman"/>
          <w:sz w:val="24"/>
        </w:rPr>
        <w:t>pusēm, vai ir kādi jautājumi, kas ir jāizlemj, pirms turpināt lietas izskatīšanu;</w:t>
      </w:r>
    </w:p>
    <w:p w14:paraId="0593B21D" w14:textId="12FEBE91" w:rsidR="00CA65F1" w:rsidRPr="009817D8" w:rsidRDefault="00CD0C80" w:rsidP="00CD0C80">
      <w:pPr>
        <w:pStyle w:val="BodyText"/>
        <w:tabs>
          <w:tab w:val="left" w:pos="2279"/>
        </w:tabs>
        <w:ind w:left="426"/>
        <w:jc w:val="both"/>
        <w:rPr>
          <w:rFonts w:ascii="Times New Roman" w:hAnsi="Times New Roman" w:cs="Times New Roman"/>
          <w:noProof/>
          <w:sz w:val="24"/>
        </w:rPr>
      </w:pPr>
      <w:r>
        <w:rPr>
          <w:rFonts w:ascii="Times New Roman" w:hAnsi="Times New Roman"/>
          <w:sz w:val="24"/>
        </w:rPr>
        <w:t xml:space="preserve">v) lūdz </w:t>
      </w:r>
      <w:r w:rsidR="00037BD2" w:rsidRPr="00037BD2">
        <w:rPr>
          <w:rFonts w:ascii="Times New Roman" w:hAnsi="Times New Roman"/>
          <w:sz w:val="24"/>
        </w:rPr>
        <w:t xml:space="preserve">lietā iesaistītās </w:t>
      </w:r>
      <w:r>
        <w:rPr>
          <w:rFonts w:ascii="Times New Roman" w:hAnsi="Times New Roman"/>
          <w:sz w:val="24"/>
        </w:rPr>
        <w:t>puses sniegt īsu paziņojumu par savu nostāju lietā.</w:t>
      </w:r>
    </w:p>
    <w:p w14:paraId="0E24A48E" w14:textId="77777777" w:rsidR="00CA65F1" w:rsidRPr="009817D8" w:rsidRDefault="00CA65F1" w:rsidP="00C2006F">
      <w:pPr>
        <w:jc w:val="both"/>
        <w:rPr>
          <w:rFonts w:ascii="Times New Roman" w:eastAsia="Arial" w:hAnsi="Times New Roman" w:cs="Times New Roman"/>
          <w:noProof/>
          <w:sz w:val="24"/>
          <w:szCs w:val="21"/>
        </w:rPr>
      </w:pPr>
    </w:p>
    <w:p w14:paraId="2EC9A0E5" w14:textId="3D6A5355" w:rsidR="00CA65F1" w:rsidRPr="009817D8" w:rsidRDefault="00C311F8" w:rsidP="00D73633">
      <w:pPr>
        <w:pStyle w:val="Heading2"/>
        <w:keepNext/>
        <w:keepLines/>
        <w:tabs>
          <w:tab w:val="left" w:pos="976"/>
        </w:tabs>
        <w:spacing w:before="0"/>
        <w:ind w:left="0"/>
        <w:jc w:val="both"/>
        <w:rPr>
          <w:rFonts w:ascii="Times New Roman" w:hAnsi="Times New Roman" w:cs="Times New Roman"/>
          <w:noProof/>
          <w:sz w:val="24"/>
        </w:rPr>
      </w:pPr>
      <w:bookmarkStart w:id="273" w:name="_Toc81235336"/>
      <w:r>
        <w:rPr>
          <w:rFonts w:ascii="Times New Roman" w:hAnsi="Times New Roman"/>
          <w:sz w:val="24"/>
        </w:rPr>
        <w:lastRenderedPageBreak/>
        <w:t>2.3. Pierādījumu uzklausīšana</w:t>
      </w:r>
      <w:bookmarkEnd w:id="273"/>
    </w:p>
    <w:p w14:paraId="082E4BB5" w14:textId="77777777" w:rsidR="00CA65F1" w:rsidRPr="009817D8" w:rsidRDefault="00CA65F1" w:rsidP="00D73633">
      <w:pPr>
        <w:keepNext/>
        <w:keepLines/>
        <w:jc w:val="both"/>
        <w:rPr>
          <w:rFonts w:ascii="Times New Roman" w:eastAsia="Arial" w:hAnsi="Times New Roman" w:cs="Times New Roman"/>
          <w:b/>
          <w:bCs/>
          <w:noProof/>
          <w:sz w:val="24"/>
          <w:szCs w:val="24"/>
        </w:rPr>
      </w:pPr>
    </w:p>
    <w:p w14:paraId="731B2269" w14:textId="748C6DBA" w:rsidR="00CA65F1" w:rsidRPr="009817D8" w:rsidRDefault="00E6635D" w:rsidP="00D73633">
      <w:pPr>
        <w:pStyle w:val="BodyText"/>
        <w:keepNext/>
        <w:keepLines/>
        <w:ind w:left="0"/>
        <w:jc w:val="both"/>
        <w:rPr>
          <w:rFonts w:ascii="Times New Roman" w:hAnsi="Times New Roman" w:cs="Times New Roman"/>
          <w:noProof/>
          <w:sz w:val="24"/>
        </w:rPr>
      </w:pPr>
      <w:r w:rsidRPr="00E6635D">
        <w:rPr>
          <w:rFonts w:ascii="Times New Roman" w:hAnsi="Times New Roman"/>
          <w:sz w:val="24"/>
        </w:rPr>
        <w:t>Visu antidopinga procesu pamatu pamats ir tas, ka ADO, kas ir apsūdzējusi sportistu vai citu personu ADNP izdarīšanā, ir jāpierāda, ka ADNP ir izdarīts.</w:t>
      </w:r>
      <w:r>
        <w:rPr>
          <w:rFonts w:ascii="Times New Roman" w:hAnsi="Times New Roman"/>
          <w:sz w:val="24"/>
        </w:rPr>
        <w:t xml:space="preserve"> </w:t>
      </w:r>
      <w:r w:rsidR="00CA65F1">
        <w:rPr>
          <w:rFonts w:ascii="Times New Roman" w:hAnsi="Times New Roman"/>
          <w:sz w:val="24"/>
        </w:rPr>
        <w:t xml:space="preserve">Sportistam vai citai personai nav jāpierāda, ka nav izdarīts </w:t>
      </w:r>
      <w:r>
        <w:rPr>
          <w:rFonts w:ascii="Times New Roman" w:hAnsi="Times New Roman"/>
          <w:sz w:val="24"/>
        </w:rPr>
        <w:t>ADNP</w:t>
      </w:r>
      <w:r w:rsidR="00CA65F1">
        <w:rPr>
          <w:rFonts w:ascii="Times New Roman" w:hAnsi="Times New Roman"/>
          <w:sz w:val="24"/>
        </w:rPr>
        <w:t>.</w:t>
      </w:r>
    </w:p>
    <w:p w14:paraId="7304172B" w14:textId="77777777" w:rsidR="00CA65F1" w:rsidRPr="009817D8" w:rsidRDefault="00CA65F1" w:rsidP="00C2006F">
      <w:pPr>
        <w:jc w:val="both"/>
        <w:rPr>
          <w:rFonts w:ascii="Times New Roman" w:eastAsia="Arial" w:hAnsi="Times New Roman" w:cs="Times New Roman"/>
          <w:noProof/>
          <w:sz w:val="24"/>
          <w:szCs w:val="23"/>
        </w:rPr>
      </w:pPr>
    </w:p>
    <w:p w14:paraId="7EF9C4BA" w14:textId="720849D0"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Tas nozīmē, ka </w:t>
      </w:r>
      <w:r w:rsidR="00E6635D">
        <w:rPr>
          <w:rFonts w:ascii="Times New Roman" w:hAnsi="Times New Roman"/>
          <w:sz w:val="24"/>
        </w:rPr>
        <w:t>ADO</w:t>
      </w:r>
      <w:r>
        <w:rPr>
          <w:rFonts w:ascii="Times New Roman" w:hAnsi="Times New Roman"/>
          <w:sz w:val="24"/>
        </w:rPr>
        <w:t xml:space="preserve"> ir jāiesniedz lietas izskatīšanas komisijai pierādījumi un jāparāda, ka šie pierādījumi apliecina izdarīto </w:t>
      </w:r>
      <w:r w:rsidR="00E6635D">
        <w:rPr>
          <w:rFonts w:ascii="Times New Roman" w:hAnsi="Times New Roman"/>
          <w:sz w:val="24"/>
        </w:rPr>
        <w:t>ADNP</w:t>
      </w:r>
      <w:r>
        <w:rPr>
          <w:rFonts w:ascii="Times New Roman" w:hAnsi="Times New Roman"/>
          <w:sz w:val="24"/>
        </w:rPr>
        <w:t>. Kā paskaidrots iepriekš, pirms lietas izskatīšanas šie pierādījumi ir jādara zināmi sportistam vai citai personai. Tas ir nepieciešams, lai sportists vai cita persona:</w:t>
      </w:r>
    </w:p>
    <w:p w14:paraId="4EFD1A5E" w14:textId="77777777" w:rsidR="00CA65F1" w:rsidRPr="009817D8" w:rsidRDefault="00CA65F1" w:rsidP="00C2006F">
      <w:pPr>
        <w:jc w:val="both"/>
        <w:rPr>
          <w:rFonts w:ascii="Times New Roman" w:eastAsia="Arial" w:hAnsi="Times New Roman" w:cs="Times New Roman"/>
          <w:noProof/>
          <w:sz w:val="24"/>
          <w:szCs w:val="24"/>
        </w:rPr>
      </w:pPr>
    </w:p>
    <w:p w14:paraId="5EE9594B" w14:textId="3FEDA39B" w:rsidR="00CA65F1" w:rsidRPr="009817D8" w:rsidRDefault="00C311F8" w:rsidP="00C311F8">
      <w:pPr>
        <w:pStyle w:val="BodyText"/>
        <w:tabs>
          <w:tab w:val="left" w:pos="2279"/>
        </w:tabs>
        <w:ind w:left="426"/>
        <w:jc w:val="both"/>
        <w:rPr>
          <w:rFonts w:ascii="Times New Roman" w:hAnsi="Times New Roman" w:cs="Times New Roman"/>
          <w:noProof/>
          <w:sz w:val="24"/>
        </w:rPr>
      </w:pPr>
      <w:r>
        <w:rPr>
          <w:rFonts w:ascii="Times New Roman" w:hAnsi="Times New Roman"/>
          <w:sz w:val="24"/>
        </w:rPr>
        <w:t>i) saprastu, kāda lieta pret viņu tiek ierosināta;</w:t>
      </w:r>
    </w:p>
    <w:p w14:paraId="39138796" w14:textId="31B20CA7" w:rsidR="00CA65F1" w:rsidRPr="009817D8" w:rsidRDefault="00C311F8" w:rsidP="00C311F8">
      <w:pPr>
        <w:pStyle w:val="BodyText"/>
        <w:tabs>
          <w:tab w:val="left" w:pos="2279"/>
        </w:tabs>
        <w:ind w:left="426"/>
        <w:jc w:val="both"/>
        <w:rPr>
          <w:rFonts w:ascii="Times New Roman" w:hAnsi="Times New Roman" w:cs="Times New Roman"/>
          <w:noProof/>
          <w:sz w:val="24"/>
        </w:rPr>
      </w:pPr>
      <w:r>
        <w:rPr>
          <w:rFonts w:ascii="Times New Roman" w:hAnsi="Times New Roman"/>
          <w:sz w:val="24"/>
        </w:rPr>
        <w:t>ii) varētu izmeklēt pierādījumus, ko ADO pret viņu ir sagatavojusi, un</w:t>
      </w:r>
    </w:p>
    <w:p w14:paraId="29A0C88F" w14:textId="151C5C9C" w:rsidR="00CA65F1" w:rsidRPr="009817D8" w:rsidRDefault="00C311F8" w:rsidP="00C311F8">
      <w:pPr>
        <w:pStyle w:val="BodyText"/>
        <w:tabs>
          <w:tab w:val="left" w:pos="2280"/>
        </w:tabs>
        <w:ind w:left="426"/>
        <w:jc w:val="both"/>
        <w:rPr>
          <w:rFonts w:ascii="Times New Roman" w:hAnsi="Times New Roman" w:cs="Times New Roman"/>
          <w:noProof/>
          <w:sz w:val="24"/>
          <w:szCs w:val="13"/>
        </w:rPr>
      </w:pPr>
      <w:r>
        <w:rPr>
          <w:rFonts w:ascii="Times New Roman" w:hAnsi="Times New Roman"/>
          <w:sz w:val="24"/>
        </w:rPr>
        <w:t>iii) varētu sagatavot savus atbildes pierādījumus.</w:t>
      </w:r>
      <w:r>
        <w:rPr>
          <w:rStyle w:val="FootnoteReference"/>
          <w:rFonts w:ascii="Times New Roman" w:hAnsi="Times New Roman" w:cs="Times New Roman"/>
          <w:noProof/>
          <w:sz w:val="24"/>
        </w:rPr>
        <w:footnoteReference w:id="159"/>
      </w:r>
    </w:p>
    <w:p w14:paraId="183ADD49" w14:textId="77777777" w:rsidR="00CA65F1" w:rsidRPr="009817D8" w:rsidRDefault="00CA65F1" w:rsidP="00C2006F">
      <w:pPr>
        <w:jc w:val="both"/>
        <w:rPr>
          <w:rFonts w:ascii="Times New Roman" w:eastAsia="Arial" w:hAnsi="Times New Roman" w:cs="Times New Roman"/>
          <w:noProof/>
          <w:sz w:val="24"/>
          <w:szCs w:val="27"/>
        </w:rPr>
      </w:pPr>
    </w:p>
    <w:p w14:paraId="2547EA00"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Pierādījumi var būt liecības (t. i., mutiski vai rakstiski liecinieku ziņojumi, tostarp liecinieku statusā uzaicināto ekspertu ziņojumi) un/vai dokumentāri un citi pierādījumi (t. i., video vai audio ieraksti).</w:t>
      </w:r>
    </w:p>
    <w:p w14:paraId="52E8C97B" w14:textId="77777777" w:rsidR="00CA65F1" w:rsidRPr="009817D8" w:rsidRDefault="00CA65F1" w:rsidP="00C2006F">
      <w:pPr>
        <w:jc w:val="both"/>
        <w:rPr>
          <w:rFonts w:ascii="Times New Roman" w:eastAsia="Arial" w:hAnsi="Times New Roman" w:cs="Times New Roman"/>
          <w:noProof/>
          <w:sz w:val="24"/>
          <w:szCs w:val="24"/>
        </w:rPr>
      </w:pPr>
    </w:p>
    <w:p w14:paraId="075DADC8" w14:textId="38C0A573" w:rsidR="00C311F8" w:rsidRPr="00C311F8" w:rsidRDefault="00CA65F1" w:rsidP="00C2006F">
      <w:pPr>
        <w:pStyle w:val="BodyText"/>
        <w:ind w:left="0"/>
        <w:jc w:val="both"/>
        <w:rPr>
          <w:rFonts w:ascii="Times New Roman" w:hAnsi="Times New Roman" w:cs="Times New Roman"/>
          <w:noProof/>
          <w:sz w:val="24"/>
        </w:rPr>
      </w:pPr>
      <w:r>
        <w:rPr>
          <w:rFonts w:ascii="Times New Roman" w:hAnsi="Times New Roman"/>
          <w:sz w:val="24"/>
        </w:rPr>
        <w:t>Tas pats princips ir piemērojams pierādījumiem, uz ko balstās sportists vai cita persona. Lietas izskatīšanas komisijai tomēr ir jāatzīst, ka bieži vien sportistam vai citai personai nav pietiekamu resursu un piekļuves kompetentiem konsultantiem atšķirībā no ADO. Tāpēc tai ir neformālāk jāvērtē, kā sportists vai cita persona sniedz savus pierādījumus.</w:t>
      </w:r>
      <w:r w:rsidR="00C311F8">
        <w:rPr>
          <w:rStyle w:val="FootnoteReference"/>
          <w:rFonts w:ascii="Times New Roman" w:hAnsi="Times New Roman" w:cs="Times New Roman"/>
          <w:noProof/>
          <w:sz w:val="24"/>
        </w:rPr>
        <w:footnoteReference w:id="160"/>
      </w:r>
    </w:p>
    <w:p w14:paraId="07FC8C79" w14:textId="77777777" w:rsidR="00CA65F1" w:rsidRPr="009817D8" w:rsidRDefault="00CA65F1" w:rsidP="00C2006F">
      <w:pPr>
        <w:jc w:val="both"/>
        <w:rPr>
          <w:rFonts w:ascii="Times New Roman" w:eastAsia="Arial" w:hAnsi="Times New Roman" w:cs="Times New Roman"/>
          <w:noProof/>
          <w:sz w:val="24"/>
          <w:szCs w:val="23"/>
        </w:rPr>
      </w:pPr>
    </w:p>
    <w:p w14:paraId="7EA5BD1E" w14:textId="4E2A6E8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Abām </w:t>
      </w:r>
      <w:r w:rsidR="00BB35E8" w:rsidRPr="00BB35E8">
        <w:rPr>
          <w:rFonts w:ascii="Times New Roman" w:hAnsi="Times New Roman"/>
          <w:sz w:val="24"/>
        </w:rPr>
        <w:t xml:space="preserve">lietā iesaistītajām </w:t>
      </w:r>
      <w:r>
        <w:rPr>
          <w:rFonts w:ascii="Times New Roman" w:hAnsi="Times New Roman"/>
          <w:sz w:val="24"/>
        </w:rPr>
        <w:t>pusēm ir jāļauj uzdot jautājumus lieciniekiem, kas snieguši liecības lietas izskatīšanas sēdē, vai “nopratināt” viņus. Tādējādi abām pusēm ir iespēja uzdot jautājumus par visiem pierādījuma aspektiem. Arī lietas izskatīšanas komisijas locekļiem ir iespēja uzdot lieciniekiem jautājumus.</w:t>
      </w:r>
    </w:p>
    <w:p w14:paraId="37552CD2" w14:textId="77777777" w:rsidR="00CA65F1" w:rsidRPr="009817D8" w:rsidRDefault="00CA65F1" w:rsidP="00C2006F">
      <w:pPr>
        <w:jc w:val="both"/>
        <w:rPr>
          <w:rFonts w:ascii="Times New Roman" w:eastAsia="Arial" w:hAnsi="Times New Roman" w:cs="Times New Roman"/>
          <w:noProof/>
          <w:sz w:val="24"/>
          <w:szCs w:val="24"/>
        </w:rPr>
      </w:pPr>
    </w:p>
    <w:p w14:paraId="59A5571E" w14:textId="275D7BE3"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Būtiski ir tas, ka sportistam vai citai personai ir jāsaprot pierādījums, uz ko balstās ADO. Dažkārt tas var radīt praktiskus jautājumus, piemēram, saistībā ar tulkošanu, vai ir nepieciešams laiks pierādījuma sagatavošanai. </w:t>
      </w:r>
      <w:r w:rsidR="00670296">
        <w:rPr>
          <w:rFonts w:ascii="Times New Roman" w:hAnsi="Times New Roman"/>
          <w:sz w:val="24"/>
        </w:rPr>
        <w:t>ADO</w:t>
      </w:r>
      <w:r>
        <w:rPr>
          <w:rFonts w:ascii="Times New Roman" w:hAnsi="Times New Roman"/>
          <w:sz w:val="24"/>
        </w:rPr>
        <w:t xml:space="preserve"> ir jādara viss iespējamais, lai visi nepieciešamie pierādījumi sportistam vai citai personai būtu pieejami tādā valodā, kādu viņam ir visērtāk lietot. Jānodrošina, lai šai personai būtu arī pietiekami daudz laika pierādījumu izskatīšanai un lai tā varētu veikt visus nepieciešamos pieprasījumus vai izmeklēšanu. Šos jautājumus vada lietas izskatīšanas komisijas priekšsēdētājs lietas sākotnējās izskatīšanas posmā.</w:t>
      </w:r>
    </w:p>
    <w:p w14:paraId="370C0A24" w14:textId="77777777" w:rsidR="00CA65F1" w:rsidRPr="009817D8" w:rsidRDefault="00CA65F1" w:rsidP="00C2006F">
      <w:pPr>
        <w:jc w:val="both"/>
        <w:rPr>
          <w:rFonts w:ascii="Times New Roman" w:eastAsia="Arial" w:hAnsi="Times New Roman" w:cs="Times New Roman"/>
          <w:noProof/>
          <w:sz w:val="24"/>
          <w:szCs w:val="24"/>
        </w:rPr>
      </w:pPr>
    </w:p>
    <w:p w14:paraId="63EDE4A9" w14:textId="70ABAD4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Kopumā lietas izskatīšanas komisijai ir jānosaka, kāda nozīme būtu piešķirama katram konkrētajam pierādījumam, ko iesniegušas </w:t>
      </w:r>
      <w:r w:rsidR="00670296" w:rsidRPr="00670296">
        <w:rPr>
          <w:rFonts w:ascii="Times New Roman" w:hAnsi="Times New Roman"/>
          <w:sz w:val="24"/>
        </w:rPr>
        <w:t xml:space="preserve">lietā iesaistītās </w:t>
      </w:r>
      <w:r>
        <w:rPr>
          <w:rFonts w:ascii="Times New Roman" w:hAnsi="Times New Roman"/>
          <w:sz w:val="24"/>
        </w:rPr>
        <w:t>puses.</w:t>
      </w:r>
    </w:p>
    <w:p w14:paraId="386A2294" w14:textId="77777777" w:rsidR="00CA65F1" w:rsidRPr="009817D8" w:rsidRDefault="00CA65F1" w:rsidP="00C2006F">
      <w:pPr>
        <w:jc w:val="both"/>
        <w:rPr>
          <w:rFonts w:ascii="Times New Roman" w:eastAsia="Arial" w:hAnsi="Times New Roman" w:cs="Times New Roman"/>
          <w:noProof/>
          <w:sz w:val="24"/>
          <w:szCs w:val="25"/>
        </w:rPr>
      </w:pPr>
    </w:p>
    <w:p w14:paraId="5ABD52EB"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Pirms noslēdzošo argumentu uzklausīšanas lietas izskatīšanas komisijai ir jādod ADO un sportistam vai citai personai iespēja: a) lietas izskatīšanas komisijai izklāstīt visus pierādījumus, ko puses vēlas izmantot kā pamatojumu, un b) uzdot jautājumus lieciniekiem, kas snieguši šos </w:t>
      </w:r>
      <w:r>
        <w:rPr>
          <w:rFonts w:ascii="Times New Roman" w:hAnsi="Times New Roman"/>
          <w:sz w:val="24"/>
        </w:rPr>
        <w:lastRenderedPageBreak/>
        <w:t>pierādījumus.</w:t>
      </w:r>
    </w:p>
    <w:p w14:paraId="2C22E254" w14:textId="77777777" w:rsidR="00CA65F1" w:rsidRPr="009817D8" w:rsidRDefault="00CA65F1" w:rsidP="00C2006F">
      <w:pPr>
        <w:jc w:val="both"/>
        <w:rPr>
          <w:rFonts w:ascii="Times New Roman" w:eastAsia="Arial" w:hAnsi="Times New Roman" w:cs="Times New Roman"/>
          <w:noProof/>
          <w:sz w:val="24"/>
          <w:szCs w:val="18"/>
        </w:rPr>
      </w:pPr>
    </w:p>
    <w:p w14:paraId="51518C01" w14:textId="538386E3" w:rsidR="00CA65F1" w:rsidRPr="009817D8" w:rsidRDefault="00C311F8" w:rsidP="00C311F8">
      <w:pPr>
        <w:pStyle w:val="Heading2"/>
        <w:tabs>
          <w:tab w:val="left" w:pos="976"/>
        </w:tabs>
        <w:spacing w:before="0"/>
        <w:ind w:left="0"/>
        <w:jc w:val="both"/>
        <w:rPr>
          <w:rFonts w:ascii="Times New Roman" w:hAnsi="Times New Roman" w:cs="Times New Roman"/>
          <w:noProof/>
          <w:sz w:val="24"/>
        </w:rPr>
      </w:pPr>
      <w:bookmarkStart w:id="274" w:name="_Toc81235337"/>
      <w:r>
        <w:rPr>
          <w:rFonts w:ascii="Times New Roman" w:hAnsi="Times New Roman"/>
          <w:sz w:val="24"/>
        </w:rPr>
        <w:t>2.4. Lietas izskatīšanas sēdes noslēgums</w:t>
      </w:r>
      <w:bookmarkEnd w:id="274"/>
    </w:p>
    <w:p w14:paraId="4074D3E3" w14:textId="77777777" w:rsidR="00CA65F1" w:rsidRPr="009817D8" w:rsidRDefault="00CA65F1" w:rsidP="00C2006F">
      <w:pPr>
        <w:jc w:val="both"/>
        <w:rPr>
          <w:rFonts w:ascii="Times New Roman" w:eastAsia="Arial" w:hAnsi="Times New Roman" w:cs="Times New Roman"/>
          <w:b/>
          <w:bCs/>
          <w:noProof/>
          <w:sz w:val="24"/>
          <w:szCs w:val="23"/>
        </w:rPr>
      </w:pPr>
    </w:p>
    <w:p w14:paraId="5CF176EB" w14:textId="56FC8D2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Pēc pierādījumu uzklausīšanas priekšsēdētājam ir jāaicina </w:t>
      </w:r>
      <w:r w:rsidR="00670296">
        <w:rPr>
          <w:rFonts w:ascii="Times New Roman" w:hAnsi="Times New Roman"/>
          <w:sz w:val="24"/>
        </w:rPr>
        <w:t>ADO</w:t>
      </w:r>
      <w:r>
        <w:rPr>
          <w:rFonts w:ascii="Times New Roman" w:hAnsi="Times New Roman"/>
          <w:sz w:val="24"/>
        </w:rPr>
        <w:t xml:space="preserve"> un sportists vai cita persona sniegt nobeiguma paziņojumu, kurā kopsavilkuma veidā tiek sniegta attiecīgā nostāja.</w:t>
      </w:r>
    </w:p>
    <w:p w14:paraId="366BEBD7" w14:textId="77777777" w:rsidR="00CA65F1" w:rsidRPr="009817D8" w:rsidRDefault="00CA65F1" w:rsidP="00C2006F">
      <w:pPr>
        <w:jc w:val="both"/>
        <w:rPr>
          <w:rFonts w:ascii="Times New Roman" w:eastAsia="Arial" w:hAnsi="Times New Roman" w:cs="Times New Roman"/>
          <w:noProof/>
          <w:sz w:val="24"/>
          <w:szCs w:val="23"/>
        </w:rPr>
      </w:pPr>
    </w:p>
    <w:p w14:paraId="6543621B" w14:textId="724BFA6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Nobeiguma paziņojumā </w:t>
      </w:r>
      <w:r w:rsidR="00E9605F" w:rsidRPr="00E9605F">
        <w:rPr>
          <w:rFonts w:ascii="Times New Roman" w:hAnsi="Times New Roman"/>
          <w:sz w:val="24"/>
        </w:rPr>
        <w:t xml:space="preserve">lietā iesaistītās </w:t>
      </w:r>
      <w:r>
        <w:rPr>
          <w:rFonts w:ascii="Times New Roman" w:hAnsi="Times New Roman"/>
          <w:sz w:val="24"/>
        </w:rPr>
        <w:t>puses var sniegt savus apsvērumus par juridiskiem jautājumiem, kas radušies saistībā ar lietu. Tie ir jāsniedz, atsaucoties uz:</w:t>
      </w:r>
    </w:p>
    <w:p w14:paraId="1F4EE6FE" w14:textId="77777777" w:rsidR="00CA65F1" w:rsidRPr="009817D8" w:rsidRDefault="00CA65F1" w:rsidP="00C2006F">
      <w:pPr>
        <w:jc w:val="both"/>
        <w:rPr>
          <w:rFonts w:ascii="Times New Roman" w:eastAsia="Arial" w:hAnsi="Times New Roman" w:cs="Times New Roman"/>
          <w:noProof/>
          <w:sz w:val="24"/>
          <w:szCs w:val="19"/>
        </w:rPr>
      </w:pPr>
    </w:p>
    <w:p w14:paraId="31006C20" w14:textId="24A4735E" w:rsidR="00CA65F1" w:rsidRPr="009817D8" w:rsidRDefault="00C311F8" w:rsidP="00C311F8">
      <w:pPr>
        <w:pStyle w:val="BodyText"/>
        <w:ind w:left="426"/>
        <w:jc w:val="both"/>
        <w:rPr>
          <w:rFonts w:ascii="Times New Roman" w:hAnsi="Times New Roman" w:cs="Times New Roman"/>
          <w:noProof/>
          <w:sz w:val="24"/>
        </w:rPr>
      </w:pPr>
      <w:r>
        <w:rPr>
          <w:rFonts w:ascii="Times New Roman" w:hAnsi="Times New Roman"/>
          <w:sz w:val="24"/>
        </w:rPr>
        <w:t>i) kopsavilkuma veidā sniegto juridisko nostāju, ko attiecīgā puse ieņem, kā sīkāk noteikts lietas sākotnējās izskatīšanas posmā, un</w:t>
      </w:r>
    </w:p>
    <w:p w14:paraId="7840D6E5" w14:textId="6BF2F66E" w:rsidR="00CA65F1" w:rsidRPr="009817D8" w:rsidRDefault="00C311F8" w:rsidP="00C311F8">
      <w:pPr>
        <w:pStyle w:val="BodyText"/>
        <w:ind w:left="426"/>
        <w:jc w:val="both"/>
        <w:rPr>
          <w:rFonts w:ascii="Times New Roman" w:hAnsi="Times New Roman" w:cs="Times New Roman"/>
          <w:noProof/>
          <w:sz w:val="24"/>
        </w:rPr>
      </w:pPr>
      <w:r>
        <w:rPr>
          <w:rFonts w:ascii="Times New Roman" w:hAnsi="Times New Roman"/>
          <w:sz w:val="24"/>
        </w:rPr>
        <w:t>ii) to, kā šo nostāju ir mainījuši (ja ir mainījuši) pierādījumi, kas iesniegti lietas izskatīšanas komisijai.</w:t>
      </w:r>
    </w:p>
    <w:p w14:paraId="6A811623" w14:textId="77777777" w:rsidR="00CA65F1" w:rsidRPr="009817D8" w:rsidRDefault="00CA65F1" w:rsidP="00C2006F">
      <w:pPr>
        <w:jc w:val="both"/>
        <w:rPr>
          <w:rFonts w:ascii="Times New Roman" w:eastAsia="Arial" w:hAnsi="Times New Roman" w:cs="Times New Roman"/>
          <w:noProof/>
          <w:sz w:val="24"/>
          <w:szCs w:val="23"/>
        </w:rPr>
      </w:pPr>
    </w:p>
    <w:p w14:paraId="753B1BCC" w14:textId="15E92F96" w:rsidR="00CA65F1" w:rsidRPr="009817D8" w:rsidRDefault="00CA65F1" w:rsidP="00C2006F">
      <w:pPr>
        <w:pStyle w:val="BodyText"/>
        <w:ind w:left="0"/>
        <w:jc w:val="both"/>
        <w:rPr>
          <w:rFonts w:ascii="Times New Roman" w:hAnsi="Times New Roman" w:cs="Times New Roman"/>
          <w:noProof/>
          <w:sz w:val="24"/>
        </w:rPr>
      </w:pPr>
      <w:bookmarkStart w:id="275" w:name="_bookmark195"/>
      <w:bookmarkEnd w:id="275"/>
      <w:r>
        <w:rPr>
          <w:rFonts w:ascii="Times New Roman" w:hAnsi="Times New Roman"/>
          <w:sz w:val="24"/>
        </w:rPr>
        <w:t xml:space="preserve">Katrā ziņā </w:t>
      </w:r>
      <w:r w:rsidR="00E9605F" w:rsidRPr="00E9605F">
        <w:rPr>
          <w:rFonts w:ascii="Times New Roman" w:hAnsi="Times New Roman"/>
          <w:sz w:val="24"/>
        </w:rPr>
        <w:t>lietā iesaistī</w:t>
      </w:r>
      <w:r w:rsidR="00E9605F">
        <w:rPr>
          <w:rFonts w:ascii="Times New Roman" w:hAnsi="Times New Roman"/>
          <w:sz w:val="24"/>
        </w:rPr>
        <w:t>taj</w:t>
      </w:r>
      <w:r w:rsidR="00E9605F" w:rsidRPr="00E9605F">
        <w:rPr>
          <w:rFonts w:ascii="Times New Roman" w:hAnsi="Times New Roman"/>
          <w:sz w:val="24"/>
        </w:rPr>
        <w:t>ā</w:t>
      </w:r>
      <w:r w:rsidR="00E9605F">
        <w:rPr>
          <w:rFonts w:ascii="Times New Roman" w:hAnsi="Times New Roman"/>
          <w:sz w:val="24"/>
        </w:rPr>
        <w:t>m</w:t>
      </w:r>
      <w:r w:rsidR="00E9605F" w:rsidRPr="00E9605F">
        <w:rPr>
          <w:rFonts w:ascii="Times New Roman" w:hAnsi="Times New Roman"/>
          <w:sz w:val="24"/>
        </w:rPr>
        <w:t xml:space="preserve"> </w:t>
      </w:r>
      <w:r>
        <w:rPr>
          <w:rFonts w:ascii="Times New Roman" w:hAnsi="Times New Roman"/>
          <w:sz w:val="24"/>
        </w:rPr>
        <w:t>pusēm ir jāatsaucas uz attiecīgajiem antidopinga noteikumiem un attiecīgo judikatūru, kā arī uz to, kā tās piemēro ar pierādījumiem konstatētos faktus (jo īpaši, lai pamatotu prasīto sankciju samazināšanu). Sēdes noslēgumā sportistam vai citai personai ir jādod “pēdējais vārds”.</w:t>
      </w:r>
    </w:p>
    <w:p w14:paraId="77A64E34" w14:textId="77777777" w:rsidR="00CA65F1" w:rsidRPr="009817D8" w:rsidRDefault="00CA65F1" w:rsidP="00C2006F">
      <w:pPr>
        <w:jc w:val="both"/>
        <w:rPr>
          <w:rFonts w:ascii="Times New Roman" w:eastAsia="Arial" w:hAnsi="Times New Roman" w:cs="Times New Roman"/>
          <w:noProof/>
          <w:sz w:val="24"/>
          <w:szCs w:val="24"/>
        </w:rPr>
      </w:pPr>
    </w:p>
    <w:p w14:paraId="42130CB6"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Lietas izskatīšanas komisijai ir jāvaicā, vai puses ir apmierinātas ar lietas izskatīšanu un vai tām ir kādas pretenzijas pret lietas izskatīšanas kārtību.</w:t>
      </w:r>
    </w:p>
    <w:p w14:paraId="6FDB8AA4" w14:textId="77777777" w:rsidR="00CA65F1" w:rsidRPr="009817D8" w:rsidRDefault="00CA65F1" w:rsidP="00C2006F">
      <w:pPr>
        <w:jc w:val="both"/>
        <w:rPr>
          <w:rFonts w:ascii="Times New Roman" w:eastAsia="Arial" w:hAnsi="Times New Roman" w:cs="Times New Roman"/>
          <w:noProof/>
          <w:sz w:val="24"/>
          <w:szCs w:val="18"/>
        </w:rPr>
      </w:pPr>
    </w:p>
    <w:p w14:paraId="54629E54" w14:textId="06FA6566" w:rsidR="00CA65F1" w:rsidRPr="009817D8" w:rsidRDefault="00C311F8" w:rsidP="00C17979">
      <w:pPr>
        <w:pStyle w:val="Heading2"/>
        <w:spacing w:before="0"/>
        <w:ind w:left="0"/>
        <w:jc w:val="both"/>
        <w:rPr>
          <w:rFonts w:ascii="Times New Roman" w:hAnsi="Times New Roman" w:cs="Times New Roman"/>
          <w:noProof/>
          <w:sz w:val="24"/>
        </w:rPr>
      </w:pPr>
      <w:bookmarkStart w:id="276" w:name="_Toc81235338"/>
      <w:r>
        <w:rPr>
          <w:rFonts w:ascii="Times New Roman" w:hAnsi="Times New Roman"/>
          <w:sz w:val="24"/>
        </w:rPr>
        <w:t>3. Ar sporta pasākumiem saistītu lietu izskatīšana</w:t>
      </w:r>
      <w:bookmarkEnd w:id="276"/>
    </w:p>
    <w:p w14:paraId="6660D3F4" w14:textId="77777777" w:rsidR="00CA65F1" w:rsidRPr="009817D8" w:rsidRDefault="00CA65F1" w:rsidP="00C2006F">
      <w:pPr>
        <w:jc w:val="both"/>
        <w:rPr>
          <w:rFonts w:ascii="Times New Roman" w:eastAsia="Arial" w:hAnsi="Times New Roman" w:cs="Times New Roman"/>
          <w:b/>
          <w:bCs/>
          <w:noProof/>
          <w:sz w:val="24"/>
          <w:szCs w:val="24"/>
        </w:rPr>
      </w:pPr>
    </w:p>
    <w:p w14:paraId="2BB036DF" w14:textId="2ADED86F"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Ar sporta pasākumiem saistītas lietas izskata laikā, kad notiek sporta pasākums, piemēram, liels sporta pasākums, kurā LS</w:t>
      </w:r>
      <w:r w:rsidR="00E9605F">
        <w:rPr>
          <w:rFonts w:ascii="Times New Roman" w:hAnsi="Times New Roman"/>
          <w:sz w:val="24"/>
        </w:rPr>
        <w:t>P</w:t>
      </w:r>
      <w:r>
        <w:rPr>
          <w:rFonts w:ascii="Times New Roman" w:hAnsi="Times New Roman"/>
          <w:sz w:val="24"/>
        </w:rPr>
        <w:t xml:space="preserve">RO veic paraugu vākšanas sesiju (Kodeksa 8.2. pants). Paraugus analizē tādā termiņā, lai par nelabvēlīgu analīžu rezultātu varētu ziņot sporta pasākuma norises laikā. Ja tas tā notiek un ja </w:t>
      </w:r>
      <w:r w:rsidR="00E9605F">
        <w:rPr>
          <w:rFonts w:ascii="Times New Roman" w:hAnsi="Times New Roman"/>
          <w:sz w:val="24"/>
        </w:rPr>
        <w:t>ADNP</w:t>
      </w:r>
      <w:r>
        <w:rPr>
          <w:rFonts w:ascii="Times New Roman" w:hAnsi="Times New Roman"/>
          <w:sz w:val="24"/>
        </w:rPr>
        <w:t xml:space="preserve"> tiek apstiprināts, LS</w:t>
      </w:r>
      <w:r w:rsidR="00E9605F">
        <w:rPr>
          <w:rFonts w:ascii="Times New Roman" w:hAnsi="Times New Roman"/>
          <w:sz w:val="24"/>
        </w:rPr>
        <w:t>P</w:t>
      </w:r>
      <w:r>
        <w:rPr>
          <w:rFonts w:ascii="Times New Roman" w:hAnsi="Times New Roman"/>
          <w:sz w:val="24"/>
        </w:rPr>
        <w:t>RO gribēs rīkoties, lai sportista rezultāti tiktu anulēti saskaņā ar antidopinga noteikumiem, un atcelt sportista dalību sporta pasākumā.</w:t>
      </w:r>
      <w:r w:rsidR="00C17979">
        <w:rPr>
          <w:rStyle w:val="FootnoteReference"/>
          <w:rFonts w:ascii="Times New Roman" w:hAnsi="Times New Roman" w:cs="Times New Roman"/>
          <w:noProof/>
          <w:sz w:val="24"/>
        </w:rPr>
        <w:footnoteReference w:id="161"/>
      </w:r>
    </w:p>
    <w:p w14:paraId="2235CCD3" w14:textId="77777777" w:rsidR="00CA65F1" w:rsidRPr="009817D8" w:rsidRDefault="00CA65F1" w:rsidP="00C2006F">
      <w:pPr>
        <w:jc w:val="both"/>
        <w:rPr>
          <w:rFonts w:ascii="Times New Roman" w:eastAsia="Arial" w:hAnsi="Times New Roman" w:cs="Times New Roman"/>
          <w:noProof/>
          <w:sz w:val="24"/>
          <w:szCs w:val="23"/>
        </w:rPr>
      </w:pPr>
    </w:p>
    <w:p w14:paraId="04FF7CE5" w14:textId="76D3C9A4"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Saskaņā ar Kodeksa 7.1.4. pantu LS</w:t>
      </w:r>
      <w:r w:rsidR="00786F0B">
        <w:rPr>
          <w:rFonts w:ascii="Times New Roman" w:hAnsi="Times New Roman"/>
          <w:sz w:val="24"/>
        </w:rPr>
        <w:t>P</w:t>
      </w:r>
      <w:r>
        <w:rPr>
          <w:rFonts w:ascii="Times New Roman" w:hAnsi="Times New Roman"/>
          <w:sz w:val="24"/>
        </w:rPr>
        <w:t xml:space="preserve">RO uzņemas atbildību par rezultātu pārvaldību vismaz ierobežotā apmērā, izskatot lietu, lai noteiktu, vai ir izdarīts </w:t>
      </w:r>
      <w:r w:rsidR="00786F0B">
        <w:rPr>
          <w:rFonts w:ascii="Times New Roman" w:hAnsi="Times New Roman"/>
          <w:sz w:val="24"/>
        </w:rPr>
        <w:t>ADNP</w:t>
      </w:r>
      <w:r>
        <w:rPr>
          <w:rFonts w:ascii="Times New Roman" w:hAnsi="Times New Roman"/>
          <w:sz w:val="24"/>
        </w:rPr>
        <w:t>, un tādā gadījumā, lai noteiktu attiecīgo piemērojamo anulēšanu saskaņā ar Kodeksa 9. un 10.1. pantu un, ja atbilstīgi, saskaņā ar Kodeksa 11. pantu.</w:t>
      </w:r>
      <w:r w:rsidR="00C17979">
        <w:rPr>
          <w:rStyle w:val="FootnoteReference"/>
          <w:rFonts w:ascii="Times New Roman" w:hAnsi="Times New Roman" w:cs="Times New Roman"/>
          <w:noProof/>
          <w:sz w:val="24"/>
        </w:rPr>
        <w:footnoteReference w:id="162"/>
      </w:r>
    </w:p>
    <w:p w14:paraId="5867002F" w14:textId="77777777" w:rsidR="00CA65F1" w:rsidRPr="009817D8" w:rsidRDefault="00CA65F1" w:rsidP="00C2006F">
      <w:pPr>
        <w:jc w:val="both"/>
        <w:rPr>
          <w:rFonts w:ascii="Times New Roman" w:eastAsia="Arial" w:hAnsi="Times New Roman" w:cs="Times New Roman"/>
          <w:noProof/>
          <w:sz w:val="24"/>
          <w:szCs w:val="24"/>
        </w:rPr>
      </w:pPr>
    </w:p>
    <w:p w14:paraId="0F3C625B" w14:textId="6E1BB4E3"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Šādā gadījumā parasti, lai arī ne vienmēr, ir nepieciešama lietas izskatīšana. </w:t>
      </w:r>
      <w:r w:rsidR="00E5392E">
        <w:rPr>
          <w:rFonts w:ascii="Times New Roman" w:hAnsi="Times New Roman"/>
          <w:i/>
          <w:iCs/>
          <w:sz w:val="24"/>
        </w:rPr>
        <w:t>AAF</w:t>
      </w:r>
      <w:r>
        <w:rPr>
          <w:rFonts w:ascii="Times New Roman" w:hAnsi="Times New Roman"/>
          <w:sz w:val="24"/>
        </w:rPr>
        <w:t xml:space="preserve"> gadījumā, ja parauga “B” daļas analīze apstiprina parauga “A” daļas rezultātus (vai ja sportists atsakās no parauga “B” daļas analīzes), tiek konstatēts </w:t>
      </w:r>
      <w:r w:rsidR="00ED2236">
        <w:rPr>
          <w:rFonts w:ascii="Times New Roman" w:hAnsi="Times New Roman"/>
          <w:sz w:val="24"/>
        </w:rPr>
        <w:t>ADNP</w:t>
      </w:r>
      <w:r>
        <w:rPr>
          <w:rFonts w:ascii="Times New Roman" w:hAnsi="Times New Roman"/>
          <w:sz w:val="24"/>
        </w:rPr>
        <w:t xml:space="preserve">, un, ja paraugs ir paņemts sacensību laikā, sportista rezultāti tiek automātiski anulēti saskaņā ar Kodeksa 9. pantu un var anulēt citus sportista rezultātus saskaņā ar Kodeksa 10.1. pantu vai, ja atbilstīgi, sportista vai viņa komandas </w:t>
      </w:r>
      <w:r>
        <w:rPr>
          <w:rFonts w:ascii="Times New Roman" w:hAnsi="Times New Roman"/>
          <w:sz w:val="24"/>
        </w:rPr>
        <w:lastRenderedPageBreak/>
        <w:t>rezultātus saskaņā ar Kodeksa 11. pantu.</w:t>
      </w:r>
      <w:r w:rsidR="000E71F8">
        <w:rPr>
          <w:rStyle w:val="FootnoteReference"/>
          <w:rFonts w:ascii="Times New Roman" w:hAnsi="Times New Roman" w:cs="Times New Roman"/>
          <w:noProof/>
          <w:sz w:val="24"/>
        </w:rPr>
        <w:footnoteReference w:id="163"/>
      </w:r>
      <w:r>
        <w:rPr>
          <w:rFonts w:ascii="Times New Roman" w:hAnsi="Times New Roman"/>
          <w:sz w:val="24"/>
        </w:rPr>
        <w:t xml:space="preserve"> Šādos gadījumos ir nepieciešama lietas izskatīšana, lai noskaidrotu, vai ir izdarīts </w:t>
      </w:r>
      <w:r w:rsidR="00ED2236">
        <w:rPr>
          <w:rFonts w:ascii="Times New Roman" w:hAnsi="Times New Roman"/>
          <w:sz w:val="24"/>
        </w:rPr>
        <w:t>ADNP</w:t>
      </w:r>
      <w:r>
        <w:rPr>
          <w:rFonts w:ascii="Times New Roman" w:hAnsi="Times New Roman"/>
          <w:sz w:val="24"/>
        </w:rPr>
        <w:t>, izņemot tad, ja sportists uzskata, ka ir pamats apstrīdēt nelabvēlīga analīžu rezultāta spēkā esamību.</w:t>
      </w:r>
      <w:r w:rsidR="000E71F8">
        <w:rPr>
          <w:rStyle w:val="FootnoteReference"/>
          <w:rFonts w:ascii="Times New Roman" w:hAnsi="Times New Roman" w:cs="Times New Roman"/>
          <w:noProof/>
          <w:sz w:val="24"/>
        </w:rPr>
        <w:footnoteReference w:id="164"/>
      </w:r>
    </w:p>
    <w:p w14:paraId="1A95EB24" w14:textId="77777777" w:rsidR="00CA65F1" w:rsidRPr="009817D8" w:rsidRDefault="00CA65F1" w:rsidP="00C2006F">
      <w:pPr>
        <w:jc w:val="both"/>
        <w:rPr>
          <w:rFonts w:ascii="Times New Roman" w:eastAsia="Arial" w:hAnsi="Times New Roman" w:cs="Times New Roman"/>
          <w:noProof/>
          <w:sz w:val="24"/>
          <w:szCs w:val="24"/>
        </w:rPr>
      </w:pPr>
    </w:p>
    <w:p w14:paraId="046A92C2" w14:textId="0390B65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lieta ir jāizskata sporta pasākuma laikā, to var veikt “paātrināti”, kā to atļauj LS</w:t>
      </w:r>
      <w:r w:rsidR="00886C47">
        <w:rPr>
          <w:rFonts w:ascii="Times New Roman" w:hAnsi="Times New Roman"/>
          <w:sz w:val="24"/>
        </w:rPr>
        <w:t>P</w:t>
      </w:r>
      <w:r>
        <w:rPr>
          <w:rFonts w:ascii="Times New Roman" w:hAnsi="Times New Roman"/>
          <w:sz w:val="24"/>
        </w:rPr>
        <w:t xml:space="preserve">RO un lietas izskatīšanas komisijas noteikumi. Tas nozīmē, ka lietas izskatīšana notiek ļoti drīz pēc sportista vai citas personas apsūdzēšanas </w:t>
      </w:r>
      <w:r w:rsidR="00886C47">
        <w:rPr>
          <w:rFonts w:ascii="Times New Roman" w:hAnsi="Times New Roman"/>
          <w:sz w:val="24"/>
        </w:rPr>
        <w:t>ADNP</w:t>
      </w:r>
      <w:r>
        <w:rPr>
          <w:rFonts w:ascii="Times New Roman" w:hAnsi="Times New Roman"/>
          <w:sz w:val="24"/>
        </w:rPr>
        <w:t xml:space="preserve"> izdarīšanā. Tas ir gan LS</w:t>
      </w:r>
      <w:r w:rsidR="00886C47">
        <w:rPr>
          <w:rFonts w:ascii="Times New Roman" w:hAnsi="Times New Roman"/>
          <w:sz w:val="24"/>
        </w:rPr>
        <w:t>P</w:t>
      </w:r>
      <w:r>
        <w:rPr>
          <w:rFonts w:ascii="Times New Roman" w:hAnsi="Times New Roman"/>
          <w:sz w:val="24"/>
        </w:rPr>
        <w:t>RO interesēs (tai ir ātri jāpārskata rezultāti un jāmaina sacensību grafiks, ja sportists nav tiesīgs piedalīties sacensībās), gan arī sportista vai citas personas interesēs (abi vēlas ātri atrisināt lietu, lai varētu atsākt dalību).</w:t>
      </w:r>
    </w:p>
    <w:p w14:paraId="078CC551" w14:textId="77777777" w:rsidR="00CA65F1" w:rsidRPr="009817D8" w:rsidRDefault="00CA65F1" w:rsidP="00C2006F">
      <w:pPr>
        <w:jc w:val="both"/>
        <w:rPr>
          <w:rFonts w:ascii="Times New Roman" w:eastAsia="Arial" w:hAnsi="Times New Roman" w:cs="Times New Roman"/>
          <w:noProof/>
          <w:sz w:val="24"/>
          <w:szCs w:val="24"/>
        </w:rPr>
      </w:pPr>
    </w:p>
    <w:p w14:paraId="3E7A67AD" w14:textId="0E3EBCD9"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Attiecībā uz lietas paātrinātu izskatīšanu nav īpašu noteikumu, tomēr tai ir jābūt taisnīgai un tā ir jāizskata taisnīgai, objektīvai un </w:t>
      </w:r>
      <w:r w:rsidR="00886C47">
        <w:rPr>
          <w:rFonts w:ascii="Times New Roman" w:hAnsi="Times New Roman"/>
          <w:sz w:val="24"/>
        </w:rPr>
        <w:t>operacion</w:t>
      </w:r>
      <w:r w:rsidR="004B42F3">
        <w:rPr>
          <w:rFonts w:ascii="Times New Roman" w:hAnsi="Times New Roman"/>
          <w:sz w:val="24"/>
        </w:rPr>
        <w:t>āli</w:t>
      </w:r>
      <w:r>
        <w:rPr>
          <w:rFonts w:ascii="Times New Roman" w:hAnsi="Times New Roman"/>
          <w:sz w:val="24"/>
        </w:rPr>
        <w:t xml:space="preserve"> neatkarīgai lietas izskatīšanas komisijai.</w:t>
      </w:r>
      <w:r w:rsidR="000E71F8">
        <w:rPr>
          <w:rStyle w:val="FootnoteReference"/>
          <w:rFonts w:ascii="Times New Roman" w:hAnsi="Times New Roman" w:cs="Times New Roman"/>
          <w:noProof/>
          <w:sz w:val="24"/>
        </w:rPr>
        <w:footnoteReference w:id="165"/>
      </w:r>
    </w:p>
    <w:p w14:paraId="78E83AFA" w14:textId="77777777" w:rsidR="00CA65F1" w:rsidRPr="009817D8" w:rsidRDefault="00CA65F1" w:rsidP="00C2006F">
      <w:pPr>
        <w:jc w:val="both"/>
        <w:rPr>
          <w:rFonts w:ascii="Times New Roman" w:eastAsia="Arial" w:hAnsi="Times New Roman" w:cs="Times New Roman"/>
          <w:noProof/>
          <w:sz w:val="24"/>
          <w:szCs w:val="24"/>
        </w:rPr>
      </w:pPr>
    </w:p>
    <w:p w14:paraId="002B6E94" w14:textId="7C152C9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Jāatzīmē, ka tad, ja LS</w:t>
      </w:r>
      <w:r w:rsidR="004B42F3">
        <w:rPr>
          <w:rFonts w:ascii="Times New Roman" w:hAnsi="Times New Roman"/>
          <w:sz w:val="24"/>
        </w:rPr>
        <w:t>P</w:t>
      </w:r>
      <w:r>
        <w:rPr>
          <w:rFonts w:ascii="Times New Roman" w:hAnsi="Times New Roman"/>
          <w:sz w:val="24"/>
        </w:rPr>
        <w:t xml:space="preserve">RO veic lietas izskatīšanu ierobežotā apmērā (proti, lai noteiktu, vai ir izdarīts </w:t>
      </w:r>
      <w:bookmarkStart w:id="277" w:name="_bookmark199"/>
      <w:bookmarkEnd w:id="277"/>
      <w:r w:rsidR="004B42F3">
        <w:rPr>
          <w:rFonts w:ascii="Times New Roman" w:hAnsi="Times New Roman"/>
          <w:sz w:val="24"/>
        </w:rPr>
        <w:t>ADNP</w:t>
      </w:r>
      <w:r>
        <w:rPr>
          <w:rFonts w:ascii="Times New Roman" w:hAnsi="Times New Roman"/>
          <w:sz w:val="24"/>
        </w:rPr>
        <w:t>, un tādā gadījumā, kāda ir attiecīgā un atbilstošā anulēšana), LS</w:t>
      </w:r>
      <w:r w:rsidR="004B42F3">
        <w:rPr>
          <w:rFonts w:ascii="Times New Roman" w:hAnsi="Times New Roman"/>
          <w:sz w:val="24"/>
        </w:rPr>
        <w:t>P</w:t>
      </w:r>
      <w:r>
        <w:rPr>
          <w:rFonts w:ascii="Times New Roman" w:hAnsi="Times New Roman"/>
          <w:sz w:val="24"/>
        </w:rPr>
        <w:t xml:space="preserve">RO ir jānodod lieta attiecīgajai </w:t>
      </w:r>
      <w:r w:rsidR="004B42F3">
        <w:rPr>
          <w:rFonts w:ascii="Times New Roman" w:hAnsi="Times New Roman"/>
          <w:sz w:val="24"/>
        </w:rPr>
        <w:t>SF</w:t>
      </w:r>
      <w:r>
        <w:rPr>
          <w:rFonts w:ascii="Times New Roman" w:hAnsi="Times New Roman"/>
          <w:sz w:val="24"/>
        </w:rPr>
        <w:t xml:space="preserve">, lai tā nekavējoties pabeigtu rezultātu pārvaldību saskaņā ar Kodeksa 7.1.4. pantu. </w:t>
      </w:r>
      <w:r w:rsidR="004B42F3" w:rsidRPr="004B42F3">
        <w:rPr>
          <w:rFonts w:ascii="Times New Roman" w:hAnsi="Times New Roman"/>
          <w:sz w:val="24"/>
        </w:rPr>
        <w:t>Turklāt LSPRO ir jāinformē SF par lietas virzību (piemēram, kopijas veidā jāsūta SF visa korespondence).</w:t>
      </w:r>
    </w:p>
    <w:p w14:paraId="1D3DCAA8" w14:textId="77777777" w:rsidR="00CA65F1" w:rsidRPr="009817D8" w:rsidRDefault="00CA65F1" w:rsidP="00C2006F">
      <w:pPr>
        <w:jc w:val="both"/>
        <w:rPr>
          <w:rFonts w:ascii="Times New Roman" w:eastAsia="Arial" w:hAnsi="Times New Roman" w:cs="Times New Roman"/>
          <w:noProof/>
          <w:sz w:val="24"/>
          <w:szCs w:val="18"/>
        </w:rPr>
      </w:pPr>
    </w:p>
    <w:p w14:paraId="66944CEC" w14:textId="52426A50" w:rsidR="00CA65F1" w:rsidRPr="009817D8" w:rsidRDefault="000E71F8" w:rsidP="000E71F8">
      <w:pPr>
        <w:pStyle w:val="Heading2"/>
        <w:spacing w:before="0"/>
        <w:ind w:left="0"/>
        <w:jc w:val="both"/>
        <w:rPr>
          <w:rFonts w:ascii="Times New Roman" w:hAnsi="Times New Roman" w:cs="Times New Roman"/>
          <w:noProof/>
          <w:sz w:val="24"/>
        </w:rPr>
      </w:pPr>
      <w:bookmarkStart w:id="278" w:name="_Toc81235339"/>
      <w:r>
        <w:rPr>
          <w:rFonts w:ascii="Times New Roman" w:hAnsi="Times New Roman"/>
          <w:sz w:val="24"/>
        </w:rPr>
        <w:t>4. Atteikšanās no lietas izskatīšanas</w:t>
      </w:r>
      <w:bookmarkEnd w:id="278"/>
    </w:p>
    <w:p w14:paraId="6257E34E" w14:textId="77777777" w:rsidR="00CA65F1" w:rsidRPr="009817D8" w:rsidRDefault="00CA65F1" w:rsidP="00C2006F">
      <w:pPr>
        <w:jc w:val="both"/>
        <w:rPr>
          <w:rFonts w:ascii="Times New Roman" w:eastAsia="Arial" w:hAnsi="Times New Roman" w:cs="Times New Roman"/>
          <w:b/>
          <w:bCs/>
          <w:noProof/>
          <w:sz w:val="24"/>
          <w:szCs w:val="24"/>
        </w:rPr>
      </w:pPr>
    </w:p>
    <w:p w14:paraId="60B824EA" w14:textId="06C408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Bieži vien ADO un sportistam vai citai personai saistībā ar apsūdzību </w:t>
      </w:r>
      <w:r w:rsidR="004B42F3">
        <w:rPr>
          <w:rFonts w:ascii="Times New Roman" w:hAnsi="Times New Roman"/>
          <w:sz w:val="24"/>
        </w:rPr>
        <w:t>ADNP</w:t>
      </w:r>
      <w:r>
        <w:rPr>
          <w:rFonts w:ascii="Times New Roman" w:hAnsi="Times New Roman"/>
          <w:sz w:val="24"/>
        </w:rPr>
        <w:t xml:space="preserve"> izdarīšanā nav strīda, jo īpaši Kodeksa 2.1. panta (aizliegto vielu klātbūtne) gadījumos. Sportists vai cita persona var atzīt, ka ir rīkojusies nepareizi, un piekrist ADO lietai attiecībā uz piemērojamajām sekām. Šādos gadījumos lieta nav jāizskata, jo nav jārisina strīds.</w:t>
      </w:r>
    </w:p>
    <w:p w14:paraId="136D0F56" w14:textId="77777777" w:rsidR="00CA65F1" w:rsidRPr="009817D8" w:rsidRDefault="00CA65F1" w:rsidP="00C2006F">
      <w:pPr>
        <w:jc w:val="both"/>
        <w:rPr>
          <w:rFonts w:ascii="Times New Roman" w:eastAsia="Arial" w:hAnsi="Times New Roman" w:cs="Times New Roman"/>
          <w:noProof/>
          <w:sz w:val="24"/>
          <w:szCs w:val="24"/>
        </w:rPr>
      </w:pPr>
    </w:p>
    <w:p w14:paraId="59F2000D" w14:textId="0E180F4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Tādā gadījumā attiecīgajos antidopinga noteikumos ir jāparedz, kā lieta ir risināma bez lietas izskatīšanas, piemēram, pusēm vienojoties par to, ka </w:t>
      </w:r>
      <w:r w:rsidR="00862012">
        <w:rPr>
          <w:rFonts w:ascii="Times New Roman" w:hAnsi="Times New Roman"/>
          <w:sz w:val="24"/>
        </w:rPr>
        <w:t>ADNP</w:t>
      </w:r>
      <w:r>
        <w:rPr>
          <w:rFonts w:ascii="Times New Roman" w:hAnsi="Times New Roman"/>
          <w:sz w:val="24"/>
        </w:rPr>
        <w:t xml:space="preserve"> ir izdarīts, un sportistam vai citai personai piekrītot sekām. Tomēr, kā norādīts turpmāk 6.2.2. un 6.2.3. sadaļā, lai panāktu risinājumu šādā veidā, ir nepieciešams, lai ADO pieņemtu “pamatotu lēmumu”, ko var pārsūdzēt, un lai sportists saprastu lietas iznākumu.</w:t>
      </w:r>
    </w:p>
    <w:p w14:paraId="33F8DA33" w14:textId="77777777" w:rsidR="00CA65F1" w:rsidRPr="009817D8" w:rsidRDefault="00CA65F1" w:rsidP="00C2006F">
      <w:pPr>
        <w:jc w:val="both"/>
        <w:rPr>
          <w:rFonts w:ascii="Times New Roman" w:eastAsia="Arial" w:hAnsi="Times New Roman" w:cs="Times New Roman"/>
          <w:noProof/>
          <w:sz w:val="24"/>
          <w:szCs w:val="23"/>
        </w:rPr>
      </w:pPr>
    </w:p>
    <w:p w14:paraId="4CD6303C" w14:textId="7D724D5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Proti, ja ADO ir piemērojusi Kodeksa 10. panta noteikumus, kas ļauj piemērot mazākas sankcijas, ir jāpaskaidro, kā šie noteikumi tika piemēroti, pamatojoties uz faktiem, un kāds ir to normatīvais vai cits juridiskais pamatojums, tostarp, ja atbilstīgi, jāsniedz atsauce uz līdzīgiem gadījumiem, par kuriem ir lēmusi antidopinga </w:t>
      </w:r>
      <w:r w:rsidR="00862012" w:rsidRPr="00862012">
        <w:rPr>
          <w:rFonts w:ascii="Times New Roman" w:hAnsi="Times New Roman"/>
          <w:sz w:val="24"/>
        </w:rPr>
        <w:t>disciplinārā šķīrējtiesa</w:t>
      </w:r>
      <w:r>
        <w:rPr>
          <w:rFonts w:ascii="Times New Roman" w:hAnsi="Times New Roman"/>
          <w:sz w:val="24"/>
        </w:rPr>
        <w:t>.</w:t>
      </w:r>
    </w:p>
    <w:p w14:paraId="50055858" w14:textId="77777777" w:rsidR="00CA65F1" w:rsidRPr="009817D8" w:rsidRDefault="00CA65F1" w:rsidP="00C2006F">
      <w:pPr>
        <w:jc w:val="both"/>
        <w:rPr>
          <w:rFonts w:ascii="Times New Roman" w:eastAsia="Arial" w:hAnsi="Times New Roman" w:cs="Times New Roman"/>
          <w:noProof/>
          <w:sz w:val="24"/>
          <w:szCs w:val="24"/>
        </w:rPr>
      </w:pPr>
    </w:p>
    <w:p w14:paraId="781B0D0B" w14:textId="6B21CA96"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Īpaši jāizvērtē tas, kā rakstīt lēmumus, kad ir panākta vienošanās par seku daļēju apturēšanu, pamatojoties uz būtisku palīdzību.</w:t>
      </w:r>
      <w:r w:rsidR="000E71F8">
        <w:rPr>
          <w:rStyle w:val="FootnoteReference"/>
          <w:rFonts w:ascii="Times New Roman" w:hAnsi="Times New Roman" w:cs="Times New Roman"/>
          <w:noProof/>
          <w:sz w:val="24"/>
        </w:rPr>
        <w:footnoteReference w:id="166"/>
      </w:r>
    </w:p>
    <w:p w14:paraId="40D06079"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0E71F8" w14:paraId="51E3C94F" w14:textId="77777777" w:rsidTr="000E71F8">
        <w:tc>
          <w:tcPr>
            <w:tcW w:w="5000" w:type="pct"/>
          </w:tcPr>
          <w:p w14:paraId="6ED39145" w14:textId="3272CBDB" w:rsidR="000E71F8" w:rsidRPr="009817D8" w:rsidRDefault="000E71F8" w:rsidP="000E71F8">
            <w:pPr>
              <w:jc w:val="center"/>
              <w:rPr>
                <w:rFonts w:ascii="Times New Roman" w:hAnsi="Times New Roman" w:cs="Times New Roman"/>
                <w:b/>
                <w:noProof/>
                <w:sz w:val="24"/>
              </w:rPr>
            </w:pPr>
            <w:r>
              <w:rPr>
                <w:rFonts w:ascii="Times New Roman" w:hAnsi="Times New Roman"/>
                <w:b/>
                <w:sz w:val="24"/>
              </w:rPr>
              <w:t xml:space="preserve">PIEZĪME PAR LIETAS VIENREIZĒJU IZSKATĪŠANU </w:t>
            </w:r>
            <w:r w:rsidR="00862012">
              <w:rPr>
                <w:rFonts w:ascii="Times New Roman" w:hAnsi="Times New Roman"/>
                <w:b/>
                <w:i/>
                <w:iCs/>
                <w:sz w:val="24"/>
              </w:rPr>
              <w:t>CAS</w:t>
            </w:r>
          </w:p>
          <w:p w14:paraId="4578F43D" w14:textId="77777777" w:rsidR="000E71F8" w:rsidRPr="009817D8" w:rsidRDefault="000E71F8" w:rsidP="000E71F8">
            <w:pPr>
              <w:jc w:val="both"/>
              <w:rPr>
                <w:rFonts w:ascii="Times New Roman" w:eastAsia="Arial" w:hAnsi="Times New Roman" w:cs="Times New Roman"/>
                <w:b/>
                <w:bCs/>
                <w:noProof/>
                <w:sz w:val="24"/>
                <w:szCs w:val="21"/>
              </w:rPr>
            </w:pPr>
          </w:p>
          <w:p w14:paraId="4C3E8F6B" w14:textId="1B510B7B" w:rsidR="000E71F8" w:rsidRPr="009817D8" w:rsidRDefault="005D1BA5" w:rsidP="000E71F8">
            <w:pPr>
              <w:jc w:val="both"/>
              <w:rPr>
                <w:rFonts w:ascii="Times New Roman" w:hAnsi="Times New Roman" w:cs="Times New Roman"/>
                <w:noProof/>
                <w:sz w:val="24"/>
              </w:rPr>
            </w:pPr>
            <w:r w:rsidRPr="005D1BA5">
              <w:rPr>
                <w:rFonts w:ascii="Times New Roman" w:hAnsi="Times New Roman"/>
                <w:sz w:val="24"/>
              </w:rPr>
              <w:t xml:space="preserve">Kodeksa 8.5. pantā ir noteikts, ka ADO un starptautiskā vai valsts līmeņa sportista vai citas personas ADNP lietu var skatīt uzreiz </w:t>
            </w:r>
            <w:r w:rsidRPr="005D1BA5">
              <w:rPr>
                <w:rFonts w:ascii="Times New Roman" w:hAnsi="Times New Roman"/>
                <w:i/>
                <w:iCs/>
                <w:sz w:val="24"/>
              </w:rPr>
              <w:t>CAS</w:t>
            </w:r>
            <w:r w:rsidRPr="005D1BA5">
              <w:rPr>
                <w:rFonts w:ascii="Times New Roman" w:hAnsi="Times New Roman"/>
                <w:sz w:val="24"/>
              </w:rPr>
              <w:t>.</w:t>
            </w:r>
            <w:r>
              <w:rPr>
                <w:rFonts w:ascii="Times New Roman" w:hAnsi="Times New Roman"/>
                <w:sz w:val="24"/>
              </w:rPr>
              <w:t xml:space="preserve"> </w:t>
            </w:r>
            <w:r w:rsidR="000E71F8">
              <w:rPr>
                <w:rFonts w:ascii="Times New Roman" w:hAnsi="Times New Roman"/>
                <w:sz w:val="24"/>
              </w:rPr>
              <w:t xml:space="preserve">To var darīt tikai ar sportista vai citas personas, par rezultātu pārvaldību atbildīgās </w:t>
            </w:r>
            <w:r>
              <w:rPr>
                <w:rFonts w:ascii="Times New Roman" w:hAnsi="Times New Roman"/>
                <w:sz w:val="24"/>
              </w:rPr>
              <w:t>ADO</w:t>
            </w:r>
            <w:r w:rsidR="000E71F8">
              <w:rPr>
                <w:rFonts w:ascii="Times New Roman" w:hAnsi="Times New Roman"/>
                <w:sz w:val="24"/>
              </w:rPr>
              <w:t xml:space="preserve"> un </w:t>
            </w:r>
            <w:r w:rsidR="000E71F8">
              <w:rPr>
                <w:rFonts w:ascii="Times New Roman" w:hAnsi="Times New Roman"/>
                <w:i/>
                <w:iCs/>
                <w:sz w:val="24"/>
              </w:rPr>
              <w:t>WADA</w:t>
            </w:r>
            <w:r w:rsidR="000E71F8">
              <w:rPr>
                <w:rFonts w:ascii="Times New Roman" w:hAnsi="Times New Roman"/>
                <w:sz w:val="24"/>
              </w:rPr>
              <w:t xml:space="preserve"> piekrišanu.</w:t>
            </w:r>
          </w:p>
          <w:p w14:paraId="1710CBBF" w14:textId="77777777" w:rsidR="000E71F8" w:rsidRPr="009817D8" w:rsidRDefault="000E71F8" w:rsidP="000E71F8">
            <w:pPr>
              <w:jc w:val="both"/>
              <w:rPr>
                <w:rFonts w:ascii="Times New Roman" w:eastAsia="Arial" w:hAnsi="Times New Roman" w:cs="Times New Roman"/>
                <w:noProof/>
                <w:sz w:val="24"/>
                <w:szCs w:val="17"/>
              </w:rPr>
            </w:pPr>
          </w:p>
          <w:p w14:paraId="7A6529FC" w14:textId="77777777" w:rsidR="000E71F8" w:rsidRPr="009817D8" w:rsidRDefault="000E71F8" w:rsidP="000E71F8">
            <w:pPr>
              <w:jc w:val="both"/>
              <w:rPr>
                <w:rFonts w:ascii="Times New Roman" w:hAnsi="Times New Roman" w:cs="Times New Roman"/>
                <w:i/>
                <w:noProof/>
                <w:sz w:val="24"/>
              </w:rPr>
            </w:pPr>
            <w:r>
              <w:rPr>
                <w:rFonts w:ascii="Times New Roman" w:hAnsi="Times New Roman"/>
                <w:i/>
                <w:sz w:val="24"/>
              </w:rPr>
              <w:t>Skaidrojums</w:t>
            </w:r>
          </w:p>
          <w:p w14:paraId="1608B351" w14:textId="77777777" w:rsidR="000E71F8" w:rsidRPr="009817D8" w:rsidRDefault="000E71F8" w:rsidP="000E71F8">
            <w:pPr>
              <w:jc w:val="both"/>
              <w:rPr>
                <w:rFonts w:ascii="Times New Roman" w:eastAsia="Arial" w:hAnsi="Times New Roman" w:cs="Times New Roman"/>
                <w:i/>
                <w:noProof/>
                <w:sz w:val="24"/>
                <w:szCs w:val="20"/>
              </w:rPr>
            </w:pPr>
          </w:p>
          <w:p w14:paraId="66D3ED2F" w14:textId="72DD51B0" w:rsidR="000E71F8" w:rsidRPr="009817D8" w:rsidRDefault="000E71F8" w:rsidP="000E71F8">
            <w:pPr>
              <w:jc w:val="both"/>
              <w:rPr>
                <w:rFonts w:ascii="Times New Roman" w:eastAsia="Arial" w:hAnsi="Times New Roman" w:cs="Times New Roman"/>
                <w:noProof/>
                <w:sz w:val="24"/>
                <w:szCs w:val="18"/>
              </w:rPr>
            </w:pPr>
            <w:r>
              <w:rPr>
                <w:rFonts w:ascii="Times New Roman" w:hAnsi="Times New Roman"/>
                <w:i/>
                <w:iCs/>
                <w:sz w:val="24"/>
              </w:rPr>
              <w:t xml:space="preserve">Ja ADO deleģē savus pienākumus saskaņā ar Kodeksa 8. pantu (t. i., taisnīga lietas izskatīšana) </w:t>
            </w:r>
            <w:r w:rsidR="005D1BA5">
              <w:rPr>
                <w:rFonts w:ascii="Times New Roman" w:hAnsi="Times New Roman"/>
                <w:i/>
                <w:iCs/>
                <w:sz w:val="24"/>
              </w:rPr>
              <w:t>CAS</w:t>
            </w:r>
            <w:r>
              <w:rPr>
                <w:rFonts w:ascii="Times New Roman" w:hAnsi="Times New Roman"/>
                <w:i/>
                <w:iCs/>
                <w:sz w:val="24"/>
              </w:rPr>
              <w:t xml:space="preserve"> Antidopinga nodaļai, tā nav</w:t>
            </w:r>
            <w:r>
              <w:rPr>
                <w:rFonts w:ascii="Times New Roman" w:hAnsi="Times New Roman"/>
                <w:sz w:val="24"/>
              </w:rPr>
              <w:t xml:space="preserve"> lietas vienreizēja izskatīšana </w:t>
            </w:r>
            <w:r w:rsidR="005D1BA5">
              <w:rPr>
                <w:rFonts w:ascii="Times New Roman" w:hAnsi="Times New Roman"/>
                <w:i/>
                <w:iCs/>
                <w:sz w:val="24"/>
              </w:rPr>
              <w:t>CAS</w:t>
            </w:r>
            <w:r>
              <w:rPr>
                <w:rFonts w:ascii="Times New Roman" w:hAnsi="Times New Roman"/>
                <w:sz w:val="24"/>
              </w:rPr>
              <w:t xml:space="preserve"> Kodeksa 8.5. panta izpratnē.</w:t>
            </w:r>
          </w:p>
          <w:p w14:paraId="6B3F1E34" w14:textId="77777777" w:rsidR="000E71F8" w:rsidRPr="009817D8" w:rsidRDefault="000E71F8" w:rsidP="000E71F8">
            <w:pPr>
              <w:jc w:val="both"/>
              <w:rPr>
                <w:rFonts w:ascii="Times New Roman" w:eastAsia="Arial" w:hAnsi="Times New Roman" w:cs="Times New Roman"/>
                <w:noProof/>
                <w:sz w:val="24"/>
                <w:szCs w:val="17"/>
              </w:rPr>
            </w:pPr>
          </w:p>
          <w:p w14:paraId="3D251001" w14:textId="7F1CAE9C" w:rsidR="000E71F8" w:rsidRDefault="000E71F8" w:rsidP="000E71F8">
            <w:pPr>
              <w:jc w:val="both"/>
              <w:rPr>
                <w:rFonts w:ascii="Times New Roman" w:eastAsia="Arial" w:hAnsi="Times New Roman" w:cs="Times New Roman"/>
                <w:noProof/>
                <w:sz w:val="24"/>
                <w:szCs w:val="20"/>
              </w:rPr>
            </w:pPr>
            <w:r>
              <w:rPr>
                <w:rFonts w:ascii="Times New Roman" w:hAnsi="Times New Roman"/>
                <w:sz w:val="24"/>
              </w:rPr>
              <w:t>Šis ir cits lietu izskatīšanas veids (</w:t>
            </w:r>
            <w:r w:rsidR="005D1BA5">
              <w:rPr>
                <w:rFonts w:ascii="Times New Roman" w:hAnsi="Times New Roman"/>
                <w:i/>
                <w:iCs/>
                <w:sz w:val="24"/>
              </w:rPr>
              <w:t>CAS</w:t>
            </w:r>
            <w:r>
              <w:rPr>
                <w:rFonts w:ascii="Times New Roman" w:hAnsi="Times New Roman"/>
                <w:sz w:val="24"/>
              </w:rPr>
              <w:t xml:space="preserve"> parasti tiek risinātas pārsūdzības). Priekšrocība ir izmaksu iespējamais ietaupījums, jo īpaši, ja lieta ir tāda, ka acīmredzami ir nepieciešams to galīgi atrisināt </w:t>
            </w:r>
            <w:r w:rsidR="005D1BA5">
              <w:rPr>
                <w:rFonts w:ascii="Times New Roman" w:hAnsi="Times New Roman"/>
                <w:i/>
                <w:iCs/>
                <w:sz w:val="24"/>
              </w:rPr>
              <w:t>CAS</w:t>
            </w:r>
            <w:r>
              <w:rPr>
                <w:rFonts w:ascii="Times New Roman" w:hAnsi="Times New Roman"/>
                <w:sz w:val="24"/>
              </w:rPr>
              <w:t>.</w:t>
            </w:r>
            <w:r w:rsidR="00D927FA">
              <w:rPr>
                <w:rStyle w:val="FootnoteReference"/>
                <w:rFonts w:ascii="Times New Roman" w:hAnsi="Times New Roman" w:cs="Times New Roman"/>
                <w:noProof/>
                <w:sz w:val="24"/>
              </w:rPr>
              <w:footnoteReference w:id="167"/>
            </w:r>
          </w:p>
        </w:tc>
      </w:tr>
    </w:tbl>
    <w:p w14:paraId="6871FB0E" w14:textId="77777777" w:rsidR="00CA65F1" w:rsidRPr="009817D8" w:rsidRDefault="00CA65F1" w:rsidP="00C2006F">
      <w:pPr>
        <w:jc w:val="both"/>
        <w:rPr>
          <w:rFonts w:ascii="Times New Roman" w:eastAsia="Arial" w:hAnsi="Times New Roman" w:cs="Times New Roman"/>
          <w:noProof/>
          <w:sz w:val="24"/>
          <w:szCs w:val="20"/>
        </w:rPr>
      </w:pPr>
    </w:p>
    <w:p w14:paraId="518E6849" w14:textId="2F43891F" w:rsidR="00D927FA" w:rsidRDefault="00D927FA">
      <w:pPr>
        <w:rPr>
          <w:rFonts w:ascii="Times New Roman" w:eastAsia="Arial" w:hAnsi="Times New Roman" w:cs="Times New Roman"/>
          <w:noProof/>
          <w:sz w:val="24"/>
          <w:szCs w:val="20"/>
        </w:rPr>
      </w:pPr>
      <w:r>
        <w:br w:type="page"/>
      </w:r>
    </w:p>
    <w:p w14:paraId="5A6C8AB2" w14:textId="77777777" w:rsidR="00CA65F1" w:rsidRPr="009817D8" w:rsidRDefault="00CA65F1" w:rsidP="00C2006F">
      <w:pPr>
        <w:jc w:val="both"/>
        <w:rPr>
          <w:rFonts w:ascii="Times New Roman" w:eastAsia="Arial" w:hAnsi="Times New Roman" w:cs="Times New Roman"/>
          <w:noProof/>
          <w:sz w:val="24"/>
        </w:rPr>
      </w:pPr>
    </w:p>
    <w:p w14:paraId="7148A2B1" w14:textId="0514D8DF" w:rsidR="00CA65F1" w:rsidRPr="000C0F24" w:rsidRDefault="00CA65F1" w:rsidP="000C0F24">
      <w:pPr>
        <w:pStyle w:val="Heading2"/>
        <w:spacing w:before="0"/>
        <w:ind w:left="0"/>
        <w:jc w:val="both"/>
        <w:rPr>
          <w:rFonts w:ascii="Times New Roman" w:hAnsi="Times New Roman" w:cs="Times New Roman"/>
          <w:noProof/>
          <w:sz w:val="28"/>
          <w:szCs w:val="28"/>
        </w:rPr>
      </w:pPr>
      <w:bookmarkStart w:id="279" w:name="Chapter_8:_What_to_include_in_a_decision"/>
      <w:bookmarkStart w:id="280" w:name="_Toc81235340"/>
      <w:bookmarkEnd w:id="279"/>
      <w:r>
        <w:rPr>
          <w:rFonts w:ascii="Times New Roman" w:hAnsi="Times New Roman"/>
          <w:sz w:val="28"/>
        </w:rPr>
        <w:t>8. NODAĻA. Ko iekļaut lēmumā</w:t>
      </w:r>
      <w:bookmarkEnd w:id="280"/>
    </w:p>
    <w:p w14:paraId="0A965019" w14:textId="77777777" w:rsidR="00CA65F1" w:rsidRPr="009817D8" w:rsidRDefault="00CA65F1" w:rsidP="00C2006F">
      <w:pPr>
        <w:jc w:val="both"/>
        <w:rPr>
          <w:rFonts w:ascii="Times New Roman" w:eastAsia="Arial Black" w:hAnsi="Times New Roman" w:cs="Times New Roman"/>
          <w:b/>
          <w:bCs/>
          <w:noProof/>
          <w:sz w:val="24"/>
          <w:szCs w:val="20"/>
        </w:rPr>
      </w:pPr>
    </w:p>
    <w:p w14:paraId="438B82DC" w14:textId="783875C3" w:rsidR="00CA65F1" w:rsidRPr="009817D8" w:rsidRDefault="004C1E12" w:rsidP="0034217B">
      <w:pPr>
        <w:jc w:val="center"/>
        <w:rPr>
          <w:rFonts w:ascii="Times New Roman" w:eastAsia="Arial Black" w:hAnsi="Times New Roman" w:cs="Times New Roman"/>
          <w:b/>
          <w:bCs/>
          <w:noProof/>
          <w:sz w:val="24"/>
          <w:szCs w:val="20"/>
        </w:rPr>
      </w:pPr>
      <w:r>
        <w:rPr>
          <w:rFonts w:ascii="Times New Roman" w:hAnsi="Times New Roman"/>
          <w:b/>
          <w:noProof/>
          <w:sz w:val="24"/>
        </w:rPr>
        <w:drawing>
          <wp:inline distT="0" distB="0" distL="0" distR="0" wp14:anchorId="1DBC1BAF" wp14:editId="2A2568F6">
            <wp:extent cx="5532120" cy="30251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5A27F91A" w14:textId="77777777" w:rsidR="00CA65F1" w:rsidRPr="009817D8" w:rsidRDefault="00CA65F1" w:rsidP="00C2006F">
      <w:pPr>
        <w:jc w:val="both"/>
        <w:rPr>
          <w:rFonts w:ascii="Times New Roman" w:eastAsia="Arial Black" w:hAnsi="Times New Roman" w:cs="Times New Roman"/>
          <w:b/>
          <w:bCs/>
          <w:noProof/>
          <w:sz w:val="24"/>
          <w:szCs w:val="20"/>
        </w:rPr>
      </w:pPr>
    </w:p>
    <w:p w14:paraId="13A04DBD" w14:textId="47C19172" w:rsidR="00CA65F1" w:rsidRPr="009817D8" w:rsidRDefault="00662102" w:rsidP="00662102">
      <w:pPr>
        <w:pStyle w:val="Heading2"/>
        <w:spacing w:before="0"/>
        <w:ind w:left="0"/>
        <w:jc w:val="both"/>
        <w:rPr>
          <w:rFonts w:ascii="Times New Roman" w:hAnsi="Times New Roman" w:cs="Times New Roman"/>
          <w:noProof/>
          <w:sz w:val="24"/>
        </w:rPr>
      </w:pPr>
      <w:bookmarkStart w:id="281" w:name="_bookmark205"/>
      <w:bookmarkStart w:id="282" w:name="_Toc81235341"/>
      <w:bookmarkEnd w:id="281"/>
      <w:r>
        <w:rPr>
          <w:rFonts w:ascii="Times New Roman" w:hAnsi="Times New Roman"/>
          <w:sz w:val="24"/>
        </w:rPr>
        <w:t>1. Termiņu ievērošana</w:t>
      </w:r>
      <w:bookmarkEnd w:id="282"/>
    </w:p>
    <w:p w14:paraId="07D2FE77" w14:textId="77777777" w:rsidR="00CA65F1" w:rsidRPr="009817D8" w:rsidRDefault="00CA65F1" w:rsidP="00C2006F">
      <w:pPr>
        <w:jc w:val="both"/>
        <w:rPr>
          <w:rFonts w:ascii="Times New Roman" w:eastAsia="Arial" w:hAnsi="Times New Roman" w:cs="Times New Roman"/>
          <w:b/>
          <w:bCs/>
          <w:noProof/>
          <w:sz w:val="24"/>
          <w:szCs w:val="24"/>
        </w:rPr>
      </w:pPr>
    </w:p>
    <w:p w14:paraId="4478D48D" w14:textId="7B92B7A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Lietas izskatīšanas procesu </w:t>
      </w:r>
      <w:r w:rsidR="00533848">
        <w:rPr>
          <w:rFonts w:ascii="Times New Roman" w:hAnsi="Times New Roman"/>
          <w:sz w:val="24"/>
        </w:rPr>
        <w:t>veic</w:t>
      </w:r>
      <w:r>
        <w:rPr>
          <w:rFonts w:ascii="Times New Roman" w:hAnsi="Times New Roman"/>
          <w:sz w:val="24"/>
        </w:rPr>
        <w:t xml:space="preserve"> iespējami drīz pēc paziņošanas sportistam vai citai personai par izvirzīto </w:t>
      </w:r>
      <w:r w:rsidR="00533848">
        <w:rPr>
          <w:rFonts w:ascii="Times New Roman" w:hAnsi="Times New Roman"/>
          <w:sz w:val="24"/>
        </w:rPr>
        <w:t>ADNP</w:t>
      </w:r>
      <w:r>
        <w:rPr>
          <w:rFonts w:ascii="Times New Roman" w:hAnsi="Times New Roman"/>
          <w:sz w:val="24"/>
        </w:rPr>
        <w:t xml:space="preserve">. Tiklīdz par lietas izskatīšanu atbildīgā komisija ir pieņēmusi lēmumu, </w:t>
      </w:r>
      <w:r w:rsidR="00533848">
        <w:rPr>
          <w:rFonts w:ascii="Times New Roman" w:hAnsi="Times New Roman"/>
          <w:sz w:val="24"/>
        </w:rPr>
        <w:t xml:space="preserve">RPI </w:t>
      </w:r>
      <w:r>
        <w:rPr>
          <w:rFonts w:ascii="Times New Roman" w:hAnsi="Times New Roman"/>
          <w:sz w:val="24"/>
        </w:rPr>
        <w:t>nodrošina, ka neilgi pēc lietas izskatīšanas pusēm tiek savlaicīgi paziņots pilnīgs un pamatots lēmums, ko puses var pārsūdzēt saskaņā ar Kodeksa 13.2.3. pantu, kā noteikts Kodeksa 14.2.1. pantā.</w:t>
      </w:r>
    </w:p>
    <w:p w14:paraId="6A7EFD56" w14:textId="77777777" w:rsidR="00CA65F1" w:rsidRPr="009817D8" w:rsidRDefault="00CA65F1" w:rsidP="00C2006F">
      <w:pPr>
        <w:jc w:val="both"/>
        <w:rPr>
          <w:rFonts w:ascii="Times New Roman" w:eastAsia="Arial" w:hAnsi="Times New Roman" w:cs="Times New Roman"/>
          <w:noProof/>
          <w:sz w:val="24"/>
          <w:szCs w:val="23"/>
        </w:rPr>
      </w:pPr>
    </w:p>
    <w:p w14:paraId="297A7511" w14:textId="4C722D87" w:rsidR="00CA65F1" w:rsidRPr="009817D8" w:rsidRDefault="007F2978" w:rsidP="00C2006F">
      <w:pPr>
        <w:pStyle w:val="BodyText"/>
        <w:ind w:left="0"/>
        <w:jc w:val="both"/>
        <w:rPr>
          <w:rFonts w:ascii="Times New Roman" w:hAnsi="Times New Roman" w:cs="Times New Roman"/>
          <w:noProof/>
          <w:sz w:val="24"/>
        </w:rPr>
      </w:pPr>
      <w:r w:rsidRPr="007F2978">
        <w:rPr>
          <w:rFonts w:ascii="Times New Roman" w:hAnsi="Times New Roman"/>
          <w:sz w:val="24"/>
        </w:rPr>
        <w:t xml:space="preserve">Jebkāda kavēšanās rezultātu pārvaldības procesā var kaitēt sportam un cīņai pret dopingu, kā rezultātā </w:t>
      </w:r>
      <w:r w:rsidRPr="007F2978">
        <w:rPr>
          <w:rFonts w:ascii="Times New Roman" w:hAnsi="Times New Roman"/>
          <w:i/>
          <w:iCs/>
          <w:sz w:val="24"/>
        </w:rPr>
        <w:t>WADA</w:t>
      </w:r>
      <w:r w:rsidRPr="007F2978">
        <w:rPr>
          <w:rFonts w:ascii="Times New Roman" w:hAnsi="Times New Roman"/>
          <w:sz w:val="24"/>
        </w:rPr>
        <w:t xml:space="preserve"> var nodot lietu skatīšanai tieši </w:t>
      </w:r>
      <w:r w:rsidRPr="007F2978">
        <w:rPr>
          <w:rFonts w:ascii="Times New Roman" w:hAnsi="Times New Roman"/>
          <w:i/>
          <w:iCs/>
          <w:sz w:val="24"/>
        </w:rPr>
        <w:t>CAS</w:t>
      </w:r>
      <w:r w:rsidRPr="007F2978">
        <w:rPr>
          <w:rFonts w:ascii="Times New Roman" w:hAnsi="Times New Roman"/>
          <w:sz w:val="24"/>
        </w:rPr>
        <w:t xml:space="preserve"> uz RPI rēķina (Kodeksa 13.3. pants) vai arī kavēt izvirzīt apgalvojumus par noteikumu neievērošanu un piemērot sekas parakstītājam par Kodeksa un/vai starptautisko standartu neievērošanu (Kodeksa 24. pants).</w:t>
      </w:r>
    </w:p>
    <w:p w14:paraId="59E9E870" w14:textId="77777777" w:rsidR="00CA65F1" w:rsidRPr="009817D8" w:rsidRDefault="00CA65F1" w:rsidP="00C2006F">
      <w:pPr>
        <w:jc w:val="both"/>
        <w:rPr>
          <w:rFonts w:ascii="Times New Roman" w:eastAsia="Arial" w:hAnsi="Times New Roman" w:cs="Times New Roman"/>
          <w:noProof/>
          <w:sz w:val="24"/>
          <w:szCs w:val="18"/>
        </w:rPr>
      </w:pPr>
    </w:p>
    <w:p w14:paraId="7D86F3AA" w14:textId="7328674C" w:rsidR="00CA65F1" w:rsidRPr="009817D8" w:rsidRDefault="00662102" w:rsidP="00662102">
      <w:pPr>
        <w:pStyle w:val="Heading2"/>
        <w:spacing w:before="0"/>
        <w:ind w:left="0"/>
        <w:jc w:val="both"/>
        <w:rPr>
          <w:rFonts w:ascii="Times New Roman" w:hAnsi="Times New Roman" w:cs="Times New Roman"/>
          <w:noProof/>
          <w:sz w:val="24"/>
        </w:rPr>
      </w:pPr>
      <w:bookmarkStart w:id="283" w:name="_Toc81235342"/>
      <w:r>
        <w:rPr>
          <w:rFonts w:ascii="Times New Roman" w:hAnsi="Times New Roman"/>
          <w:sz w:val="24"/>
        </w:rPr>
        <w:t>2. Lēmumu izstrāde</w:t>
      </w:r>
      <w:bookmarkEnd w:id="283"/>
    </w:p>
    <w:p w14:paraId="3D3EBEF0" w14:textId="77777777" w:rsidR="00CA65F1" w:rsidRPr="009817D8" w:rsidRDefault="00CA65F1" w:rsidP="00C2006F">
      <w:pPr>
        <w:jc w:val="both"/>
        <w:rPr>
          <w:rFonts w:ascii="Times New Roman" w:eastAsia="Arial" w:hAnsi="Times New Roman" w:cs="Times New Roman"/>
          <w:b/>
          <w:bCs/>
          <w:noProof/>
          <w:sz w:val="24"/>
          <w:szCs w:val="15"/>
        </w:rPr>
      </w:pPr>
    </w:p>
    <w:p w14:paraId="2B2FD288" w14:textId="26979A09" w:rsidR="00CA65F1" w:rsidRPr="009817D8" w:rsidRDefault="005B61C3" w:rsidP="005B61C3">
      <w:pPr>
        <w:pStyle w:val="Heading2"/>
        <w:tabs>
          <w:tab w:val="left" w:pos="976"/>
        </w:tabs>
        <w:spacing w:before="0"/>
        <w:ind w:left="0"/>
        <w:rPr>
          <w:rFonts w:ascii="Times New Roman" w:hAnsi="Times New Roman" w:cs="Times New Roman"/>
          <w:noProof/>
          <w:sz w:val="24"/>
        </w:rPr>
      </w:pPr>
      <w:bookmarkStart w:id="284" w:name="_Toc81235343"/>
      <w:r>
        <w:rPr>
          <w:rFonts w:ascii="Times New Roman" w:hAnsi="Times New Roman"/>
          <w:sz w:val="24"/>
        </w:rPr>
        <w:t>2.1. Saturs</w:t>
      </w:r>
      <w:bookmarkEnd w:id="284"/>
    </w:p>
    <w:p w14:paraId="64AC80F9" w14:textId="77777777" w:rsidR="00CA65F1" w:rsidRPr="009817D8" w:rsidRDefault="00CA65F1" w:rsidP="00C2006F">
      <w:pPr>
        <w:jc w:val="both"/>
        <w:rPr>
          <w:rFonts w:ascii="Times New Roman" w:eastAsia="Arial" w:hAnsi="Times New Roman" w:cs="Times New Roman"/>
          <w:b/>
          <w:bCs/>
          <w:noProof/>
          <w:sz w:val="24"/>
          <w:szCs w:val="23"/>
        </w:rPr>
      </w:pPr>
    </w:p>
    <w:p w14:paraId="48DCBAEE" w14:textId="0D461873" w:rsidR="00CA65F1" w:rsidRPr="009817D8" w:rsidRDefault="00591F5F" w:rsidP="00C2006F">
      <w:pPr>
        <w:pStyle w:val="BodyText"/>
        <w:ind w:left="0"/>
        <w:jc w:val="both"/>
        <w:rPr>
          <w:rFonts w:ascii="Times New Roman" w:hAnsi="Times New Roman" w:cs="Times New Roman"/>
          <w:noProof/>
          <w:sz w:val="24"/>
        </w:rPr>
      </w:pPr>
      <w:r>
        <w:rPr>
          <w:rFonts w:ascii="Times New Roman" w:hAnsi="Times New Roman"/>
          <w:sz w:val="24"/>
        </w:rPr>
        <w:t>ADO</w:t>
      </w:r>
      <w:r w:rsidR="00CA65F1">
        <w:rPr>
          <w:rFonts w:ascii="Times New Roman" w:hAnsi="Times New Roman"/>
          <w:sz w:val="24"/>
        </w:rPr>
        <w:t xml:space="preserve"> pieņemtos ar rezultātu pārvaldību saistītos lēmumus vai </w:t>
      </w:r>
      <w:r w:rsidR="00B01FF6" w:rsidRPr="00B01FF6">
        <w:rPr>
          <w:rFonts w:ascii="Times New Roman" w:hAnsi="Times New Roman"/>
          <w:sz w:val="24"/>
        </w:rPr>
        <w:t xml:space="preserve">izskatīšanu </w:t>
      </w:r>
      <w:r w:rsidR="00CA65F1">
        <w:rPr>
          <w:rFonts w:ascii="Times New Roman" w:hAnsi="Times New Roman"/>
          <w:sz w:val="24"/>
        </w:rPr>
        <w:t>nedrīkst uzskatīt par vērstu uz noteiktu ģeogrāfisku teritoriju vai sporta veidu, un tajos ir jāizskata visi Kodeksa 7.5.1. pantā uzskaitītie jautājumi.</w:t>
      </w:r>
    </w:p>
    <w:p w14:paraId="56FC1A92" w14:textId="77777777" w:rsidR="00CA65F1" w:rsidRPr="009817D8" w:rsidRDefault="00CA65F1" w:rsidP="00C2006F">
      <w:pPr>
        <w:jc w:val="both"/>
        <w:rPr>
          <w:rFonts w:ascii="Times New Roman" w:eastAsia="Arial" w:hAnsi="Times New Roman" w:cs="Times New Roman"/>
          <w:noProof/>
          <w:sz w:val="24"/>
          <w:szCs w:val="24"/>
        </w:rPr>
      </w:pPr>
    </w:p>
    <w:p w14:paraId="20943246" w14:textId="2EAB88A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Saskaņā ar Kodeksa 8. un 14. pantu visi lēmumi ir jānoformē rakstveidā un tajos ir jāiekļauj </w:t>
      </w:r>
      <w:r w:rsidR="00591F5F" w:rsidRPr="00591F5F">
        <w:rPr>
          <w:rFonts w:ascii="Times New Roman" w:hAnsi="Times New Roman"/>
          <w:sz w:val="24"/>
        </w:rPr>
        <w:t>pilnīgs lēmuma pamatojums,</w:t>
      </w:r>
      <w:r>
        <w:rPr>
          <w:rFonts w:ascii="Times New Roman" w:hAnsi="Times New Roman"/>
          <w:sz w:val="24"/>
        </w:rPr>
        <w:t xml:space="preserve"> tostarp, ja atbilstīgi, pamatojums, kāpēc nav piemērota maksimālā iespējamā sankcija. Šis pienākums ir piemērojams arī tad, ja sportists vai cita persona atsakās no tiesībām uz lietas izskatīšanu un piekrīt </w:t>
      </w:r>
      <w:r w:rsidR="00591F5F">
        <w:rPr>
          <w:rFonts w:ascii="Times New Roman" w:hAnsi="Times New Roman"/>
          <w:sz w:val="24"/>
        </w:rPr>
        <w:t>RPI</w:t>
      </w:r>
      <w:r>
        <w:rPr>
          <w:rFonts w:ascii="Times New Roman" w:hAnsi="Times New Roman"/>
          <w:sz w:val="24"/>
        </w:rPr>
        <w:t xml:space="preserve"> prasītajām sekām.</w:t>
      </w:r>
    </w:p>
    <w:p w14:paraId="70597C19" w14:textId="77777777" w:rsidR="00CA65F1" w:rsidRPr="009817D8" w:rsidRDefault="00CA65F1" w:rsidP="00C2006F">
      <w:pPr>
        <w:jc w:val="both"/>
        <w:rPr>
          <w:rFonts w:ascii="Times New Roman" w:eastAsia="Arial" w:hAnsi="Times New Roman" w:cs="Times New Roman"/>
          <w:noProof/>
          <w:sz w:val="24"/>
          <w:szCs w:val="24"/>
        </w:rPr>
      </w:pPr>
    </w:p>
    <w:p w14:paraId="33FAAEAA"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Pamatots lēmums ir nepieciešams tādēļ, lai puses, kam ir tiesības uz pārsūdzību, varētu pārskatīt lēmumu atbilstošā veidā.</w:t>
      </w:r>
    </w:p>
    <w:p w14:paraId="330B72AB" w14:textId="77777777" w:rsidR="00CA65F1" w:rsidRPr="009817D8" w:rsidRDefault="00CA65F1" w:rsidP="00C2006F">
      <w:pPr>
        <w:jc w:val="both"/>
        <w:rPr>
          <w:rFonts w:ascii="Times New Roman" w:eastAsia="Arial" w:hAnsi="Times New Roman" w:cs="Times New Roman"/>
          <w:noProof/>
          <w:sz w:val="24"/>
          <w:szCs w:val="24"/>
        </w:rPr>
      </w:pPr>
    </w:p>
    <w:p w14:paraId="593AEBD4" w14:textId="0F0AA1E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Ar rezultātu pārvaldību saistītajos lēmumos vai </w:t>
      </w:r>
      <w:r w:rsidR="00E373F0" w:rsidRPr="00E373F0">
        <w:rPr>
          <w:rFonts w:ascii="Times New Roman" w:hAnsi="Times New Roman"/>
          <w:sz w:val="24"/>
        </w:rPr>
        <w:t xml:space="preserve">izskatīšanas </w:t>
      </w:r>
      <w:r>
        <w:rPr>
          <w:rFonts w:ascii="Times New Roman" w:hAnsi="Times New Roman"/>
          <w:sz w:val="24"/>
        </w:rPr>
        <w:t xml:space="preserve">dokumentos </w:t>
      </w:r>
      <w:r w:rsidR="00591F5F">
        <w:rPr>
          <w:rFonts w:ascii="Times New Roman" w:hAnsi="Times New Roman"/>
          <w:sz w:val="24"/>
        </w:rPr>
        <w:t xml:space="preserve">ADO </w:t>
      </w:r>
      <w:r>
        <w:rPr>
          <w:rFonts w:ascii="Times New Roman" w:hAnsi="Times New Roman"/>
          <w:sz w:val="24"/>
        </w:rPr>
        <w:t xml:space="preserve">saskaņā ar </w:t>
      </w:r>
      <w:r>
        <w:rPr>
          <w:rFonts w:ascii="Times New Roman" w:hAnsi="Times New Roman"/>
          <w:i/>
          <w:iCs/>
          <w:sz w:val="24"/>
        </w:rPr>
        <w:t>ISRM</w:t>
      </w:r>
      <w:r>
        <w:rPr>
          <w:rFonts w:ascii="Times New Roman" w:hAnsi="Times New Roman"/>
          <w:sz w:val="24"/>
        </w:rPr>
        <w:t xml:space="preserve"> 9.1.1. pantu ir jāiekļauj turpmāk minētā informācija.</w:t>
      </w:r>
    </w:p>
    <w:p w14:paraId="4475F876" w14:textId="77777777" w:rsidR="00CA65F1" w:rsidRPr="009817D8" w:rsidRDefault="00CA65F1" w:rsidP="00C2006F">
      <w:pPr>
        <w:jc w:val="both"/>
        <w:rPr>
          <w:rFonts w:ascii="Times New Roman" w:eastAsia="Arial" w:hAnsi="Times New Roman" w:cs="Times New Roman"/>
          <w:noProof/>
          <w:sz w:val="24"/>
        </w:rPr>
      </w:pPr>
    </w:p>
    <w:p w14:paraId="7CC9958A" w14:textId="497E1BE6" w:rsidR="00CA65F1" w:rsidRPr="009817D8" w:rsidRDefault="005B61C3" w:rsidP="005B61C3">
      <w:pPr>
        <w:pStyle w:val="Heading4"/>
        <w:spacing w:before="0"/>
        <w:ind w:left="426"/>
        <w:rPr>
          <w:rFonts w:ascii="Times New Roman" w:hAnsi="Times New Roman" w:cs="Times New Roman"/>
          <w:noProof/>
          <w:sz w:val="24"/>
        </w:rPr>
      </w:pPr>
      <w:r>
        <w:rPr>
          <w:rFonts w:ascii="Times New Roman" w:hAnsi="Times New Roman"/>
          <w:sz w:val="24"/>
        </w:rPr>
        <w:t>a) Jurisdikcijas pamats un piemērojamie noteikumi</w:t>
      </w:r>
    </w:p>
    <w:p w14:paraId="5C7AC4B2" w14:textId="77777777" w:rsidR="00CA65F1" w:rsidRPr="009817D8" w:rsidRDefault="00CA65F1" w:rsidP="00C2006F">
      <w:pPr>
        <w:jc w:val="both"/>
        <w:rPr>
          <w:rFonts w:ascii="Times New Roman" w:eastAsia="Arial Black" w:hAnsi="Times New Roman" w:cs="Times New Roman"/>
          <w:b/>
          <w:bCs/>
          <w:noProof/>
          <w:sz w:val="24"/>
          <w:szCs w:val="11"/>
        </w:rPr>
      </w:pPr>
    </w:p>
    <w:p w14:paraId="6CD8BA5A" w14:textId="77777777"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Pirmais risināmais jautājums ir jurisdikcija un piemērojamie noteikumi. Par lietu atbildīgā lietas izskatīšanas komisija vai ADO nodrošina, ka tai ir jurisdikcija skatīt lietu, pamatojoties uz piemērojamajiem noteikumiem, un norāda, kādi antidopinga noteikumi ir piemērojami lēmumam.</w:t>
      </w:r>
    </w:p>
    <w:p w14:paraId="5171F8CB" w14:textId="77777777" w:rsidR="00CA65F1" w:rsidRPr="009817D8" w:rsidRDefault="00CA65F1" w:rsidP="005B61C3">
      <w:pPr>
        <w:ind w:left="426"/>
        <w:jc w:val="both"/>
        <w:rPr>
          <w:rFonts w:ascii="Times New Roman" w:eastAsia="Arial" w:hAnsi="Times New Roman" w:cs="Times New Roman"/>
          <w:noProof/>
          <w:sz w:val="24"/>
          <w:szCs w:val="18"/>
        </w:rPr>
      </w:pPr>
    </w:p>
    <w:p w14:paraId="1C626561" w14:textId="7A16C05C" w:rsidR="00CA65F1" w:rsidRPr="009817D8" w:rsidRDefault="005B61C3" w:rsidP="005B61C3">
      <w:pPr>
        <w:pStyle w:val="Heading4"/>
        <w:tabs>
          <w:tab w:val="left" w:pos="1200"/>
        </w:tabs>
        <w:spacing w:before="0"/>
        <w:ind w:left="426"/>
        <w:rPr>
          <w:rFonts w:ascii="Times New Roman" w:hAnsi="Times New Roman" w:cs="Times New Roman"/>
          <w:noProof/>
          <w:sz w:val="24"/>
        </w:rPr>
      </w:pPr>
      <w:r>
        <w:rPr>
          <w:rFonts w:ascii="Times New Roman" w:hAnsi="Times New Roman"/>
          <w:sz w:val="24"/>
        </w:rPr>
        <w:t>b) Detalizēts faktu pamatojums</w:t>
      </w:r>
    </w:p>
    <w:p w14:paraId="05D807B8" w14:textId="77777777" w:rsidR="00CA65F1" w:rsidRPr="009817D8" w:rsidRDefault="00CA65F1" w:rsidP="005B61C3">
      <w:pPr>
        <w:ind w:left="426"/>
        <w:jc w:val="both"/>
        <w:rPr>
          <w:rFonts w:ascii="Times New Roman" w:eastAsia="Arial Black" w:hAnsi="Times New Roman" w:cs="Times New Roman"/>
          <w:b/>
          <w:bCs/>
          <w:noProof/>
          <w:sz w:val="24"/>
          <w:szCs w:val="11"/>
        </w:rPr>
      </w:pPr>
    </w:p>
    <w:p w14:paraId="4BACCA47" w14:textId="32474282"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 xml:space="preserve">Šajā lēmuma sadaļā ir jāsniedz lietas hronoloģija. Ja lieta ir ierosināta, pamatojoties uz nelabvēlīgu analīžu rezultātu, norāda paraugu vākšanas sesijas datumu un vietu, parauga veidu (asins vai urīna paraugs), vai paraugs ir ņemts sacensību laikā vai ārpus sacensībām utt., kā arī norāda laboratoriju, kas veikusi analīzi, analīžu rezultāta datumu un vienu vai vairākas konstatētās aizliegtās vielas. Ja ir pieprasīta un veikta parauga “B” daļas analīze, šajā lēmuma sadaļā norāda arī šo informāciju. Ar analīzēm nesaistītas lietas gadījumā sniedz pilnīgu un sīku aprakstu, kādu faktu dēļ </w:t>
      </w:r>
      <w:r w:rsidR="00591F5F">
        <w:rPr>
          <w:rFonts w:ascii="Times New Roman" w:hAnsi="Times New Roman"/>
          <w:sz w:val="24"/>
        </w:rPr>
        <w:t>RPI</w:t>
      </w:r>
      <w:r>
        <w:rPr>
          <w:rFonts w:ascii="Times New Roman" w:hAnsi="Times New Roman"/>
          <w:sz w:val="24"/>
        </w:rPr>
        <w:t xml:space="preserve"> ir ierosinājusi </w:t>
      </w:r>
      <w:r w:rsidR="00591F5F">
        <w:rPr>
          <w:rFonts w:ascii="Times New Roman" w:hAnsi="Times New Roman"/>
          <w:sz w:val="24"/>
        </w:rPr>
        <w:t>procesu</w:t>
      </w:r>
      <w:r>
        <w:rPr>
          <w:rFonts w:ascii="Times New Roman" w:hAnsi="Times New Roman"/>
          <w:sz w:val="24"/>
        </w:rPr>
        <w:t>.</w:t>
      </w:r>
    </w:p>
    <w:p w14:paraId="3ED8D49E" w14:textId="77777777" w:rsidR="00CA65F1" w:rsidRPr="009817D8" w:rsidRDefault="00CA65F1" w:rsidP="005B61C3">
      <w:pPr>
        <w:ind w:left="426"/>
        <w:jc w:val="both"/>
        <w:rPr>
          <w:rFonts w:ascii="Times New Roman" w:eastAsia="Arial" w:hAnsi="Times New Roman" w:cs="Times New Roman"/>
          <w:noProof/>
          <w:sz w:val="24"/>
          <w:szCs w:val="17"/>
        </w:rPr>
      </w:pPr>
    </w:p>
    <w:p w14:paraId="1F618E89" w14:textId="2A893D1F" w:rsidR="00CA65F1" w:rsidRPr="009817D8" w:rsidRDefault="005B61C3" w:rsidP="005B61C3">
      <w:pPr>
        <w:pStyle w:val="Heading4"/>
        <w:tabs>
          <w:tab w:val="left" w:pos="1200"/>
        </w:tabs>
        <w:spacing w:before="0"/>
        <w:ind w:left="426"/>
        <w:jc w:val="both"/>
        <w:rPr>
          <w:rFonts w:ascii="Times New Roman" w:hAnsi="Times New Roman" w:cs="Times New Roman"/>
          <w:noProof/>
          <w:sz w:val="24"/>
        </w:rPr>
      </w:pPr>
      <w:r>
        <w:rPr>
          <w:rFonts w:ascii="Times New Roman" w:hAnsi="Times New Roman"/>
          <w:sz w:val="24"/>
        </w:rPr>
        <w:t xml:space="preserve">c) Izdarītais </w:t>
      </w:r>
      <w:r w:rsidR="00591F5F">
        <w:rPr>
          <w:rFonts w:ascii="Times New Roman" w:hAnsi="Times New Roman"/>
          <w:sz w:val="24"/>
        </w:rPr>
        <w:t>ADNP</w:t>
      </w:r>
    </w:p>
    <w:p w14:paraId="7CA5EF23" w14:textId="77777777" w:rsidR="00CA65F1" w:rsidRPr="009817D8" w:rsidRDefault="00CA65F1" w:rsidP="005B61C3">
      <w:pPr>
        <w:ind w:left="426"/>
        <w:jc w:val="both"/>
        <w:rPr>
          <w:rFonts w:ascii="Times New Roman" w:eastAsia="Arial Black" w:hAnsi="Times New Roman" w:cs="Times New Roman"/>
          <w:b/>
          <w:bCs/>
          <w:noProof/>
          <w:sz w:val="24"/>
          <w:szCs w:val="11"/>
        </w:rPr>
      </w:pPr>
    </w:p>
    <w:p w14:paraId="2A5CAC96" w14:textId="503A19DC"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 xml:space="preserve">Šajā sadaļā sniedz lietas izskatīšanas komisijas apsvērumus par </w:t>
      </w:r>
      <w:r w:rsidR="00591F5F">
        <w:rPr>
          <w:rFonts w:ascii="Times New Roman" w:hAnsi="Times New Roman"/>
          <w:sz w:val="24"/>
        </w:rPr>
        <w:t>ADNP</w:t>
      </w:r>
      <w:r>
        <w:rPr>
          <w:rFonts w:ascii="Times New Roman" w:hAnsi="Times New Roman"/>
          <w:sz w:val="24"/>
        </w:rPr>
        <w:t xml:space="preserve"> konstatāciju. Nelabvēlīga analīžu rezultātā gadījumā lietas izskatīšanas komisija apstiprina, vai atklātā aizliegtā viela ir aizliegtā viela, vai nav bijis noviržu no starptautiskiem standartiem un vai iespējamā novirze ir vai nav bijusi nelabvēlīga analīžu rezultāta cēlonis.</w:t>
      </w:r>
    </w:p>
    <w:p w14:paraId="4055BDF9" w14:textId="77777777" w:rsidR="00CA65F1" w:rsidRPr="009817D8" w:rsidRDefault="00CA65F1" w:rsidP="005B61C3">
      <w:pPr>
        <w:ind w:left="426"/>
        <w:jc w:val="both"/>
        <w:rPr>
          <w:rFonts w:ascii="Times New Roman" w:eastAsia="Arial" w:hAnsi="Times New Roman" w:cs="Times New Roman"/>
          <w:noProof/>
          <w:sz w:val="24"/>
          <w:szCs w:val="14"/>
        </w:rPr>
      </w:pPr>
    </w:p>
    <w:p w14:paraId="3465DE3D" w14:textId="1A179436"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 xml:space="preserve">Ar analīzēm nesaistītu lietu gadījumā lietas izskatīšanas komisija šajā sadaļā novērtē sniegtos pierādījumus un paskaidro, kāpēc tā uzskata, ka </w:t>
      </w:r>
      <w:r w:rsidR="00591F5F">
        <w:rPr>
          <w:rFonts w:ascii="Times New Roman" w:hAnsi="Times New Roman"/>
          <w:sz w:val="24"/>
        </w:rPr>
        <w:t>RPI</w:t>
      </w:r>
      <w:r>
        <w:rPr>
          <w:rFonts w:ascii="Times New Roman" w:hAnsi="Times New Roman"/>
          <w:sz w:val="24"/>
        </w:rPr>
        <w:t xml:space="preserve"> sniegtie pierādījumi atbilst vai neatbilst prasītajam pierādīšanas standartam, kas jāizpilda, lai noteiktu, vai ir izdarīts </w:t>
      </w:r>
      <w:r w:rsidR="00591F5F">
        <w:rPr>
          <w:rFonts w:ascii="Times New Roman" w:hAnsi="Times New Roman"/>
          <w:sz w:val="24"/>
        </w:rPr>
        <w:t>ADNP</w:t>
      </w:r>
      <w:r>
        <w:rPr>
          <w:rFonts w:ascii="Times New Roman" w:hAnsi="Times New Roman"/>
          <w:sz w:val="24"/>
        </w:rPr>
        <w:t xml:space="preserve">. Ja lietas izskatīšanas komisija uzskata, ka </w:t>
      </w:r>
      <w:r w:rsidR="00591F5F">
        <w:rPr>
          <w:rFonts w:ascii="Times New Roman" w:hAnsi="Times New Roman"/>
          <w:sz w:val="24"/>
        </w:rPr>
        <w:t>ADNP</w:t>
      </w:r>
      <w:r>
        <w:rPr>
          <w:rFonts w:ascii="Times New Roman" w:hAnsi="Times New Roman"/>
          <w:sz w:val="24"/>
        </w:rPr>
        <w:t xml:space="preserve"> ir konstatēts, tā skaidri norāda pārkāpto(-os) antidopinga noteikumu(-us).</w:t>
      </w:r>
    </w:p>
    <w:p w14:paraId="430B8966" w14:textId="77777777" w:rsidR="00CA65F1" w:rsidRPr="009817D8" w:rsidRDefault="00CA65F1" w:rsidP="005B61C3">
      <w:pPr>
        <w:ind w:left="426"/>
        <w:jc w:val="both"/>
        <w:rPr>
          <w:rFonts w:ascii="Times New Roman" w:eastAsia="Arial" w:hAnsi="Times New Roman" w:cs="Times New Roman"/>
          <w:noProof/>
          <w:sz w:val="24"/>
          <w:szCs w:val="17"/>
        </w:rPr>
      </w:pPr>
    </w:p>
    <w:p w14:paraId="2CA2F396" w14:textId="42360E59" w:rsidR="00CA65F1" w:rsidRPr="009817D8" w:rsidRDefault="005B61C3" w:rsidP="005B61C3">
      <w:pPr>
        <w:pStyle w:val="Heading4"/>
        <w:tabs>
          <w:tab w:val="left" w:pos="1200"/>
        </w:tabs>
        <w:spacing w:before="0"/>
        <w:ind w:left="426"/>
        <w:jc w:val="both"/>
        <w:rPr>
          <w:rFonts w:ascii="Times New Roman" w:hAnsi="Times New Roman" w:cs="Times New Roman"/>
          <w:noProof/>
          <w:sz w:val="24"/>
        </w:rPr>
      </w:pPr>
      <w:r>
        <w:rPr>
          <w:rFonts w:ascii="Times New Roman" w:hAnsi="Times New Roman"/>
          <w:sz w:val="24"/>
        </w:rPr>
        <w:t>d) Piemērojamās sekas</w:t>
      </w:r>
    </w:p>
    <w:p w14:paraId="026779B1" w14:textId="77777777" w:rsidR="00CA65F1" w:rsidRPr="009817D8" w:rsidRDefault="00CA65F1" w:rsidP="005B61C3">
      <w:pPr>
        <w:ind w:left="426"/>
        <w:jc w:val="both"/>
        <w:rPr>
          <w:rFonts w:ascii="Times New Roman" w:eastAsia="Arial Black" w:hAnsi="Times New Roman" w:cs="Times New Roman"/>
          <w:b/>
          <w:bCs/>
          <w:noProof/>
          <w:sz w:val="24"/>
          <w:szCs w:val="11"/>
        </w:rPr>
      </w:pPr>
    </w:p>
    <w:p w14:paraId="56B4379E" w14:textId="6BF00BE7"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 xml:space="preserve">Lēmumā tad izskata jautājumu par piemērojamo sankciju vai par sankciju režīmu attiecībā uz konkrēto </w:t>
      </w:r>
      <w:r w:rsidR="00591F5F">
        <w:rPr>
          <w:rFonts w:ascii="Times New Roman" w:hAnsi="Times New Roman"/>
          <w:sz w:val="24"/>
        </w:rPr>
        <w:t>ADNP</w:t>
      </w:r>
      <w:r>
        <w:rPr>
          <w:rFonts w:ascii="Times New Roman" w:hAnsi="Times New Roman"/>
          <w:sz w:val="24"/>
        </w:rPr>
        <w:t xml:space="preserve"> (vienu pašu vai apvienojumā ar citiem) un tad izvērtē, ir vai nav kādi apstākļi, kas pamato sankciju samazinājumu, apturēšanu vai palielināšanu, un tādā gadījumā sniedz galu galā piemērotās sankcijas pamatojumu. No sankciju klāsta piemērotajai sankcijai ir jābūt skaidri pamatotai (piemēram, īpašās vielas vai piesārņotu produktu gadījumos – Kodeksa 10.6.1.1. vai 10.6.1.2. pants).</w:t>
      </w:r>
    </w:p>
    <w:p w14:paraId="5AC68AB5" w14:textId="77777777" w:rsidR="00CA65F1" w:rsidRPr="009817D8" w:rsidRDefault="00CA65F1" w:rsidP="005B61C3">
      <w:pPr>
        <w:ind w:left="426"/>
        <w:jc w:val="both"/>
        <w:rPr>
          <w:rFonts w:ascii="Times New Roman" w:eastAsia="Arial" w:hAnsi="Times New Roman" w:cs="Times New Roman"/>
          <w:noProof/>
          <w:sz w:val="24"/>
          <w:szCs w:val="14"/>
        </w:rPr>
      </w:pPr>
    </w:p>
    <w:p w14:paraId="0DC41839" w14:textId="77777777"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 xml:space="preserve">Tiklīdz sankcija ir noteikta, lietas izskatīšanas komisija norāda, ar kuru datumu sākas </w:t>
      </w:r>
      <w:r>
        <w:rPr>
          <w:rFonts w:ascii="Times New Roman" w:hAnsi="Times New Roman"/>
          <w:sz w:val="24"/>
        </w:rPr>
        <w:lastRenderedPageBreak/>
        <w:t>diskvalifikācijas periods (Kodeksa 10.13.1. pants). Ja sākuma datums nav lēmuma izdošanas datums, tas ir jāpaskaidro.</w:t>
      </w:r>
    </w:p>
    <w:p w14:paraId="36E20DB6" w14:textId="77777777" w:rsidR="00CA65F1" w:rsidRPr="009817D8" w:rsidRDefault="00CA65F1" w:rsidP="005B61C3">
      <w:pPr>
        <w:ind w:left="426"/>
        <w:jc w:val="both"/>
        <w:rPr>
          <w:rFonts w:ascii="Times New Roman" w:eastAsia="Arial" w:hAnsi="Times New Roman" w:cs="Times New Roman"/>
          <w:noProof/>
          <w:sz w:val="24"/>
          <w:szCs w:val="14"/>
        </w:rPr>
      </w:pPr>
    </w:p>
    <w:p w14:paraId="1934D224" w14:textId="77777777"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Lietas izskatīšanas komisijas pienākums ir arī norādīt attiecīgo rezultātu anulēšanas periodu saskaņā ar Kodeksa 10.10. pantu. Lēmumā norāda arī to, vai (un kādā apmērā) jebkuru pagaidu aizliegumu piedalīties sacensībās atrēķina no jebkura galu galā piemērota diskvalifikācijas perioda, kā arī izklāsta visas citas attiecīgās sekas, kuru pamatā ir piemērojamie noteikumi, tostarp finanšu sekas.</w:t>
      </w:r>
    </w:p>
    <w:p w14:paraId="1A6E6C72" w14:textId="77777777" w:rsidR="00CA65F1" w:rsidRPr="009817D8" w:rsidRDefault="00CA65F1" w:rsidP="005B61C3">
      <w:pPr>
        <w:ind w:left="426"/>
        <w:jc w:val="both"/>
        <w:rPr>
          <w:rFonts w:ascii="Times New Roman" w:eastAsia="Arial" w:hAnsi="Times New Roman" w:cs="Times New Roman"/>
          <w:noProof/>
          <w:sz w:val="24"/>
          <w:szCs w:val="14"/>
        </w:rPr>
      </w:pPr>
    </w:p>
    <w:p w14:paraId="19432230" w14:textId="77777777"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Saskaņā ar Kodeksa 7.5.1. pantu lielu sporta pasākumu rīkotājorganizācijas tomēr nenosaka diskvalifikāciju vai finanšu sekas ārpus to rīkotā sporta pasākuma tvēruma. Lielu sporta pasākumu rīkotājorganizācijas pieņemta ar rezultātu pārvaldību saistīta lēmuma vai izskatīšanas tvērums var būt ierobežots, tomēr tajā ir jāskata un jānosaka vismaz šādi jautājumi:</w:t>
      </w:r>
    </w:p>
    <w:p w14:paraId="3F835DEF" w14:textId="77777777" w:rsidR="00CA65F1" w:rsidRPr="009817D8" w:rsidRDefault="00CA65F1" w:rsidP="00C2006F">
      <w:pPr>
        <w:jc w:val="both"/>
        <w:rPr>
          <w:rFonts w:ascii="Times New Roman" w:eastAsia="Arial" w:hAnsi="Times New Roman" w:cs="Times New Roman"/>
          <w:noProof/>
          <w:sz w:val="24"/>
          <w:szCs w:val="21"/>
        </w:rPr>
      </w:pPr>
    </w:p>
    <w:p w14:paraId="2DB77324" w14:textId="4F1B6E0A" w:rsidR="00CA65F1" w:rsidRPr="009817D8" w:rsidRDefault="005B61C3" w:rsidP="005B61C3">
      <w:pPr>
        <w:pStyle w:val="BodyText"/>
        <w:tabs>
          <w:tab w:val="left" w:pos="2193"/>
        </w:tabs>
        <w:ind w:left="851"/>
        <w:jc w:val="both"/>
        <w:rPr>
          <w:rFonts w:ascii="Times New Roman" w:hAnsi="Times New Roman" w:cs="Times New Roman"/>
          <w:noProof/>
          <w:sz w:val="24"/>
        </w:rPr>
      </w:pPr>
      <w:r>
        <w:rPr>
          <w:rFonts w:ascii="Times New Roman" w:hAnsi="Times New Roman"/>
          <w:sz w:val="24"/>
        </w:rPr>
        <w:t>a) vai ir izdarīts antidopinga noteikumu pārkāpums, šāda konstatējuma faktiskais pamats un konkrētie pārkāptie Kodeksa panti un</w:t>
      </w:r>
    </w:p>
    <w:p w14:paraId="71C8F355" w14:textId="75E02F73" w:rsidR="00CA65F1" w:rsidRPr="009817D8" w:rsidRDefault="005B61C3" w:rsidP="005B61C3">
      <w:pPr>
        <w:pStyle w:val="BodyText"/>
        <w:tabs>
          <w:tab w:val="left" w:pos="2193"/>
        </w:tabs>
        <w:ind w:left="851"/>
        <w:jc w:val="both"/>
        <w:rPr>
          <w:rFonts w:ascii="Times New Roman" w:hAnsi="Times New Roman" w:cs="Times New Roman"/>
          <w:noProof/>
          <w:sz w:val="24"/>
        </w:rPr>
      </w:pPr>
      <w:r>
        <w:rPr>
          <w:rFonts w:ascii="Times New Roman" w:hAnsi="Times New Roman"/>
          <w:sz w:val="24"/>
        </w:rPr>
        <w:t>b) piemērojamie anulējumi saskaņā ar Kodeksa 9. pantu un, ja atbilstīgi, saskaņā ar Kodeksa 10.1. un 11. pantu, kā rezultātā tiek atņemtas medaļas, punkti un godalgas.</w:t>
      </w:r>
    </w:p>
    <w:p w14:paraId="452BFA1E" w14:textId="77777777" w:rsidR="00CA65F1" w:rsidRPr="009817D8" w:rsidRDefault="00CA65F1" w:rsidP="00C2006F">
      <w:pPr>
        <w:jc w:val="both"/>
        <w:rPr>
          <w:rFonts w:ascii="Times New Roman" w:eastAsia="Arial" w:hAnsi="Times New Roman" w:cs="Times New Roman"/>
          <w:noProof/>
          <w:sz w:val="24"/>
          <w:szCs w:val="16"/>
        </w:rPr>
      </w:pPr>
    </w:p>
    <w:p w14:paraId="472374A6" w14:textId="069F522F" w:rsidR="00CA65F1" w:rsidRPr="009817D8" w:rsidRDefault="00CA65F1" w:rsidP="005B61C3">
      <w:pPr>
        <w:pStyle w:val="BodyText"/>
        <w:ind w:left="426"/>
        <w:jc w:val="both"/>
        <w:rPr>
          <w:rFonts w:ascii="Times New Roman" w:hAnsi="Times New Roman" w:cs="Times New Roman"/>
          <w:noProof/>
          <w:sz w:val="24"/>
        </w:rPr>
      </w:pPr>
      <w:r>
        <w:rPr>
          <w:rFonts w:ascii="Times New Roman" w:hAnsi="Times New Roman"/>
          <w:sz w:val="24"/>
        </w:rPr>
        <w:t>Katras sankcijas obligāta sastāvdaļa ir tās automātiska publicēšana, izņemot gadījumos, ja sportists ir nepilngadīga persona, aizsargājamā persona vai amatieru līmeņa sportists (Vadlīniju 6.2.5. sadaļa). Neobligāt</w:t>
      </w:r>
      <w:r w:rsidR="00C22F46">
        <w:rPr>
          <w:rFonts w:ascii="Times New Roman" w:hAnsi="Times New Roman"/>
          <w:sz w:val="24"/>
        </w:rPr>
        <w:t>ā</w:t>
      </w:r>
      <w:r>
        <w:rPr>
          <w:rFonts w:ascii="Times New Roman" w:hAnsi="Times New Roman"/>
          <w:sz w:val="24"/>
        </w:rPr>
        <w:t xml:space="preserve"> informācijas publiskošana lietā, kurā ir iesaistīta nepilngadīga persona, aizsargājamā persona vai amatieru līmeņa sportists,</w:t>
      </w:r>
      <w:r w:rsidR="00C22F46">
        <w:rPr>
          <w:rFonts w:ascii="Times New Roman" w:hAnsi="Times New Roman"/>
          <w:sz w:val="24"/>
        </w:rPr>
        <w:t xml:space="preserve"> </w:t>
      </w:r>
      <w:r>
        <w:rPr>
          <w:rFonts w:ascii="Times New Roman" w:hAnsi="Times New Roman"/>
          <w:sz w:val="24"/>
        </w:rPr>
        <w:t xml:space="preserve">ir </w:t>
      </w:r>
      <w:r w:rsidR="00261DB2">
        <w:rPr>
          <w:rFonts w:ascii="Times New Roman" w:hAnsi="Times New Roman"/>
          <w:sz w:val="24"/>
        </w:rPr>
        <w:t>samērīga</w:t>
      </w:r>
      <w:r w:rsidR="00261DB2">
        <w:rPr>
          <w:rFonts w:ascii="Times New Roman" w:hAnsi="Times New Roman"/>
          <w:sz w:val="24"/>
        </w:rPr>
        <w:t xml:space="preserve"> </w:t>
      </w:r>
      <w:r>
        <w:rPr>
          <w:rFonts w:ascii="Times New Roman" w:hAnsi="Times New Roman"/>
          <w:sz w:val="24"/>
        </w:rPr>
        <w:t>ar lietas faktiem un apstākļiem (Kodeksa 14.3.7. pants).</w:t>
      </w:r>
    </w:p>
    <w:p w14:paraId="363ED873" w14:textId="77777777" w:rsidR="00CA65F1" w:rsidRPr="009817D8" w:rsidRDefault="00CA65F1" w:rsidP="005B61C3">
      <w:pPr>
        <w:ind w:left="426"/>
        <w:jc w:val="both"/>
        <w:rPr>
          <w:rFonts w:ascii="Times New Roman" w:eastAsia="Arial" w:hAnsi="Times New Roman" w:cs="Times New Roman"/>
          <w:noProof/>
          <w:sz w:val="24"/>
          <w:szCs w:val="17"/>
        </w:rPr>
      </w:pPr>
    </w:p>
    <w:p w14:paraId="24028CF2" w14:textId="46DDD285" w:rsidR="00CA65F1" w:rsidRPr="009817D8" w:rsidRDefault="005B61C3" w:rsidP="005B61C3">
      <w:pPr>
        <w:pStyle w:val="Heading4"/>
        <w:tabs>
          <w:tab w:val="left" w:pos="1260"/>
        </w:tabs>
        <w:spacing w:before="0"/>
        <w:ind w:left="426"/>
        <w:jc w:val="both"/>
        <w:rPr>
          <w:rFonts w:ascii="Times New Roman" w:hAnsi="Times New Roman" w:cs="Times New Roman"/>
          <w:noProof/>
          <w:sz w:val="24"/>
        </w:rPr>
      </w:pPr>
      <w:r>
        <w:rPr>
          <w:rFonts w:ascii="Times New Roman" w:hAnsi="Times New Roman"/>
          <w:sz w:val="24"/>
        </w:rPr>
        <w:t>e) Pārsūdzības iespējas un termiņš, kādā sportists vai cita persona var vērsties ar pārsūdzību</w:t>
      </w:r>
    </w:p>
    <w:p w14:paraId="10E5D93D" w14:textId="77777777" w:rsidR="00CA65F1" w:rsidRPr="009817D8" w:rsidRDefault="00CA65F1" w:rsidP="00C2006F">
      <w:pPr>
        <w:jc w:val="both"/>
        <w:rPr>
          <w:rFonts w:ascii="Times New Roman" w:eastAsia="Arial Black" w:hAnsi="Times New Roman" w:cs="Times New Roman"/>
          <w:b/>
          <w:bCs/>
          <w:noProof/>
          <w:sz w:val="24"/>
          <w:szCs w:val="11"/>
        </w:rPr>
      </w:pPr>
    </w:p>
    <w:p w14:paraId="5CCBAAE9"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Visbeidzot, bet ne mazāk svarīgi, lēmumā norāda iespējamos pārsūdzības veidus, kas norādīti saskaņā ar piemērojamajiem antidopinga noteikumiem, ņemot vērā to, vai sportists ir starptautiska līmeņa sportists un vai jautājums ir saistīts ar starptautisku sporta pasākumu, un pārsūdzības iesniegšanas termiņu.</w:t>
      </w:r>
    </w:p>
    <w:p w14:paraId="0C689DDD"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5B61C3" w14:paraId="1BB00225" w14:textId="77777777" w:rsidTr="00B30EB7">
        <w:tc>
          <w:tcPr>
            <w:tcW w:w="5000" w:type="pct"/>
          </w:tcPr>
          <w:p w14:paraId="48C249F9" w14:textId="0C7628F2" w:rsidR="005B61C3" w:rsidRPr="00392F99" w:rsidRDefault="005B61C3" w:rsidP="005B61C3">
            <w:pPr>
              <w:jc w:val="center"/>
              <w:rPr>
                <w:rFonts w:ascii="Times New Roman" w:eastAsia="Arial" w:hAnsi="Times New Roman" w:cs="Times New Roman"/>
                <w:b/>
                <w:bCs/>
                <w:noProof/>
                <w:sz w:val="24"/>
              </w:rPr>
            </w:pPr>
            <w:r w:rsidRPr="00392F99">
              <w:rPr>
                <w:rFonts w:ascii="Times New Roman" w:hAnsi="Times New Roman"/>
                <w:b/>
                <w:bCs/>
                <w:sz w:val="24"/>
              </w:rPr>
              <w:t>ATGĀDINĀJUMS</w:t>
            </w:r>
          </w:p>
          <w:p w14:paraId="2C0D9186" w14:textId="77777777" w:rsidR="005B61C3" w:rsidRPr="00392F99" w:rsidRDefault="005B61C3" w:rsidP="005B61C3">
            <w:pPr>
              <w:jc w:val="center"/>
              <w:rPr>
                <w:rFonts w:ascii="Times New Roman" w:eastAsia="Arial" w:hAnsi="Times New Roman" w:cs="Times New Roman"/>
                <w:b/>
                <w:bCs/>
                <w:noProof/>
                <w:sz w:val="24"/>
              </w:rPr>
            </w:pPr>
          </w:p>
          <w:p w14:paraId="609CB776" w14:textId="38772197" w:rsidR="005B61C3" w:rsidRPr="00392F99" w:rsidRDefault="005B61C3" w:rsidP="005B61C3">
            <w:pPr>
              <w:jc w:val="center"/>
              <w:rPr>
                <w:rFonts w:ascii="Times New Roman" w:eastAsia="Arial" w:hAnsi="Times New Roman" w:cs="Times New Roman"/>
                <w:b/>
                <w:bCs/>
                <w:noProof/>
                <w:sz w:val="24"/>
              </w:rPr>
            </w:pPr>
            <w:r w:rsidRPr="00392F99">
              <w:rPr>
                <w:rFonts w:ascii="Times New Roman" w:hAnsi="Times New Roman"/>
                <w:b/>
                <w:bCs/>
                <w:sz w:val="24"/>
              </w:rPr>
              <w:t xml:space="preserve">ATZĪŠANAS </w:t>
            </w:r>
            <w:r w:rsidR="00591F5F">
              <w:rPr>
                <w:rFonts w:ascii="Times New Roman" w:hAnsi="Times New Roman"/>
                <w:b/>
                <w:bCs/>
                <w:sz w:val="24"/>
              </w:rPr>
              <w:t>ANKETA</w:t>
            </w:r>
            <w:r w:rsidRPr="00392F99">
              <w:rPr>
                <w:rFonts w:ascii="Times New Roman" w:hAnsi="Times New Roman"/>
                <w:b/>
                <w:bCs/>
                <w:sz w:val="24"/>
              </w:rPr>
              <w:t> / ATTEIKŠANĀS NO LIETAS IZSKATĪŠANAS</w:t>
            </w:r>
          </w:p>
          <w:p w14:paraId="77371A2F" w14:textId="77777777" w:rsidR="005B61C3" w:rsidRPr="005B61C3" w:rsidRDefault="005B61C3" w:rsidP="005B61C3">
            <w:pPr>
              <w:jc w:val="both"/>
              <w:rPr>
                <w:rFonts w:ascii="Times New Roman" w:eastAsia="Arial" w:hAnsi="Times New Roman" w:cs="Times New Roman"/>
                <w:noProof/>
                <w:sz w:val="24"/>
              </w:rPr>
            </w:pPr>
          </w:p>
          <w:p w14:paraId="669FCE08" w14:textId="5B106158" w:rsidR="005B61C3" w:rsidRDefault="005B61C3" w:rsidP="005B61C3">
            <w:pPr>
              <w:jc w:val="both"/>
              <w:rPr>
                <w:rFonts w:ascii="Times New Roman" w:eastAsia="Arial" w:hAnsi="Times New Roman" w:cs="Times New Roman"/>
                <w:noProof/>
                <w:sz w:val="24"/>
              </w:rPr>
            </w:pPr>
            <w:r>
              <w:rPr>
                <w:rFonts w:ascii="Times New Roman" w:hAnsi="Times New Roman"/>
                <w:sz w:val="24"/>
              </w:rPr>
              <w:t xml:space="preserve">Kā minēts iepriekš, pamatots lēmums joprojām ir nepieciešams, pat ja sportists vai cita persona atsakās no tiesībām uz lietas izskatīšanu, atzīst </w:t>
            </w:r>
            <w:r w:rsidR="00591F5F">
              <w:rPr>
                <w:rFonts w:ascii="Times New Roman" w:hAnsi="Times New Roman"/>
                <w:sz w:val="24"/>
              </w:rPr>
              <w:t>ADNP</w:t>
            </w:r>
            <w:r>
              <w:rPr>
                <w:rFonts w:ascii="Times New Roman" w:hAnsi="Times New Roman"/>
                <w:sz w:val="24"/>
              </w:rPr>
              <w:t xml:space="preserve"> un piekrīt </w:t>
            </w:r>
            <w:r w:rsidR="00591F5F">
              <w:rPr>
                <w:rFonts w:ascii="Times New Roman" w:hAnsi="Times New Roman"/>
                <w:sz w:val="24"/>
              </w:rPr>
              <w:t>RPI</w:t>
            </w:r>
            <w:r>
              <w:rPr>
                <w:rFonts w:ascii="Times New Roman" w:hAnsi="Times New Roman"/>
                <w:sz w:val="24"/>
              </w:rPr>
              <w:t xml:space="preserve"> prasītajām sekām (Kodeksa 8.4. pants).</w:t>
            </w:r>
          </w:p>
        </w:tc>
      </w:tr>
    </w:tbl>
    <w:p w14:paraId="247CEC5F" w14:textId="5440B9B4" w:rsidR="00CA65F1" w:rsidRDefault="00CA65F1" w:rsidP="00C2006F">
      <w:pPr>
        <w:jc w:val="both"/>
        <w:rPr>
          <w:rFonts w:ascii="Times New Roman" w:eastAsia="Arial" w:hAnsi="Times New Roman" w:cs="Times New Roman"/>
          <w:noProof/>
          <w:sz w:val="24"/>
        </w:rPr>
      </w:pPr>
    </w:p>
    <w:p w14:paraId="3DCD109D" w14:textId="7DCAFFDC" w:rsidR="00CA65F1" w:rsidRPr="009817D8" w:rsidRDefault="001917AB" w:rsidP="00392F99">
      <w:pPr>
        <w:pStyle w:val="Heading2"/>
        <w:keepNext/>
        <w:spacing w:before="0"/>
        <w:ind w:left="0"/>
        <w:jc w:val="both"/>
        <w:rPr>
          <w:rFonts w:ascii="Times New Roman" w:hAnsi="Times New Roman" w:cs="Times New Roman"/>
          <w:noProof/>
          <w:sz w:val="24"/>
        </w:rPr>
      </w:pPr>
      <w:bookmarkStart w:id="285" w:name="_Toc81235344"/>
      <w:r>
        <w:rPr>
          <w:rFonts w:ascii="Times New Roman" w:hAnsi="Times New Roman"/>
          <w:sz w:val="24"/>
        </w:rPr>
        <w:t>3. Lēmumu paziņošana attiecīgajām pusēm</w:t>
      </w:r>
      <w:bookmarkEnd w:id="285"/>
    </w:p>
    <w:p w14:paraId="50A302D2" w14:textId="77777777" w:rsidR="001917AB" w:rsidRDefault="001917AB" w:rsidP="00392F99">
      <w:pPr>
        <w:pStyle w:val="BodyText"/>
        <w:keepNext/>
        <w:ind w:left="0"/>
        <w:jc w:val="both"/>
        <w:rPr>
          <w:rFonts w:ascii="Times New Roman" w:hAnsi="Times New Roman" w:cs="Times New Roman"/>
          <w:noProof/>
          <w:sz w:val="24"/>
        </w:rPr>
      </w:pPr>
    </w:p>
    <w:p w14:paraId="7F031A8B" w14:textId="561FC988" w:rsidR="00CA65F1" w:rsidRPr="009817D8" w:rsidRDefault="00591F5F" w:rsidP="00392F99">
      <w:pPr>
        <w:pStyle w:val="BodyText"/>
        <w:keepN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nekavējoties paziņo pamatotu lēmumu sportistam vai citai personai, kā arī jebkurai pusei, </w:t>
      </w:r>
      <w:r w:rsidR="00CA65F1">
        <w:rPr>
          <w:rFonts w:ascii="Times New Roman" w:hAnsi="Times New Roman"/>
          <w:sz w:val="24"/>
        </w:rPr>
        <w:lastRenderedPageBreak/>
        <w:t>kam ir pārsūdzības tiesības saskaņā ar Kodeksa 13.2.3. pantu.</w:t>
      </w:r>
      <w:r w:rsidR="001917AB">
        <w:rPr>
          <w:rStyle w:val="FootnoteReference"/>
          <w:rFonts w:ascii="Times New Roman" w:hAnsi="Times New Roman" w:cs="Times New Roman"/>
          <w:noProof/>
          <w:sz w:val="24"/>
        </w:rPr>
        <w:footnoteReference w:id="168"/>
      </w:r>
    </w:p>
    <w:p w14:paraId="337DCECB" w14:textId="77777777" w:rsidR="001917AB" w:rsidRDefault="001917AB" w:rsidP="00C2006F">
      <w:pPr>
        <w:pStyle w:val="BodyText"/>
        <w:ind w:left="0"/>
        <w:jc w:val="both"/>
        <w:rPr>
          <w:rFonts w:ascii="Times New Roman" w:hAnsi="Times New Roman" w:cs="Times New Roman"/>
          <w:noProof/>
          <w:sz w:val="24"/>
        </w:rPr>
      </w:pPr>
    </w:p>
    <w:p w14:paraId="351E3996" w14:textId="39C7C6B4" w:rsidR="00CA65F1" w:rsidRPr="001917AB"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Tā kā </w:t>
      </w:r>
      <w:r>
        <w:rPr>
          <w:rFonts w:ascii="Times New Roman" w:hAnsi="Times New Roman"/>
          <w:i/>
          <w:iCs/>
          <w:sz w:val="24"/>
        </w:rPr>
        <w:t>WADA</w:t>
      </w:r>
      <w:r>
        <w:rPr>
          <w:rFonts w:ascii="Times New Roman" w:hAnsi="Times New Roman"/>
          <w:sz w:val="24"/>
        </w:rPr>
        <w:t xml:space="preserve"> ir tiesīga pārsūdzēt visus lēmumus saskaņā ar Kodeksa 13.2.3. pantu, </w:t>
      </w:r>
      <w:r w:rsidR="00591F5F">
        <w:rPr>
          <w:rFonts w:ascii="Times New Roman" w:hAnsi="Times New Roman"/>
          <w:sz w:val="24"/>
        </w:rPr>
        <w:t>RPI</w:t>
      </w:r>
      <w:r>
        <w:rPr>
          <w:rFonts w:ascii="Times New Roman" w:hAnsi="Times New Roman"/>
          <w:sz w:val="24"/>
        </w:rPr>
        <w:t xml:space="preserve"> pienākums ir sniegt </w:t>
      </w:r>
      <w:r>
        <w:rPr>
          <w:rFonts w:ascii="Times New Roman" w:hAnsi="Times New Roman"/>
          <w:i/>
          <w:iCs/>
          <w:sz w:val="24"/>
        </w:rPr>
        <w:t>WADA</w:t>
      </w:r>
      <w:r>
        <w:rPr>
          <w:rFonts w:ascii="Times New Roman" w:hAnsi="Times New Roman"/>
          <w:sz w:val="24"/>
        </w:rPr>
        <w:t xml:space="preserve"> pamatotu lēmumu par katru lietu, kā noteikts Kodeksa 8.4. pantā. Saskaņā ar Kodeksa 14.5.3. pantu pamatoto lēmumu paziņo </w:t>
      </w:r>
      <w:r>
        <w:rPr>
          <w:rFonts w:ascii="Times New Roman" w:hAnsi="Times New Roman"/>
          <w:i/>
          <w:iCs/>
          <w:sz w:val="24"/>
        </w:rPr>
        <w:t>ADAMS</w:t>
      </w:r>
      <w:r>
        <w:rPr>
          <w:rFonts w:ascii="Times New Roman" w:hAnsi="Times New Roman"/>
          <w:sz w:val="24"/>
        </w:rPr>
        <w:t xml:space="preserve">, un to var nosūtīt </w:t>
      </w:r>
      <w:r>
        <w:rPr>
          <w:rFonts w:ascii="Times New Roman" w:hAnsi="Times New Roman"/>
          <w:i/>
          <w:iCs/>
          <w:sz w:val="24"/>
        </w:rPr>
        <w:t>WADA</w:t>
      </w:r>
      <w:r>
        <w:rPr>
          <w:rFonts w:ascii="Times New Roman" w:hAnsi="Times New Roman"/>
          <w:sz w:val="24"/>
        </w:rPr>
        <w:t xml:space="preserve"> arī pa e-pastu uz adresi rm@wada-ama.org.</w:t>
      </w:r>
    </w:p>
    <w:p w14:paraId="63940954"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18594E" w14:paraId="42139FC3" w14:textId="77777777" w:rsidTr="00B30EB7">
        <w:tc>
          <w:tcPr>
            <w:tcW w:w="5000" w:type="pct"/>
          </w:tcPr>
          <w:p w14:paraId="603CACBC" w14:textId="77777777" w:rsidR="0018594E" w:rsidRDefault="0018594E" w:rsidP="00DB73CF">
            <w:pPr>
              <w:jc w:val="both"/>
              <w:rPr>
                <w:rFonts w:ascii="Times New Roman" w:hAnsi="Times New Roman" w:cs="Times New Roman"/>
                <w:b/>
                <w:noProof/>
                <w:sz w:val="24"/>
              </w:rPr>
            </w:pPr>
            <w:r>
              <w:object w:dxaOrig="705" w:dyaOrig="735" w14:anchorId="1AFFBE85">
                <v:shape id="_x0000_i1059" type="#_x0000_t75" style="width:35.35pt;height:36.65pt" o:ole="">
                  <v:imagedata r:id="rId15" o:title=""/>
                </v:shape>
                <o:OLEObject Type="Embed" ProgID="PBrush" ShapeID="_x0000_i1059" DrawAspect="Content" ObjectID="_1705150821" r:id="rId59"/>
              </w:object>
            </w:r>
            <w:r>
              <w:rPr>
                <w:rFonts w:ascii="Times New Roman" w:hAnsi="Times New Roman"/>
                <w:b/>
                <w:sz w:val="24"/>
              </w:rPr>
              <w:t>NORĀDĪJUMI</w:t>
            </w:r>
          </w:p>
          <w:p w14:paraId="5F684E8E" w14:textId="77777777" w:rsidR="0018594E" w:rsidRDefault="0018594E" w:rsidP="0018594E">
            <w:pPr>
              <w:jc w:val="both"/>
              <w:rPr>
                <w:rFonts w:ascii="Times New Roman" w:hAnsi="Times New Roman" w:cs="Times New Roman"/>
                <w:noProof/>
                <w:sz w:val="24"/>
              </w:rPr>
            </w:pPr>
          </w:p>
          <w:p w14:paraId="21A86C07" w14:textId="1C04DB08" w:rsidR="0018594E" w:rsidRDefault="0018594E" w:rsidP="0018594E">
            <w:pPr>
              <w:jc w:val="both"/>
              <w:rPr>
                <w:rFonts w:ascii="Times New Roman" w:hAnsi="Times New Roman" w:cs="Times New Roman"/>
                <w:noProof/>
                <w:sz w:val="24"/>
              </w:rPr>
            </w:pPr>
            <w:r>
              <w:rPr>
                <w:rFonts w:ascii="Times New Roman" w:hAnsi="Times New Roman"/>
                <w:sz w:val="24"/>
              </w:rPr>
              <w:t xml:space="preserve">Ja lēmums nav angļu vai franču valodā, </w:t>
            </w:r>
            <w:r w:rsidR="00591F5F">
              <w:rPr>
                <w:rFonts w:ascii="Times New Roman" w:hAnsi="Times New Roman"/>
                <w:sz w:val="24"/>
              </w:rPr>
              <w:t>ADO</w:t>
            </w:r>
            <w:r>
              <w:rPr>
                <w:rFonts w:ascii="Times New Roman" w:hAnsi="Times New Roman"/>
                <w:sz w:val="24"/>
              </w:rPr>
              <w:t xml:space="preserve"> pienākums ir nodrošināt</w:t>
            </w:r>
            <w:r>
              <w:rPr>
                <w:rStyle w:val="FootnoteReference"/>
                <w:rFonts w:ascii="Times New Roman" w:hAnsi="Times New Roman" w:cs="Times New Roman"/>
                <w:noProof/>
                <w:sz w:val="24"/>
              </w:rPr>
              <w:footnoteReference w:id="169"/>
            </w:r>
            <w:r>
              <w:rPr>
                <w:rFonts w:ascii="Times New Roman" w:hAnsi="Times New Roman"/>
                <w:sz w:val="24"/>
              </w:rPr>
              <w:t>:</w:t>
            </w:r>
          </w:p>
          <w:p w14:paraId="25E12B61" w14:textId="77777777" w:rsidR="0018594E" w:rsidRPr="009817D8" w:rsidRDefault="0018594E" w:rsidP="0018594E">
            <w:pPr>
              <w:jc w:val="both"/>
              <w:rPr>
                <w:rFonts w:ascii="Times New Roman" w:eastAsia="Arial" w:hAnsi="Times New Roman" w:cs="Times New Roman"/>
                <w:noProof/>
                <w:sz w:val="24"/>
                <w:szCs w:val="18"/>
              </w:rPr>
            </w:pPr>
          </w:p>
          <w:p w14:paraId="55450709" w14:textId="757B01EA" w:rsidR="0018594E" w:rsidRPr="009817D8" w:rsidRDefault="0018594E" w:rsidP="00392F99">
            <w:pPr>
              <w:numPr>
                <w:ilvl w:val="0"/>
                <w:numId w:val="41"/>
              </w:numPr>
              <w:tabs>
                <w:tab w:val="left" w:pos="851"/>
              </w:tabs>
              <w:ind w:left="284" w:firstLine="0"/>
              <w:jc w:val="both"/>
              <w:rPr>
                <w:rFonts w:ascii="Times New Roman" w:hAnsi="Times New Roman" w:cs="Times New Roman"/>
                <w:noProof/>
                <w:sz w:val="24"/>
              </w:rPr>
            </w:pPr>
            <w:r>
              <w:rPr>
                <w:rFonts w:ascii="Times New Roman" w:hAnsi="Times New Roman"/>
                <w:sz w:val="24"/>
              </w:rPr>
              <w:t>meklējamu lēmuma versiju</w:t>
            </w:r>
            <w:r>
              <w:rPr>
                <w:rStyle w:val="FootnoteReference"/>
                <w:rFonts w:ascii="Times New Roman" w:hAnsi="Times New Roman" w:cs="Times New Roman"/>
                <w:noProof/>
                <w:sz w:val="24"/>
              </w:rPr>
              <w:footnoteReference w:id="170"/>
            </w:r>
            <w:r>
              <w:rPr>
                <w:rFonts w:ascii="Times New Roman" w:hAnsi="Times New Roman"/>
                <w:sz w:val="24"/>
              </w:rPr>
              <w:t>, t. i., versiju tādā formātā, lai varētu kopēt un ielīmēt dokumenta saturu;</w:t>
            </w:r>
          </w:p>
          <w:p w14:paraId="542BC17B" w14:textId="0CF556F6" w:rsidR="0018594E" w:rsidRPr="009817D8" w:rsidRDefault="0018594E" w:rsidP="00392F99">
            <w:pPr>
              <w:numPr>
                <w:ilvl w:val="0"/>
                <w:numId w:val="41"/>
              </w:numPr>
              <w:tabs>
                <w:tab w:val="left" w:pos="851"/>
              </w:tabs>
              <w:ind w:left="284" w:firstLine="0"/>
              <w:jc w:val="both"/>
              <w:rPr>
                <w:rFonts w:ascii="Times New Roman" w:eastAsia="Arial" w:hAnsi="Times New Roman" w:cs="Times New Roman"/>
                <w:noProof/>
                <w:sz w:val="24"/>
                <w:szCs w:val="18"/>
              </w:rPr>
            </w:pPr>
            <w:r>
              <w:rPr>
                <w:rFonts w:ascii="Times New Roman" w:hAnsi="Times New Roman"/>
                <w:sz w:val="24"/>
              </w:rPr>
              <w:t xml:space="preserve">kopsavilkumu angļu vai franču valodā, kurā ir ietverta šāda informācija: sportista vai citas personas vārds un uzvārds, datums un detalizēti fakti saistībā ar </w:t>
            </w:r>
            <w:r w:rsidR="00591F5F">
              <w:rPr>
                <w:rFonts w:ascii="Times New Roman" w:hAnsi="Times New Roman"/>
                <w:sz w:val="24"/>
              </w:rPr>
              <w:t>ADNP</w:t>
            </w:r>
            <w:r>
              <w:rPr>
                <w:rFonts w:ascii="Times New Roman" w:hAnsi="Times New Roman"/>
                <w:sz w:val="24"/>
              </w:rPr>
              <w:t>, sportista vai citas personas paskaidrojumi un galvenie argumenti, kā arī lēmumu pamatojošie apsvērumi, tostarp sekas, ja tādas piemērojamas.</w:t>
            </w:r>
          </w:p>
          <w:p w14:paraId="2DAA6407" w14:textId="77777777" w:rsidR="0018594E" w:rsidRPr="009817D8" w:rsidRDefault="0018594E" w:rsidP="0018594E">
            <w:pPr>
              <w:jc w:val="both"/>
              <w:rPr>
                <w:rFonts w:ascii="Times New Roman" w:eastAsia="Arial" w:hAnsi="Times New Roman" w:cs="Times New Roman"/>
                <w:noProof/>
                <w:sz w:val="24"/>
                <w:szCs w:val="17"/>
              </w:rPr>
            </w:pPr>
          </w:p>
          <w:p w14:paraId="7CCC19EF" w14:textId="0DF76F97" w:rsidR="0018594E" w:rsidRDefault="00591F5F" w:rsidP="0018594E">
            <w:pPr>
              <w:jc w:val="both"/>
              <w:rPr>
                <w:rFonts w:ascii="Times New Roman" w:hAnsi="Times New Roman" w:cs="Times New Roman"/>
                <w:noProof/>
                <w:sz w:val="24"/>
              </w:rPr>
            </w:pPr>
            <w:bookmarkStart w:id="286" w:name="_bookmark209"/>
            <w:bookmarkEnd w:id="286"/>
            <w:r>
              <w:rPr>
                <w:rFonts w:ascii="Times New Roman" w:hAnsi="Times New Roman"/>
                <w:sz w:val="24"/>
              </w:rPr>
              <w:t>ADO</w:t>
            </w:r>
            <w:r w:rsidR="0018594E">
              <w:rPr>
                <w:rFonts w:ascii="Times New Roman" w:hAnsi="Times New Roman"/>
                <w:sz w:val="24"/>
              </w:rPr>
              <w:t xml:space="preserve"> tiek stingri mudinātas iesniegt visus ar lēmumu saistītos lietas materiālus tikai tad, ja to rakstiski pieprasa </w:t>
            </w:r>
            <w:r>
              <w:rPr>
                <w:rFonts w:ascii="Times New Roman" w:hAnsi="Times New Roman"/>
                <w:sz w:val="24"/>
              </w:rPr>
              <w:t>ADO</w:t>
            </w:r>
            <w:r w:rsidR="0018594E">
              <w:rPr>
                <w:rFonts w:ascii="Times New Roman" w:hAnsi="Times New Roman"/>
                <w:sz w:val="24"/>
              </w:rPr>
              <w:t>, kam ir tiesības uz pārsūdzību (skat. Kodeksa 14.2.2. pantu). Visus lietas materiālus:</w:t>
            </w:r>
          </w:p>
          <w:p w14:paraId="3CA76115" w14:textId="77777777" w:rsidR="0018594E" w:rsidRPr="009817D8" w:rsidRDefault="0018594E" w:rsidP="0018594E">
            <w:pPr>
              <w:jc w:val="both"/>
              <w:rPr>
                <w:rFonts w:ascii="Times New Roman" w:hAnsi="Times New Roman" w:cs="Times New Roman"/>
                <w:noProof/>
                <w:sz w:val="24"/>
              </w:rPr>
            </w:pPr>
          </w:p>
          <w:p w14:paraId="3D0BEB46" w14:textId="77777777" w:rsidR="0018594E" w:rsidRPr="009817D8" w:rsidRDefault="0018594E" w:rsidP="00392F99">
            <w:pPr>
              <w:numPr>
                <w:ilvl w:val="0"/>
                <w:numId w:val="41"/>
              </w:numPr>
              <w:tabs>
                <w:tab w:val="left" w:pos="851"/>
              </w:tabs>
              <w:ind w:left="284" w:firstLine="0"/>
              <w:jc w:val="both"/>
              <w:rPr>
                <w:rFonts w:ascii="Times New Roman" w:hAnsi="Times New Roman" w:cs="Times New Roman"/>
                <w:noProof/>
                <w:sz w:val="24"/>
              </w:rPr>
            </w:pPr>
            <w:r>
              <w:rPr>
                <w:rFonts w:ascii="Times New Roman" w:hAnsi="Times New Roman"/>
                <w:sz w:val="24"/>
              </w:rPr>
              <w:t>iesniedz nekavējoties un ideālā gadījumā divu (2) nedēļu laikā pēc rakstiska pieprasījuma saņemšanas;</w:t>
            </w:r>
          </w:p>
          <w:p w14:paraId="0D4DA33E" w14:textId="14E521E0" w:rsidR="0018594E" w:rsidRPr="009817D8" w:rsidRDefault="0018594E" w:rsidP="00392F99">
            <w:pPr>
              <w:numPr>
                <w:ilvl w:val="0"/>
                <w:numId w:val="41"/>
              </w:numPr>
              <w:tabs>
                <w:tab w:val="left" w:pos="851"/>
              </w:tabs>
              <w:ind w:left="284" w:firstLine="0"/>
              <w:jc w:val="both"/>
              <w:rPr>
                <w:rFonts w:ascii="Times New Roman" w:hAnsi="Times New Roman" w:cs="Times New Roman"/>
                <w:noProof/>
                <w:sz w:val="24"/>
              </w:rPr>
            </w:pPr>
            <w:r>
              <w:rPr>
                <w:rFonts w:ascii="Times New Roman" w:hAnsi="Times New Roman"/>
                <w:sz w:val="24"/>
              </w:rPr>
              <w:t xml:space="preserve">tie ir jānosūta, izmantojot šifrētu un drošu sistēmu (piemēram, </w:t>
            </w:r>
            <w:r w:rsidR="00DB7EE6">
              <w:rPr>
                <w:rFonts w:ascii="Times New Roman" w:hAnsi="Times New Roman"/>
                <w:sz w:val="24"/>
              </w:rPr>
              <w:t>ADO</w:t>
            </w:r>
            <w:r>
              <w:rPr>
                <w:rFonts w:ascii="Times New Roman" w:hAnsi="Times New Roman"/>
                <w:sz w:val="24"/>
              </w:rPr>
              <w:t xml:space="preserve"> izveidotu datņu apmaiņas platformu, šifrētus e-pastus), organizētā veidā ar satura rādītāju.</w:t>
            </w:r>
            <w:r>
              <w:rPr>
                <w:rStyle w:val="FootnoteReference"/>
                <w:rFonts w:ascii="Times New Roman" w:hAnsi="Times New Roman" w:cs="Times New Roman"/>
                <w:noProof/>
                <w:sz w:val="24"/>
              </w:rPr>
              <w:footnoteReference w:id="171"/>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var nodrošināt antidopinga organizācijām drošu saiti lietas materiālu sūtīšanai aizsargātā veidā;</w:t>
            </w:r>
          </w:p>
          <w:p w14:paraId="767C2796" w14:textId="77777777" w:rsidR="0018594E" w:rsidRPr="009817D8" w:rsidRDefault="0018594E" w:rsidP="00392F99">
            <w:pPr>
              <w:numPr>
                <w:ilvl w:val="0"/>
                <w:numId w:val="41"/>
              </w:numPr>
              <w:tabs>
                <w:tab w:val="left" w:pos="851"/>
              </w:tabs>
              <w:ind w:left="284" w:firstLine="0"/>
              <w:jc w:val="both"/>
              <w:rPr>
                <w:rFonts w:ascii="Times New Roman" w:hAnsi="Times New Roman" w:cs="Times New Roman"/>
                <w:noProof/>
                <w:sz w:val="24"/>
              </w:rPr>
            </w:pPr>
            <w:r>
              <w:rPr>
                <w:rFonts w:ascii="Times New Roman" w:hAnsi="Times New Roman"/>
                <w:sz w:val="24"/>
              </w:rPr>
              <w:t>ir jānodrošina, lai dokumentu versija būtu meklējamā formātā;</w:t>
            </w:r>
          </w:p>
          <w:p w14:paraId="35B37EC8" w14:textId="6A6FD3D9" w:rsidR="0018594E" w:rsidRPr="0018594E" w:rsidRDefault="0018594E" w:rsidP="00392F99">
            <w:pPr>
              <w:numPr>
                <w:ilvl w:val="0"/>
                <w:numId w:val="41"/>
              </w:numPr>
              <w:tabs>
                <w:tab w:val="left" w:pos="851"/>
              </w:tabs>
              <w:ind w:left="284" w:firstLine="0"/>
              <w:jc w:val="both"/>
              <w:rPr>
                <w:rFonts w:ascii="Times New Roman" w:hAnsi="Times New Roman" w:cs="Times New Roman"/>
                <w:noProof/>
                <w:sz w:val="24"/>
              </w:rPr>
            </w:pPr>
            <w:r>
              <w:rPr>
                <w:rFonts w:ascii="Times New Roman" w:hAnsi="Times New Roman"/>
                <w:sz w:val="24"/>
              </w:rPr>
              <w:t>ja dokumenti nav angļu vai franču valodā, ir jāsniedz īss katra dokumenta apraksts vienā no šīm valodām.</w:t>
            </w:r>
          </w:p>
        </w:tc>
      </w:tr>
    </w:tbl>
    <w:p w14:paraId="26843DDB" w14:textId="77777777" w:rsidR="00CA65F1" w:rsidRPr="009817D8" w:rsidRDefault="00CA65F1" w:rsidP="00C2006F">
      <w:pPr>
        <w:jc w:val="both"/>
        <w:rPr>
          <w:rFonts w:ascii="Times New Roman" w:eastAsia="Arial" w:hAnsi="Times New Roman" w:cs="Times New Roman"/>
          <w:noProof/>
          <w:sz w:val="24"/>
          <w:szCs w:val="18"/>
        </w:rPr>
      </w:pPr>
    </w:p>
    <w:p w14:paraId="3A45D1A0" w14:textId="245060E8" w:rsidR="00CA65F1" w:rsidRPr="009817D8" w:rsidRDefault="0018594E" w:rsidP="0018594E">
      <w:pPr>
        <w:pStyle w:val="Heading2"/>
        <w:spacing w:before="0"/>
        <w:ind w:left="0"/>
        <w:jc w:val="both"/>
        <w:rPr>
          <w:rFonts w:ascii="Times New Roman" w:hAnsi="Times New Roman" w:cs="Times New Roman"/>
          <w:noProof/>
          <w:sz w:val="24"/>
        </w:rPr>
      </w:pPr>
      <w:bookmarkStart w:id="287" w:name="_Toc81235345"/>
      <w:r>
        <w:rPr>
          <w:rFonts w:ascii="Times New Roman" w:hAnsi="Times New Roman"/>
          <w:sz w:val="24"/>
        </w:rPr>
        <w:t>4. Lēmumu publiskošana</w:t>
      </w:r>
      <w:bookmarkEnd w:id="287"/>
    </w:p>
    <w:p w14:paraId="2387C383" w14:textId="77777777" w:rsidR="00CA65F1" w:rsidRPr="009817D8" w:rsidRDefault="00CA65F1" w:rsidP="00C2006F">
      <w:pPr>
        <w:jc w:val="both"/>
        <w:rPr>
          <w:rFonts w:ascii="Times New Roman" w:eastAsia="Arial" w:hAnsi="Times New Roman" w:cs="Times New Roman"/>
          <w:b/>
          <w:bCs/>
          <w:noProof/>
          <w:sz w:val="24"/>
          <w:szCs w:val="15"/>
        </w:rPr>
      </w:pPr>
    </w:p>
    <w:p w14:paraId="2A645102" w14:textId="416A7F7F" w:rsidR="00CA65F1" w:rsidRPr="009817D8" w:rsidRDefault="0018594E" w:rsidP="0018594E">
      <w:pPr>
        <w:pStyle w:val="Heading2"/>
        <w:tabs>
          <w:tab w:val="left" w:pos="976"/>
        </w:tabs>
        <w:spacing w:before="0"/>
        <w:ind w:left="0"/>
        <w:jc w:val="both"/>
        <w:rPr>
          <w:rFonts w:ascii="Times New Roman" w:hAnsi="Times New Roman" w:cs="Times New Roman"/>
          <w:noProof/>
          <w:sz w:val="24"/>
        </w:rPr>
      </w:pPr>
      <w:bookmarkStart w:id="288" w:name="_Toc81235346"/>
      <w:r>
        <w:rPr>
          <w:rFonts w:ascii="Times New Roman" w:hAnsi="Times New Roman"/>
          <w:sz w:val="24"/>
        </w:rPr>
        <w:t>4.1. Principi</w:t>
      </w:r>
      <w:bookmarkEnd w:id="288"/>
    </w:p>
    <w:p w14:paraId="65847A17" w14:textId="77777777" w:rsidR="00CA65F1" w:rsidRPr="009817D8" w:rsidRDefault="00CA65F1" w:rsidP="00C2006F">
      <w:pPr>
        <w:jc w:val="both"/>
        <w:rPr>
          <w:rFonts w:ascii="Times New Roman" w:eastAsia="Arial" w:hAnsi="Times New Roman" w:cs="Times New Roman"/>
          <w:b/>
          <w:bCs/>
          <w:noProof/>
          <w:sz w:val="24"/>
          <w:szCs w:val="23"/>
        </w:rPr>
      </w:pPr>
    </w:p>
    <w:p w14:paraId="264C9F52" w14:textId="4F980439"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Izņemot atsevišķus gadījumus, nosakot jebkādas sankcijas, šī informācija ir obligāti jāpublisko saskaņā ar Kodeksa 14.3.2 pantu. Divdesmit (20) dienu laikā pēc galīgā pārsūdzības lēmuma pieņemšanas vai pēc atteikšanās no pārsūdzības vai lietas izskatīšanas, vai tad, ja izvirzītais </w:t>
      </w:r>
      <w:r w:rsidR="00DB7EE6">
        <w:rPr>
          <w:rFonts w:ascii="Times New Roman" w:hAnsi="Times New Roman"/>
          <w:sz w:val="24"/>
        </w:rPr>
        <w:t>ADNP</w:t>
      </w:r>
      <w:r>
        <w:rPr>
          <w:rFonts w:ascii="Times New Roman" w:hAnsi="Times New Roman"/>
          <w:sz w:val="24"/>
        </w:rPr>
        <w:t xml:space="preserve"> nav savlaicīgi apstrīdēts, vai tad, ja jautājums ir atrisināts saskaņā ar Kodeksa 10.8. pantu, vai tad, ja ir piemērots jauns diskvalifikācijas periods vai rājiens saskaņā ar Kodeksa </w:t>
      </w:r>
      <w:r>
        <w:rPr>
          <w:rFonts w:ascii="Times New Roman" w:hAnsi="Times New Roman"/>
          <w:sz w:val="24"/>
        </w:rPr>
        <w:lastRenderedPageBreak/>
        <w:t xml:space="preserve">10.14.3. pantu, </w:t>
      </w:r>
      <w:r w:rsidR="00DB7EE6">
        <w:rPr>
          <w:rFonts w:ascii="Times New Roman" w:hAnsi="Times New Roman"/>
          <w:sz w:val="24"/>
        </w:rPr>
        <w:t>RPI</w:t>
      </w:r>
      <w:r>
        <w:rPr>
          <w:rFonts w:ascii="Times New Roman" w:hAnsi="Times New Roman"/>
          <w:sz w:val="24"/>
        </w:rPr>
        <w:t xml:space="preserve"> publisko šādu informāciju:</w:t>
      </w:r>
      <w:r w:rsidR="0018594E">
        <w:rPr>
          <w:rStyle w:val="FootnoteReference"/>
          <w:rFonts w:ascii="Times New Roman" w:hAnsi="Times New Roman" w:cs="Times New Roman"/>
          <w:noProof/>
          <w:sz w:val="24"/>
        </w:rPr>
        <w:footnoteReference w:id="172"/>
      </w:r>
    </w:p>
    <w:p w14:paraId="6488D3E5" w14:textId="77777777" w:rsidR="00CA65F1" w:rsidRPr="009817D8" w:rsidRDefault="00CA65F1" w:rsidP="00C2006F">
      <w:pPr>
        <w:jc w:val="both"/>
        <w:rPr>
          <w:rFonts w:ascii="Times New Roman" w:eastAsia="Arial" w:hAnsi="Times New Roman" w:cs="Times New Roman"/>
          <w:noProof/>
          <w:sz w:val="24"/>
          <w:szCs w:val="24"/>
        </w:rPr>
      </w:pPr>
    </w:p>
    <w:p w14:paraId="2B343221" w14:textId="59951E6F" w:rsidR="00CA65F1" w:rsidRPr="0018594E" w:rsidRDefault="00CA65F1" w:rsidP="00EF3944">
      <w:pPr>
        <w:pStyle w:val="BodyText"/>
        <w:numPr>
          <w:ilvl w:val="0"/>
          <w:numId w:val="15"/>
        </w:numPr>
        <w:tabs>
          <w:tab w:val="left" w:pos="851"/>
        </w:tabs>
        <w:ind w:left="284" w:firstLine="0"/>
        <w:jc w:val="both"/>
        <w:rPr>
          <w:rFonts w:ascii="Times New Roman" w:hAnsi="Times New Roman" w:cs="Times New Roman"/>
          <w:noProof/>
          <w:sz w:val="24"/>
        </w:rPr>
      </w:pPr>
      <w:bookmarkStart w:id="289" w:name="_The_Athlete_or_other_Person’s_name;"/>
      <w:bookmarkEnd w:id="289"/>
      <w:r>
        <w:rPr>
          <w:rFonts w:ascii="Times New Roman" w:hAnsi="Times New Roman"/>
          <w:sz w:val="24"/>
        </w:rPr>
        <w:t>sportista vai citas personas vārdu un uzvārdu;</w:t>
      </w:r>
    </w:p>
    <w:p w14:paraId="53D5E134" w14:textId="77777777" w:rsidR="00CA65F1" w:rsidRPr="009817D8" w:rsidRDefault="00CA65F1" w:rsidP="00EF3944">
      <w:pPr>
        <w:pStyle w:val="BodyText"/>
        <w:numPr>
          <w:ilvl w:val="0"/>
          <w:numId w:val="15"/>
        </w:numPr>
        <w:tabs>
          <w:tab w:val="left" w:pos="851"/>
        </w:tabs>
        <w:ind w:left="284" w:firstLine="0"/>
        <w:jc w:val="both"/>
        <w:rPr>
          <w:rFonts w:ascii="Times New Roman" w:hAnsi="Times New Roman" w:cs="Times New Roman"/>
          <w:noProof/>
          <w:sz w:val="24"/>
        </w:rPr>
      </w:pPr>
      <w:bookmarkStart w:id="290" w:name="_The_sport;"/>
      <w:bookmarkEnd w:id="290"/>
      <w:r>
        <w:rPr>
          <w:rFonts w:ascii="Times New Roman" w:hAnsi="Times New Roman"/>
          <w:sz w:val="24"/>
        </w:rPr>
        <w:t>sporta veidu;</w:t>
      </w:r>
    </w:p>
    <w:p w14:paraId="4F2D5DC2" w14:textId="77777777" w:rsidR="00CA65F1" w:rsidRPr="009817D8" w:rsidRDefault="00CA65F1" w:rsidP="00EF3944">
      <w:pPr>
        <w:pStyle w:val="BodyText"/>
        <w:numPr>
          <w:ilvl w:val="0"/>
          <w:numId w:val="15"/>
        </w:numPr>
        <w:tabs>
          <w:tab w:val="left" w:pos="851"/>
        </w:tabs>
        <w:ind w:left="284" w:firstLine="0"/>
        <w:jc w:val="both"/>
        <w:rPr>
          <w:rFonts w:ascii="Times New Roman" w:hAnsi="Times New Roman" w:cs="Times New Roman"/>
          <w:noProof/>
          <w:sz w:val="24"/>
        </w:rPr>
      </w:pPr>
      <w:bookmarkStart w:id="291" w:name="_The_Anti-Doping_Rule_violated_and_the_"/>
      <w:bookmarkEnd w:id="291"/>
      <w:r>
        <w:rPr>
          <w:rFonts w:ascii="Times New Roman" w:hAnsi="Times New Roman"/>
          <w:sz w:val="24"/>
        </w:rPr>
        <w:t>pārkāpto antidopinga noteikumu un, ja atbilstīgi, aizliegto vielu vai aizliegto metodi un</w:t>
      </w:r>
    </w:p>
    <w:p w14:paraId="1A72BB76" w14:textId="77777777" w:rsidR="00CA65F1" w:rsidRPr="009817D8" w:rsidRDefault="00CA65F1" w:rsidP="00EF3944">
      <w:pPr>
        <w:pStyle w:val="BodyText"/>
        <w:numPr>
          <w:ilvl w:val="0"/>
          <w:numId w:val="15"/>
        </w:numPr>
        <w:tabs>
          <w:tab w:val="left" w:pos="851"/>
        </w:tabs>
        <w:ind w:left="284" w:firstLine="0"/>
        <w:jc w:val="both"/>
        <w:rPr>
          <w:rFonts w:ascii="Times New Roman" w:hAnsi="Times New Roman" w:cs="Times New Roman"/>
          <w:noProof/>
          <w:sz w:val="24"/>
        </w:rPr>
      </w:pPr>
      <w:bookmarkStart w:id="292" w:name="_The_Consequences_(sanction)."/>
      <w:bookmarkEnd w:id="292"/>
      <w:r>
        <w:rPr>
          <w:rFonts w:ascii="Times New Roman" w:hAnsi="Times New Roman"/>
          <w:sz w:val="24"/>
        </w:rPr>
        <w:t>sekas (sankciju).</w:t>
      </w:r>
    </w:p>
    <w:p w14:paraId="3E8E6B7E" w14:textId="77777777" w:rsidR="00CA65F1" w:rsidRPr="009817D8" w:rsidRDefault="00CA65F1" w:rsidP="00C2006F">
      <w:pPr>
        <w:jc w:val="both"/>
        <w:rPr>
          <w:rFonts w:ascii="Times New Roman" w:eastAsia="Arial" w:hAnsi="Times New Roman" w:cs="Times New Roman"/>
          <w:noProof/>
          <w:sz w:val="24"/>
          <w:szCs w:val="26"/>
        </w:rPr>
      </w:pPr>
    </w:p>
    <w:p w14:paraId="78BEA181" w14:textId="0CFFC73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Šo informāciju publisko, ievietojot to vismaz atbildīgās </w:t>
      </w:r>
      <w:r w:rsidR="00AC4404">
        <w:rPr>
          <w:rFonts w:ascii="Times New Roman" w:hAnsi="Times New Roman"/>
          <w:sz w:val="24"/>
        </w:rPr>
        <w:t>RPI</w:t>
      </w:r>
      <w:r>
        <w:rPr>
          <w:rFonts w:ascii="Times New Roman" w:hAnsi="Times New Roman"/>
          <w:sz w:val="24"/>
        </w:rPr>
        <w:t xml:space="preserve"> tīmekļa vietnē ne ilgāk kā uz vienu mēnesi vai diskvalifikācijas perioda laiku.</w:t>
      </w:r>
    </w:p>
    <w:p w14:paraId="4446BECF" w14:textId="77777777" w:rsidR="00CA65F1" w:rsidRPr="009817D8" w:rsidRDefault="00CA65F1" w:rsidP="00C2006F">
      <w:pPr>
        <w:jc w:val="both"/>
        <w:rPr>
          <w:rFonts w:ascii="Times New Roman" w:eastAsia="Arial" w:hAnsi="Times New Roman" w:cs="Times New Roman"/>
          <w:noProof/>
          <w:sz w:val="24"/>
          <w:szCs w:val="23"/>
        </w:rPr>
      </w:pPr>
    </w:p>
    <w:p w14:paraId="6912E93B" w14:textId="10807D66"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Obligātās publiskošanas prasība nav jāievēro, ja sportists vai cita persona, kas atzīta par antidopinga noteikuma pārkāpēju, ir nepilngadīga persona, aizsargājamā persona vai amatieru līmeņa sportists (Kodeksa 14.3.7. pants). Šādos gadījumos neobligātajai publiskošanai ir jābūt samērīgai ar lietas faktiem un apstākļiem.</w:t>
      </w:r>
      <w:r w:rsidR="00EB0D1E">
        <w:rPr>
          <w:rStyle w:val="FootnoteReference"/>
          <w:rFonts w:ascii="Times New Roman" w:hAnsi="Times New Roman" w:cs="Times New Roman"/>
          <w:noProof/>
          <w:sz w:val="24"/>
        </w:rPr>
        <w:footnoteReference w:id="173"/>
      </w:r>
    </w:p>
    <w:p w14:paraId="158A7B11" w14:textId="77777777" w:rsidR="00CA65F1" w:rsidRPr="009817D8" w:rsidRDefault="00CA65F1" w:rsidP="00C2006F">
      <w:pPr>
        <w:jc w:val="both"/>
        <w:rPr>
          <w:rFonts w:ascii="Times New Roman" w:eastAsia="Arial" w:hAnsi="Times New Roman" w:cs="Times New Roman"/>
          <w:noProof/>
          <w:sz w:val="24"/>
          <w:szCs w:val="24"/>
        </w:rPr>
      </w:pPr>
    </w:p>
    <w:p w14:paraId="7C9FED99" w14:textId="546C29F0" w:rsidR="00CA65F1" w:rsidRPr="009817D8" w:rsidRDefault="005C2E9A" w:rsidP="00C2006F">
      <w:pPr>
        <w:pStyle w:val="BodyText"/>
        <w:ind w:left="0"/>
        <w:jc w:val="both"/>
        <w:rPr>
          <w:rFonts w:ascii="Times New Roman" w:hAnsi="Times New Roman" w:cs="Times New Roman"/>
          <w:noProof/>
          <w:sz w:val="24"/>
        </w:rPr>
      </w:pPr>
      <w:r w:rsidRPr="005C2E9A">
        <w:rPr>
          <w:rFonts w:ascii="Times New Roman" w:hAnsi="Times New Roman"/>
          <w:sz w:val="24"/>
        </w:rPr>
        <w:t>Jāatzīmē arī tas, ka saskaņā ar Kodeksa 14.3.3. pantu, ja pārsūdzības vai lietas izskatīšanas lēmumā ir noteikts, ka ir izdarīts ADNP, vai tad, ja persona ir atteikusies no pārsūdzības vai lietas izskatīšanas, vai tad, ja izvirzītais ADNP nav savlaicīgi apstrīdēts, vai tad, ja jautājums ir atrisināts saskaņā ar Kodeksa 10.8. pantu, RPI var publiskot šādu atzinumu un var arī publiski komentēt šo lietu</w:t>
      </w:r>
      <w:r w:rsidR="00CA65F1">
        <w:rPr>
          <w:rFonts w:ascii="Times New Roman" w:hAnsi="Times New Roman"/>
          <w:sz w:val="24"/>
        </w:rPr>
        <w:t>.</w:t>
      </w:r>
    </w:p>
    <w:p w14:paraId="1E6B1027" w14:textId="77777777" w:rsidR="00CA65F1" w:rsidRPr="009817D8" w:rsidRDefault="00CA65F1" w:rsidP="00C2006F">
      <w:pPr>
        <w:jc w:val="both"/>
        <w:rPr>
          <w:rFonts w:ascii="Times New Roman" w:eastAsia="Arial" w:hAnsi="Times New Roman" w:cs="Times New Roman"/>
          <w:noProof/>
          <w:sz w:val="24"/>
          <w:szCs w:val="17"/>
        </w:rPr>
      </w:pPr>
    </w:p>
    <w:p w14:paraId="0C576E87" w14:textId="6275871B" w:rsidR="00CA65F1" w:rsidRPr="009817D8" w:rsidRDefault="00EB0D1E" w:rsidP="00EB0D1E">
      <w:pPr>
        <w:pStyle w:val="Heading2"/>
        <w:tabs>
          <w:tab w:val="left" w:pos="976"/>
        </w:tabs>
        <w:spacing w:before="0"/>
        <w:ind w:left="0"/>
        <w:jc w:val="both"/>
        <w:rPr>
          <w:rFonts w:ascii="Times New Roman" w:hAnsi="Times New Roman" w:cs="Times New Roman"/>
          <w:noProof/>
          <w:sz w:val="24"/>
        </w:rPr>
      </w:pPr>
      <w:bookmarkStart w:id="293" w:name="_Toc81235347"/>
      <w:r>
        <w:rPr>
          <w:rFonts w:ascii="Times New Roman" w:hAnsi="Times New Roman"/>
          <w:sz w:val="24"/>
        </w:rPr>
        <w:t>4.2. Privātuma un datu aizsardzības apsvērumi saistībā ar publiskošanu</w:t>
      </w:r>
      <w:bookmarkEnd w:id="293"/>
    </w:p>
    <w:p w14:paraId="1137FA07" w14:textId="77777777" w:rsidR="00CA65F1" w:rsidRPr="009817D8" w:rsidRDefault="00CA65F1" w:rsidP="00C2006F">
      <w:pPr>
        <w:jc w:val="both"/>
        <w:rPr>
          <w:rFonts w:ascii="Times New Roman" w:eastAsia="Arial" w:hAnsi="Times New Roman" w:cs="Times New Roman"/>
          <w:b/>
          <w:bCs/>
          <w:noProof/>
          <w:sz w:val="24"/>
          <w:szCs w:val="24"/>
        </w:rPr>
      </w:pPr>
    </w:p>
    <w:p w14:paraId="2B7F8EE0" w14:textId="306BEA4B" w:rsidR="00CA65F1" w:rsidRPr="009817D8" w:rsidRDefault="005C2E9A"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kas publisko informāciju, ir jāizvērtē tas, ka publiskošana katrā ziņā ietekmēs attiecīgā sportista vai citas personas privātuma intereses, un tai šajā saistībā ir jāievēro piemērojamie tiesību akti datu aizsardzības un privātuma jomā un Starptautiskais privātuma un personiskās informācijas aizsardzības standarts (</w:t>
      </w:r>
      <w:r w:rsidR="00CA65F1">
        <w:rPr>
          <w:rFonts w:ascii="Times New Roman" w:hAnsi="Times New Roman"/>
          <w:i/>
          <w:iCs/>
          <w:sz w:val="24"/>
        </w:rPr>
        <w:t>ISPPPI</w:t>
      </w:r>
      <w:r w:rsidR="00CA65F1">
        <w:rPr>
          <w:rFonts w:ascii="Times New Roman" w:hAnsi="Times New Roman"/>
          <w:sz w:val="24"/>
        </w:rPr>
        <w:t>).</w:t>
      </w:r>
    </w:p>
    <w:p w14:paraId="5798E0EB" w14:textId="77777777" w:rsidR="00CA65F1" w:rsidRPr="009817D8" w:rsidRDefault="00CA65F1" w:rsidP="00C2006F">
      <w:pPr>
        <w:jc w:val="both"/>
        <w:rPr>
          <w:rFonts w:ascii="Times New Roman" w:eastAsia="Arial" w:hAnsi="Times New Roman" w:cs="Times New Roman"/>
          <w:noProof/>
          <w:sz w:val="24"/>
          <w:szCs w:val="24"/>
        </w:rPr>
      </w:pPr>
    </w:p>
    <w:p w14:paraId="1EF98465"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Neatkarīgi no tā, vai saskaņā ar Kodeksu informācija ir publiskojama obligāti vai neobligāti, informāciju publisko tīra sporta interesēs, lai atturētu no dopinga lietošanas un brīdinātu sporta un antidopinga kopienas par personām, kas ir iesaistījušās dopinga lietošanā.</w:t>
      </w:r>
    </w:p>
    <w:p w14:paraId="6558D52E" w14:textId="77777777" w:rsidR="00CA65F1" w:rsidRPr="009817D8" w:rsidRDefault="00CA65F1" w:rsidP="00C2006F">
      <w:pPr>
        <w:jc w:val="both"/>
        <w:rPr>
          <w:rFonts w:ascii="Times New Roman" w:eastAsia="Arial" w:hAnsi="Times New Roman" w:cs="Times New Roman"/>
          <w:noProof/>
          <w:sz w:val="24"/>
          <w:szCs w:val="20"/>
        </w:rPr>
      </w:pPr>
    </w:p>
    <w:p w14:paraId="1CBBBF00"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294" w:name="_Toc81235348"/>
      <w:r>
        <w:rPr>
          <w:rFonts w:ascii="Times New Roman" w:hAnsi="Times New Roman"/>
          <w:sz w:val="24"/>
        </w:rPr>
        <w:t>Obligātā publiskošana</w:t>
      </w:r>
      <w:bookmarkEnd w:id="294"/>
    </w:p>
    <w:p w14:paraId="699B2070" w14:textId="77777777" w:rsidR="00CA65F1" w:rsidRPr="009817D8" w:rsidRDefault="00CA65F1" w:rsidP="00C2006F">
      <w:pPr>
        <w:jc w:val="both"/>
        <w:rPr>
          <w:rFonts w:ascii="Times New Roman" w:eastAsia="Arial" w:hAnsi="Times New Roman" w:cs="Times New Roman"/>
          <w:b/>
          <w:bCs/>
          <w:noProof/>
          <w:sz w:val="24"/>
          <w:szCs w:val="27"/>
        </w:rPr>
      </w:pPr>
    </w:p>
    <w:p w14:paraId="7F3866CA" w14:textId="66807D4D" w:rsidR="00CA65F1" w:rsidRPr="009817D8" w:rsidRDefault="00CA65F1" w:rsidP="00C2006F">
      <w:pPr>
        <w:pStyle w:val="BodyText"/>
        <w:ind w:left="0" w:hanging="1"/>
        <w:jc w:val="both"/>
        <w:rPr>
          <w:rFonts w:ascii="Times New Roman" w:hAnsi="Times New Roman" w:cs="Times New Roman"/>
          <w:noProof/>
          <w:sz w:val="24"/>
          <w:szCs w:val="13"/>
        </w:rPr>
      </w:pPr>
      <w:r>
        <w:rPr>
          <w:rFonts w:ascii="Times New Roman" w:hAnsi="Times New Roman"/>
          <w:sz w:val="24"/>
        </w:rPr>
        <w:t>Informācija ir publiskojama obligāti, kad lēmums par antidopinga noteikumu pārkāpumu ir kļuvis galīgs un pieņemts attiecībā uz personu, kas nav nepilngadīga persona, aizsargājamā persona vai amatieru līmeņa sportists.</w:t>
      </w:r>
      <w:r w:rsidR="008D7D51">
        <w:rPr>
          <w:rStyle w:val="FootnoteReference"/>
          <w:rFonts w:ascii="Times New Roman" w:hAnsi="Times New Roman" w:cs="Times New Roman"/>
          <w:noProof/>
          <w:sz w:val="24"/>
        </w:rPr>
        <w:footnoteReference w:id="174"/>
      </w:r>
    </w:p>
    <w:p w14:paraId="31CC481F" w14:textId="77777777" w:rsidR="00CA65F1" w:rsidRPr="009817D8" w:rsidRDefault="00CA65F1" w:rsidP="00C2006F">
      <w:pPr>
        <w:jc w:val="both"/>
        <w:rPr>
          <w:rFonts w:ascii="Times New Roman" w:eastAsia="Arial" w:hAnsi="Times New Roman" w:cs="Times New Roman"/>
          <w:noProof/>
          <w:sz w:val="24"/>
          <w:szCs w:val="24"/>
        </w:rPr>
      </w:pPr>
    </w:p>
    <w:p w14:paraId="04F7A71B" w14:textId="56CB4E9E"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lastRenderedPageBreak/>
        <w:t xml:space="preserve">Obligātā publiskošana nozīmē to, ka </w:t>
      </w:r>
      <w:r w:rsidR="00017FCD">
        <w:rPr>
          <w:rFonts w:ascii="Times New Roman" w:hAnsi="Times New Roman"/>
          <w:sz w:val="24"/>
        </w:rPr>
        <w:t>RPI</w:t>
      </w:r>
      <w:r>
        <w:rPr>
          <w:rFonts w:ascii="Times New Roman" w:hAnsi="Times New Roman"/>
          <w:sz w:val="24"/>
        </w:rPr>
        <w:t xml:space="preserve"> ir jāpublisko ar antidopingu saistītā lieta, tostarp sporta veids, pārkāptais antidopinga noteikums, pārkāpumu izdarījušā sportista vai citas personas vārds un uzvārds, aizliegtā viela vai aizliegtā metode (ja tāda ir) un piemērotās sekas, vismaz uz minimālo publicēšanas periodu, kas norādīts iepriekš 6.2.5.1. sadaļā.</w:t>
      </w:r>
    </w:p>
    <w:p w14:paraId="2BD2621E" w14:textId="77777777" w:rsidR="00CA65F1" w:rsidRPr="009817D8" w:rsidRDefault="00CA65F1" w:rsidP="00C2006F">
      <w:pPr>
        <w:jc w:val="both"/>
        <w:rPr>
          <w:rFonts w:ascii="Times New Roman" w:eastAsia="Arial" w:hAnsi="Times New Roman" w:cs="Times New Roman"/>
          <w:noProof/>
          <w:sz w:val="24"/>
          <w:szCs w:val="24"/>
        </w:rPr>
      </w:pPr>
    </w:p>
    <w:p w14:paraId="410AF24A"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295" w:name="_Toc81235349"/>
      <w:r>
        <w:rPr>
          <w:rFonts w:ascii="Times New Roman" w:hAnsi="Times New Roman"/>
          <w:sz w:val="24"/>
        </w:rPr>
        <w:t>Neobligātā publiskošana</w:t>
      </w:r>
      <w:bookmarkEnd w:id="295"/>
    </w:p>
    <w:p w14:paraId="5BFDCF1B" w14:textId="77777777" w:rsidR="00CA65F1" w:rsidRPr="009817D8" w:rsidRDefault="00CA65F1" w:rsidP="00C2006F">
      <w:pPr>
        <w:jc w:val="both"/>
        <w:rPr>
          <w:rFonts w:ascii="Times New Roman" w:eastAsia="Arial" w:hAnsi="Times New Roman" w:cs="Times New Roman"/>
          <w:b/>
          <w:bCs/>
          <w:noProof/>
          <w:sz w:val="24"/>
          <w:szCs w:val="27"/>
        </w:rPr>
      </w:pPr>
    </w:p>
    <w:p w14:paraId="32FF30E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Neobligātā publiskošana attiecas uz šādiem scenārijiem:</w:t>
      </w:r>
    </w:p>
    <w:p w14:paraId="0304C014" w14:textId="77777777" w:rsidR="00CA65F1" w:rsidRPr="009817D8" w:rsidRDefault="00CA65F1" w:rsidP="00C2006F">
      <w:pPr>
        <w:jc w:val="both"/>
        <w:rPr>
          <w:rFonts w:ascii="Times New Roman" w:eastAsia="Arial" w:hAnsi="Times New Roman" w:cs="Times New Roman"/>
          <w:noProof/>
          <w:sz w:val="24"/>
          <w:szCs w:val="28"/>
        </w:rPr>
      </w:pPr>
    </w:p>
    <w:p w14:paraId="684979C8" w14:textId="7777777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296" w:name="_Early_Public_Disclosure_as_described_i"/>
      <w:bookmarkEnd w:id="296"/>
      <w:r>
        <w:rPr>
          <w:rFonts w:ascii="Times New Roman" w:hAnsi="Times New Roman"/>
          <w:sz w:val="24"/>
        </w:rPr>
        <w:t>agrīnā publiskošana, kā norādīts Kodeksa 14.3.1. pantā;</w:t>
      </w:r>
    </w:p>
    <w:p w14:paraId="65D1E88A" w14:textId="14232B21"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297" w:name="_Public_Disclosure_where_the_subject_of"/>
      <w:bookmarkEnd w:id="297"/>
      <w:r>
        <w:rPr>
          <w:rFonts w:ascii="Times New Roman" w:hAnsi="Times New Roman"/>
          <w:sz w:val="24"/>
        </w:rPr>
        <w:t>publiskošana, ja lēmums ir pieņemts attiecībā uz nepilngadīgu personu, aizsargājamo personu vai amatieru līmeņa sportistu, kā norādīts Kodeksa 14.3.7. pantā;</w:t>
      </w:r>
    </w:p>
    <w:p w14:paraId="40D2E2C7" w14:textId="184361B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szCs w:val="13"/>
        </w:rPr>
      </w:pPr>
      <w:bookmarkStart w:id="298" w:name="_Publication_of_details_beyond_the_mini"/>
      <w:bookmarkEnd w:id="298"/>
      <w:r>
        <w:rPr>
          <w:rFonts w:ascii="Times New Roman" w:hAnsi="Times New Roman"/>
          <w:sz w:val="24"/>
        </w:rPr>
        <w:t>tādas informācijas publiskošana, kas ir plašāka par Kodeksā prasīto minimālo informāciju;</w:t>
      </w:r>
      <w:r w:rsidR="008D7D51">
        <w:rPr>
          <w:rStyle w:val="FootnoteReference"/>
          <w:rFonts w:ascii="Times New Roman" w:hAnsi="Times New Roman" w:cs="Times New Roman"/>
          <w:noProof/>
          <w:sz w:val="24"/>
        </w:rPr>
        <w:footnoteReference w:id="175"/>
      </w:r>
    </w:p>
    <w:p w14:paraId="7552D4AA" w14:textId="7777777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299" w:name="_Continued_Public_Disclosure_after_the_"/>
      <w:bookmarkEnd w:id="299"/>
      <w:r>
        <w:rPr>
          <w:rFonts w:ascii="Times New Roman" w:hAnsi="Times New Roman"/>
          <w:sz w:val="24"/>
        </w:rPr>
        <w:t>informācija joprojām ir publiski pieejama pēc Kodeksā noteiktā minimālā publiskošanas termiņa beigām.</w:t>
      </w:r>
    </w:p>
    <w:p w14:paraId="05B57EF0" w14:textId="77777777" w:rsidR="00CA65F1" w:rsidRPr="009817D8" w:rsidRDefault="00CA65F1" w:rsidP="00C2006F">
      <w:pPr>
        <w:jc w:val="both"/>
        <w:rPr>
          <w:rFonts w:ascii="Times New Roman" w:eastAsia="Arial" w:hAnsi="Times New Roman" w:cs="Times New Roman"/>
          <w:noProof/>
          <w:sz w:val="24"/>
          <w:szCs w:val="27"/>
        </w:rPr>
      </w:pPr>
    </w:p>
    <w:p w14:paraId="1ED3765C" w14:textId="450BAA1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Ņemot vērā </w:t>
      </w:r>
      <w:r>
        <w:rPr>
          <w:rFonts w:ascii="Times New Roman" w:hAnsi="Times New Roman"/>
          <w:i/>
          <w:iCs/>
          <w:sz w:val="24"/>
        </w:rPr>
        <w:t>ISPPPI</w:t>
      </w:r>
      <w:r>
        <w:rPr>
          <w:rFonts w:ascii="Times New Roman" w:hAnsi="Times New Roman"/>
          <w:sz w:val="24"/>
        </w:rPr>
        <w:t xml:space="preserve"> prasību apstrādāt personas datus tikai tad, ja tas ir nepieciešams antidopinga pasākumu veikšanai, </w:t>
      </w:r>
      <w:r w:rsidR="00017FCD">
        <w:rPr>
          <w:rFonts w:ascii="Times New Roman" w:hAnsi="Times New Roman"/>
          <w:sz w:val="24"/>
        </w:rPr>
        <w:t>RPI</w:t>
      </w:r>
      <w:r>
        <w:rPr>
          <w:rFonts w:ascii="Times New Roman" w:hAnsi="Times New Roman"/>
          <w:sz w:val="24"/>
        </w:rPr>
        <w:t xml:space="preserve"> būtu jāizvērtē neobligātās publiskošanas samērība, ņemot vērā svarīgos antidopinga mērķus, kuru sasniegšanai informācija tiek publiskota, kā arī sportista vai citas personas privātumu un citas intereses. </w:t>
      </w:r>
      <w:r w:rsidR="00017FCD">
        <w:rPr>
          <w:rFonts w:ascii="Times New Roman" w:hAnsi="Times New Roman"/>
          <w:sz w:val="24"/>
        </w:rPr>
        <w:t>RPI</w:t>
      </w:r>
      <w:r>
        <w:rPr>
          <w:rFonts w:ascii="Times New Roman" w:hAnsi="Times New Roman"/>
          <w:sz w:val="24"/>
        </w:rPr>
        <w:t xml:space="preserve"> būtu arī nekavējoties jāreaģē, ja sportisti vai citas personas īsteno savas tiesības saskaņā ar </w:t>
      </w:r>
      <w:r>
        <w:rPr>
          <w:rFonts w:ascii="Times New Roman" w:hAnsi="Times New Roman"/>
          <w:i/>
          <w:iCs/>
          <w:sz w:val="24"/>
        </w:rPr>
        <w:t>ISPPPI</w:t>
      </w:r>
      <w:r>
        <w:rPr>
          <w:rFonts w:ascii="Times New Roman" w:hAnsi="Times New Roman"/>
          <w:sz w:val="24"/>
        </w:rPr>
        <w:t xml:space="preserve"> 11.4. pantu un piemērojamajiem tiesību aktiem datu aizsardzības un privātuma jomā.</w:t>
      </w:r>
    </w:p>
    <w:p w14:paraId="3170719A" w14:textId="77777777" w:rsidR="00CA65F1" w:rsidRPr="009817D8" w:rsidRDefault="00CA65F1" w:rsidP="00C2006F">
      <w:pPr>
        <w:jc w:val="both"/>
        <w:rPr>
          <w:rFonts w:ascii="Times New Roman" w:eastAsia="Arial" w:hAnsi="Times New Roman" w:cs="Times New Roman"/>
          <w:noProof/>
          <w:sz w:val="24"/>
          <w:szCs w:val="24"/>
        </w:rPr>
      </w:pPr>
    </w:p>
    <w:p w14:paraId="41C2F40A" w14:textId="0DD5C8D8"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Vērtējot neobligātās publiskošanas samērību, </w:t>
      </w:r>
      <w:r w:rsidR="00427B7F">
        <w:rPr>
          <w:rFonts w:ascii="Times New Roman" w:hAnsi="Times New Roman"/>
          <w:sz w:val="24"/>
        </w:rPr>
        <w:t>RPI</w:t>
      </w:r>
      <w:r>
        <w:rPr>
          <w:rFonts w:ascii="Times New Roman" w:hAnsi="Times New Roman"/>
          <w:sz w:val="24"/>
        </w:rPr>
        <w:t xml:space="preserve"> ir jāizvērtē šādi aspekti:</w:t>
      </w:r>
    </w:p>
    <w:p w14:paraId="6F190E54" w14:textId="77777777" w:rsidR="00CA65F1" w:rsidRPr="009817D8" w:rsidRDefault="00CA65F1" w:rsidP="00C2006F">
      <w:pPr>
        <w:jc w:val="both"/>
        <w:rPr>
          <w:rFonts w:ascii="Times New Roman" w:eastAsia="Arial" w:hAnsi="Times New Roman" w:cs="Times New Roman"/>
          <w:noProof/>
          <w:sz w:val="24"/>
          <w:szCs w:val="29"/>
        </w:rPr>
      </w:pPr>
    </w:p>
    <w:p w14:paraId="2F479F88" w14:textId="7777777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300" w:name="_The_dissuasive_effect_of_the_Public_Di"/>
      <w:bookmarkEnd w:id="300"/>
      <w:r>
        <w:rPr>
          <w:rFonts w:ascii="Times New Roman" w:hAnsi="Times New Roman"/>
          <w:sz w:val="24"/>
        </w:rPr>
        <w:t>kā publiskošana atturēs attiecīgo sportistu vai citu personu, kā arī citus sportistus un personas no turpmākās šādas rīcības;</w:t>
      </w:r>
    </w:p>
    <w:p w14:paraId="69BFF75A" w14:textId="7777777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301" w:name="_The_informative_or_precedential_value_"/>
      <w:bookmarkEnd w:id="301"/>
      <w:r>
        <w:rPr>
          <w:rFonts w:ascii="Times New Roman" w:hAnsi="Times New Roman"/>
          <w:sz w:val="24"/>
        </w:rPr>
        <w:t>kā publiskošana informatīvi un precedenta ziņā ietekmēs sportistus un citas personas attiecībā uz Kodeksa ievērošanu;</w:t>
      </w:r>
    </w:p>
    <w:p w14:paraId="4224FF0C" w14:textId="7777777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302" w:name="_The_extent_to_which_Public_Disclosure_"/>
      <w:bookmarkEnd w:id="302"/>
      <w:r>
        <w:rPr>
          <w:rFonts w:ascii="Times New Roman" w:hAnsi="Times New Roman"/>
          <w:sz w:val="24"/>
        </w:rPr>
        <w:t>kādā apmērā tādas sīkākas informācijas publiskošana, kas pārsniedz Kodeksā prasīto minimumu, atklāj personas datus vai citu konfidenciālu informāciju par personu, kas nav lēmuma subjekts;</w:t>
      </w:r>
    </w:p>
    <w:p w14:paraId="20594860" w14:textId="7777777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303" w:name="_The_relevant_Athlete_or_other_Person’s"/>
      <w:bookmarkEnd w:id="303"/>
      <w:r>
        <w:rPr>
          <w:rFonts w:ascii="Times New Roman" w:hAnsi="Times New Roman"/>
          <w:sz w:val="24"/>
        </w:rPr>
        <w:t>attiecīgā sportista vai citas personas publiskā sliktā slava un statuss saskaņā ar Kodeksu, jo īpaši, ja šī persona ir nepilngadīga persona, aizsargājamā persona vai amatieru līmeņa sportists;</w:t>
      </w:r>
    </w:p>
    <w:p w14:paraId="1C3A5CA0" w14:textId="7777777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304" w:name="_The_extent_to_which_the_Public_Disclos"/>
      <w:bookmarkEnd w:id="304"/>
      <w:r>
        <w:rPr>
          <w:rFonts w:ascii="Times New Roman" w:hAnsi="Times New Roman"/>
          <w:sz w:val="24"/>
        </w:rPr>
        <w:t>kādā apmērā publiskošana attiecas uz lietām, kas jau ir publiski izskanējušas vai ir plaši zināmas;</w:t>
      </w:r>
    </w:p>
    <w:p w14:paraId="06002020" w14:textId="325F19ED"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305" w:name="_The_risk_that_the_Public_Disclosure_wi"/>
      <w:bookmarkStart w:id="306" w:name="_bookmark217"/>
      <w:bookmarkEnd w:id="305"/>
      <w:bookmarkEnd w:id="306"/>
      <w:r>
        <w:rPr>
          <w:rFonts w:ascii="Times New Roman" w:hAnsi="Times New Roman"/>
          <w:sz w:val="24"/>
        </w:rPr>
        <w:t xml:space="preserve">risks, ka publiskotā informācija paliks pieejama internetā citos avotos, pat ja </w:t>
      </w:r>
      <w:r w:rsidR="00DA7261">
        <w:rPr>
          <w:rFonts w:ascii="Times New Roman" w:hAnsi="Times New Roman"/>
          <w:sz w:val="24"/>
        </w:rPr>
        <w:t>RPI</w:t>
      </w:r>
      <w:r>
        <w:rPr>
          <w:rFonts w:ascii="Times New Roman" w:hAnsi="Times New Roman"/>
          <w:sz w:val="24"/>
        </w:rPr>
        <w:t xml:space="preserve"> būs to izņēmusi no savas tīmekļa vietnes, un</w:t>
      </w:r>
    </w:p>
    <w:p w14:paraId="4DDD0F5E" w14:textId="77777777" w:rsidR="00CA65F1" w:rsidRPr="009817D8" w:rsidRDefault="00CA65F1" w:rsidP="00EF3944">
      <w:pPr>
        <w:pStyle w:val="BodyText"/>
        <w:numPr>
          <w:ilvl w:val="0"/>
          <w:numId w:val="14"/>
        </w:numPr>
        <w:tabs>
          <w:tab w:val="left" w:pos="851"/>
        </w:tabs>
        <w:ind w:left="284" w:firstLine="0"/>
        <w:jc w:val="both"/>
        <w:rPr>
          <w:rFonts w:ascii="Times New Roman" w:hAnsi="Times New Roman" w:cs="Times New Roman"/>
          <w:noProof/>
          <w:sz w:val="24"/>
        </w:rPr>
      </w:pPr>
      <w:bookmarkStart w:id="307" w:name="_Any_clear_evidence_to_suggest_that_the"/>
      <w:bookmarkEnd w:id="307"/>
      <w:r>
        <w:rPr>
          <w:rFonts w:ascii="Times New Roman" w:hAnsi="Times New Roman"/>
          <w:sz w:val="24"/>
        </w:rPr>
        <w:t>skaidri pierādījumi, kas liecina, ka attiecīgajam sportistam vai citai personai var tikt nodarīts ārkārtējs kaitējums privātai dzīvei, reputācijai vai kā citādi, vai otrādi, kas liecina, ka attiecīgajos apstākļos informācijas publiskošana būtu jo īpaši atbilstoša.</w:t>
      </w:r>
    </w:p>
    <w:p w14:paraId="34A35547" w14:textId="59BDA7B1" w:rsidR="00CA65F1"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7519B5" w14:paraId="49A74126" w14:textId="77777777" w:rsidTr="007519B5">
        <w:tc>
          <w:tcPr>
            <w:tcW w:w="5000" w:type="pct"/>
          </w:tcPr>
          <w:p w14:paraId="584D5293" w14:textId="77777777" w:rsidR="007519B5" w:rsidRPr="00EF3944" w:rsidRDefault="007519B5" w:rsidP="00CE5BE1">
            <w:pPr>
              <w:keepNext/>
              <w:keepLines/>
              <w:jc w:val="center"/>
              <w:rPr>
                <w:rFonts w:ascii="Times New Roman" w:eastAsia="Arial" w:hAnsi="Times New Roman" w:cs="Times New Roman"/>
                <w:b/>
                <w:bCs/>
                <w:noProof/>
                <w:sz w:val="24"/>
                <w:szCs w:val="20"/>
              </w:rPr>
            </w:pPr>
            <w:r w:rsidRPr="00EF3944">
              <w:rPr>
                <w:rFonts w:ascii="Times New Roman" w:hAnsi="Times New Roman"/>
                <w:b/>
                <w:bCs/>
                <w:sz w:val="24"/>
              </w:rPr>
              <w:lastRenderedPageBreak/>
              <w:t>IETEIKUMS</w:t>
            </w:r>
          </w:p>
          <w:p w14:paraId="2965A40D" w14:textId="77777777" w:rsidR="007519B5" w:rsidRPr="007519B5" w:rsidRDefault="007519B5" w:rsidP="00CE5BE1">
            <w:pPr>
              <w:keepNext/>
              <w:keepLines/>
              <w:jc w:val="both"/>
              <w:rPr>
                <w:rFonts w:ascii="Times New Roman" w:eastAsia="Arial" w:hAnsi="Times New Roman" w:cs="Times New Roman"/>
                <w:noProof/>
                <w:sz w:val="24"/>
                <w:szCs w:val="20"/>
              </w:rPr>
            </w:pPr>
          </w:p>
          <w:p w14:paraId="5B223064" w14:textId="60830981" w:rsidR="007519B5" w:rsidRDefault="007519B5" w:rsidP="00CE5BE1">
            <w:pPr>
              <w:keepNext/>
              <w:keepLines/>
              <w:jc w:val="both"/>
              <w:rPr>
                <w:rFonts w:ascii="Times New Roman" w:eastAsia="Arial" w:hAnsi="Times New Roman" w:cs="Times New Roman"/>
                <w:noProof/>
                <w:sz w:val="24"/>
                <w:szCs w:val="20"/>
              </w:rPr>
            </w:pPr>
            <w:r>
              <w:rPr>
                <w:rFonts w:ascii="Times New Roman" w:hAnsi="Times New Roman"/>
                <w:sz w:val="24"/>
              </w:rPr>
              <w:t xml:space="preserve">Izvērtējot privātuma un citas intereses, kas tiek skartas saistībā ar informācijas publiskošanu, ja </w:t>
            </w:r>
            <w:r w:rsidR="00FF0127">
              <w:rPr>
                <w:rFonts w:ascii="Times New Roman" w:hAnsi="Times New Roman"/>
                <w:sz w:val="24"/>
              </w:rPr>
              <w:t>RPI</w:t>
            </w:r>
            <w:r>
              <w:rPr>
                <w:rFonts w:ascii="Times New Roman" w:hAnsi="Times New Roman"/>
                <w:sz w:val="24"/>
              </w:rPr>
              <w:t xml:space="preserve"> vēlas uzturēt lēmumu repozitoriju, kas to informatīvās un precedenta nozīmes dēļ būtu pieejams internetā pēc minimālā publiskošanas termiņa beigām, tām jāizvērtē iespēja rediģēt šos lēmumus, lai tie būtu anonimizēti.</w:t>
            </w:r>
          </w:p>
        </w:tc>
      </w:tr>
    </w:tbl>
    <w:p w14:paraId="772B9B59" w14:textId="77777777" w:rsidR="00BF6775" w:rsidRPr="009817D8" w:rsidRDefault="00BF6775" w:rsidP="00C2006F">
      <w:pPr>
        <w:jc w:val="both"/>
        <w:rPr>
          <w:rFonts w:ascii="Times New Roman" w:eastAsia="Arial" w:hAnsi="Times New Roman" w:cs="Times New Roman"/>
          <w:noProof/>
          <w:sz w:val="24"/>
        </w:rPr>
      </w:pPr>
    </w:p>
    <w:p w14:paraId="2FB7B577" w14:textId="2371B599" w:rsidR="00CA65F1" w:rsidRPr="009817D8" w:rsidRDefault="00BF6775" w:rsidP="00BF6775">
      <w:pPr>
        <w:pStyle w:val="Heading2"/>
        <w:spacing w:before="0"/>
        <w:ind w:left="0"/>
        <w:jc w:val="both"/>
        <w:rPr>
          <w:rFonts w:ascii="Times New Roman" w:hAnsi="Times New Roman" w:cs="Times New Roman"/>
          <w:noProof/>
          <w:sz w:val="24"/>
        </w:rPr>
      </w:pPr>
      <w:bookmarkStart w:id="308" w:name="_Toc81235350"/>
      <w:r>
        <w:rPr>
          <w:rFonts w:ascii="Times New Roman" w:hAnsi="Times New Roman"/>
          <w:sz w:val="24"/>
        </w:rPr>
        <w:t xml:space="preserve">5. Lēmumu izpilde – </w:t>
      </w:r>
      <w:r w:rsidR="006F0A49">
        <w:rPr>
          <w:rFonts w:ascii="Times New Roman" w:hAnsi="Times New Roman"/>
          <w:sz w:val="24"/>
        </w:rPr>
        <w:t>RPI</w:t>
      </w:r>
      <w:r>
        <w:rPr>
          <w:rFonts w:ascii="Times New Roman" w:hAnsi="Times New Roman"/>
          <w:sz w:val="24"/>
        </w:rPr>
        <w:t xml:space="preserve"> pienākumi</w:t>
      </w:r>
      <w:bookmarkEnd w:id="308"/>
    </w:p>
    <w:p w14:paraId="35B96522" w14:textId="77777777" w:rsidR="00CA65F1" w:rsidRPr="009817D8" w:rsidRDefault="00CA65F1" w:rsidP="00C2006F">
      <w:pPr>
        <w:jc w:val="both"/>
        <w:rPr>
          <w:rFonts w:ascii="Times New Roman" w:eastAsia="Arial" w:hAnsi="Times New Roman" w:cs="Times New Roman"/>
          <w:b/>
          <w:bCs/>
          <w:noProof/>
          <w:sz w:val="24"/>
          <w:szCs w:val="24"/>
        </w:rPr>
      </w:pPr>
    </w:p>
    <w:p w14:paraId="24698718" w14:textId="15B31DC1" w:rsidR="00CA65F1" w:rsidRPr="009817D8" w:rsidRDefault="00B727DD" w:rsidP="00C2006F">
      <w:pPr>
        <w:pStyle w:val="BodyText"/>
        <w:ind w:left="0"/>
        <w:jc w:val="both"/>
        <w:rPr>
          <w:rFonts w:ascii="Times New Roman" w:hAnsi="Times New Roman" w:cs="Times New Roman"/>
          <w:noProof/>
          <w:sz w:val="24"/>
          <w:szCs w:val="13"/>
        </w:rPr>
      </w:pPr>
      <w:r w:rsidRPr="00B727DD">
        <w:rPr>
          <w:rFonts w:ascii="Times New Roman" w:hAnsi="Times New Roman"/>
          <w:sz w:val="24"/>
        </w:rPr>
        <w:t>Kodeksa parakstītāji, jo īpaši SF un VADO, attiecīgi rīkojas, lai savas kompetences jomā nodrošinātu ADNP seku izpildi</w:t>
      </w:r>
      <w:r w:rsidR="00CA65F1">
        <w:rPr>
          <w:rFonts w:ascii="Times New Roman" w:hAnsi="Times New Roman"/>
          <w:sz w:val="24"/>
        </w:rPr>
        <w:t>.</w:t>
      </w:r>
      <w:r w:rsidR="00BF6775">
        <w:rPr>
          <w:rStyle w:val="FootnoteReference"/>
          <w:rFonts w:ascii="Times New Roman" w:hAnsi="Times New Roman" w:cs="Times New Roman"/>
          <w:noProof/>
          <w:sz w:val="24"/>
        </w:rPr>
        <w:footnoteReference w:id="176"/>
      </w:r>
    </w:p>
    <w:p w14:paraId="7F7070F7" w14:textId="77777777" w:rsidR="00CA65F1" w:rsidRPr="009817D8" w:rsidRDefault="00CA65F1" w:rsidP="00C2006F">
      <w:pPr>
        <w:jc w:val="both"/>
        <w:rPr>
          <w:rFonts w:ascii="Times New Roman" w:eastAsia="Arial" w:hAnsi="Times New Roman" w:cs="Times New Roman"/>
          <w:noProof/>
          <w:sz w:val="24"/>
          <w:szCs w:val="24"/>
        </w:rPr>
      </w:pPr>
    </w:p>
    <w:p w14:paraId="17AABE5A" w14:textId="04BE2725" w:rsidR="00CA65F1" w:rsidRPr="009817D8" w:rsidRDefault="00B727DD"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informē sportistus un citas personas, kam ir piemērots diskvalifikācijas periods, par to statusu diskvalifikācijas laikā. Proti, tā informē par sekām, kas rodas, ja tiek pārkāpts aizliegums piedalīties sacensībās diskvalifikācijas periodā.</w:t>
      </w:r>
    </w:p>
    <w:p w14:paraId="0C5537AC" w14:textId="77777777" w:rsidR="00CA65F1" w:rsidRPr="009817D8" w:rsidRDefault="00CA65F1" w:rsidP="00C2006F">
      <w:pPr>
        <w:jc w:val="both"/>
        <w:rPr>
          <w:rFonts w:ascii="Times New Roman" w:eastAsia="Arial" w:hAnsi="Times New Roman" w:cs="Times New Roman"/>
          <w:noProof/>
          <w:sz w:val="24"/>
          <w:szCs w:val="23"/>
        </w:rPr>
      </w:pPr>
    </w:p>
    <w:p w14:paraId="3C458512" w14:textId="3A22ED44" w:rsidR="00CA65F1" w:rsidRPr="009817D8" w:rsidRDefault="00B727DD"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ir arī jāinformē sportists vai cita persona, ka jebkurā laikā viņš joprojām var sniegt būtisku palīdzību.</w:t>
      </w:r>
    </w:p>
    <w:p w14:paraId="520ED73C" w14:textId="77777777" w:rsidR="00CA65F1" w:rsidRPr="009817D8" w:rsidRDefault="00CA65F1" w:rsidP="00C2006F">
      <w:pPr>
        <w:jc w:val="both"/>
        <w:rPr>
          <w:rFonts w:ascii="Times New Roman" w:eastAsia="Arial" w:hAnsi="Times New Roman" w:cs="Times New Roman"/>
          <w:noProof/>
          <w:sz w:val="24"/>
          <w:szCs w:val="24"/>
        </w:rPr>
      </w:pPr>
    </w:p>
    <w:p w14:paraId="1E63EE84" w14:textId="53A3A4E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Gadījumā, ja ADO, kam ir pārsūdzības tiesības, pieprasa visus ar lēmumu saistītos lietas materiālus, </w:t>
      </w:r>
      <w:r w:rsidR="00F73AEB">
        <w:rPr>
          <w:rFonts w:ascii="Times New Roman" w:hAnsi="Times New Roman"/>
          <w:sz w:val="24"/>
        </w:rPr>
        <w:t>RPI</w:t>
      </w:r>
      <w:r>
        <w:rPr>
          <w:rFonts w:ascii="Times New Roman" w:hAnsi="Times New Roman"/>
          <w:sz w:val="24"/>
        </w:rPr>
        <w:t xml:space="preserve"> tie ir nekavējoties jāsniedz.</w:t>
      </w:r>
    </w:p>
    <w:p w14:paraId="7706C776" w14:textId="77777777" w:rsidR="00CA65F1" w:rsidRPr="009817D8" w:rsidRDefault="00CA65F1" w:rsidP="00C2006F">
      <w:pPr>
        <w:jc w:val="both"/>
        <w:rPr>
          <w:rFonts w:ascii="Times New Roman" w:eastAsia="Arial" w:hAnsi="Times New Roman" w:cs="Times New Roman"/>
          <w:noProof/>
          <w:sz w:val="24"/>
          <w:szCs w:val="19"/>
        </w:rPr>
      </w:pPr>
    </w:p>
    <w:p w14:paraId="5A1EF57F" w14:textId="74A601E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Visbeidzot, </w:t>
      </w:r>
      <w:r w:rsidR="006E248F" w:rsidRPr="006E248F">
        <w:rPr>
          <w:rFonts w:ascii="Times New Roman" w:hAnsi="Times New Roman"/>
          <w:sz w:val="24"/>
        </w:rPr>
        <w:t xml:space="preserve">ja lieta ir saistīta ar </w:t>
      </w:r>
      <w:r w:rsidR="006E248F" w:rsidRPr="006E248F">
        <w:rPr>
          <w:rFonts w:ascii="Times New Roman" w:hAnsi="Times New Roman"/>
          <w:i/>
          <w:iCs/>
          <w:sz w:val="24"/>
        </w:rPr>
        <w:t>AAF</w:t>
      </w:r>
      <w:r w:rsidR="006E248F" w:rsidRPr="006E248F">
        <w:rPr>
          <w:rFonts w:ascii="Times New Roman" w:hAnsi="Times New Roman"/>
          <w:sz w:val="24"/>
        </w:rPr>
        <w:t xml:space="preserve"> vai </w:t>
      </w:r>
      <w:r w:rsidR="006E248F" w:rsidRPr="006E248F">
        <w:rPr>
          <w:rFonts w:ascii="Times New Roman" w:hAnsi="Times New Roman"/>
          <w:i/>
          <w:iCs/>
          <w:sz w:val="24"/>
        </w:rPr>
        <w:t>ATF</w:t>
      </w:r>
      <w:r w:rsidR="006E248F" w:rsidRPr="006E248F">
        <w:rPr>
          <w:rFonts w:ascii="Times New Roman" w:hAnsi="Times New Roman"/>
          <w:sz w:val="24"/>
        </w:rPr>
        <w:t>,</w:t>
      </w:r>
      <w:r>
        <w:rPr>
          <w:rFonts w:ascii="Times New Roman" w:hAnsi="Times New Roman"/>
          <w:sz w:val="24"/>
        </w:rPr>
        <w:t xml:space="preserve"> </w:t>
      </w:r>
      <w:r w:rsidR="00C22F46">
        <w:rPr>
          <w:rFonts w:ascii="Times New Roman" w:hAnsi="Times New Roman"/>
          <w:sz w:val="24"/>
        </w:rPr>
        <w:t>RPI</w:t>
      </w:r>
      <w:r>
        <w:rPr>
          <w:rFonts w:ascii="Times New Roman" w:hAnsi="Times New Roman"/>
          <w:sz w:val="24"/>
        </w:rPr>
        <w:t xml:space="preserve"> informē laboratoriju, tiklīdz pārsūdzības iesniegšanas termiņš ir beidzies un pārsūdzība nav iesniegta.</w:t>
      </w:r>
    </w:p>
    <w:p w14:paraId="70BCFE3F" w14:textId="77777777" w:rsidR="00CA65F1" w:rsidRPr="009817D8" w:rsidRDefault="00CA65F1" w:rsidP="00C2006F">
      <w:pPr>
        <w:jc w:val="both"/>
        <w:rPr>
          <w:rFonts w:ascii="Times New Roman" w:eastAsia="Arial" w:hAnsi="Times New Roman" w:cs="Times New Roman"/>
          <w:noProof/>
          <w:sz w:val="24"/>
          <w:szCs w:val="18"/>
        </w:rPr>
      </w:pPr>
    </w:p>
    <w:p w14:paraId="1D72B36C" w14:textId="05D25E5A" w:rsidR="00CA65F1" w:rsidRPr="009817D8" w:rsidRDefault="00BF6775" w:rsidP="00BF6775">
      <w:pPr>
        <w:pStyle w:val="Heading2"/>
        <w:tabs>
          <w:tab w:val="left" w:pos="976"/>
        </w:tabs>
        <w:spacing w:before="0"/>
        <w:ind w:left="0"/>
        <w:jc w:val="both"/>
        <w:rPr>
          <w:rFonts w:ascii="Times New Roman" w:hAnsi="Times New Roman" w:cs="Times New Roman"/>
          <w:noProof/>
          <w:sz w:val="24"/>
        </w:rPr>
      </w:pPr>
      <w:bookmarkStart w:id="309" w:name="_Toc81235351"/>
      <w:r>
        <w:rPr>
          <w:rFonts w:ascii="Times New Roman" w:hAnsi="Times New Roman"/>
          <w:sz w:val="24"/>
        </w:rPr>
        <w:t>5.1. Aizliegums piedalīties sacensībās</w:t>
      </w:r>
      <w:bookmarkEnd w:id="309"/>
    </w:p>
    <w:p w14:paraId="5459E583" w14:textId="77777777" w:rsidR="00CA65F1" w:rsidRPr="009817D8" w:rsidRDefault="00CA65F1" w:rsidP="00C2006F">
      <w:pPr>
        <w:jc w:val="both"/>
        <w:rPr>
          <w:rFonts w:ascii="Times New Roman" w:eastAsia="Arial" w:hAnsi="Times New Roman" w:cs="Times New Roman"/>
          <w:b/>
          <w:bCs/>
          <w:noProof/>
          <w:sz w:val="24"/>
          <w:szCs w:val="24"/>
        </w:rPr>
      </w:pPr>
    </w:p>
    <w:p w14:paraId="17C6C409" w14:textId="29D7DC53"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ADO nodrošina, ka noteiktās sankcijas tiek pilnībā ievērotas un ka par </w:t>
      </w:r>
      <w:r w:rsidR="00F73AEB">
        <w:rPr>
          <w:rFonts w:ascii="Times New Roman" w:hAnsi="Times New Roman"/>
          <w:sz w:val="24"/>
        </w:rPr>
        <w:t>ADN</w:t>
      </w:r>
      <w:r w:rsidR="0018499C">
        <w:rPr>
          <w:rFonts w:ascii="Times New Roman" w:hAnsi="Times New Roman"/>
          <w:sz w:val="24"/>
        </w:rPr>
        <w:t>P</w:t>
      </w:r>
      <w:r>
        <w:rPr>
          <w:rFonts w:ascii="Times New Roman" w:hAnsi="Times New Roman"/>
          <w:sz w:val="24"/>
        </w:rPr>
        <w:t xml:space="preserve"> sodītais sportists vai cita persona diskvalifikācijas vai pagaidu aizlieguma laikā nekādā veidā nepiedalās nekādā sporta veidā. Ja tiek pārkāpts aizliegums piedalīties sacensībās diskvalifikācijas vai pagaidu aizlieguma periodā, par to tiek nekavējoties ierosināta lieta saskaņā ar Kodeksa 10.14.3. pantu. Rezultātu pārvaldību saistībā ar iespējamo Kodeksa 10.14.1. panta pārkāpumu </w:t>
      </w:r>
      <w:r>
        <w:rPr>
          <w:rFonts w:ascii="Times New Roman" w:hAnsi="Times New Roman"/>
          <w:i/>
          <w:iCs/>
          <w:sz w:val="24"/>
        </w:rPr>
        <w:t>mutatis mutandis</w:t>
      </w:r>
      <w:r>
        <w:rPr>
          <w:rFonts w:ascii="Times New Roman" w:hAnsi="Times New Roman"/>
          <w:sz w:val="24"/>
        </w:rPr>
        <w:t xml:space="preserve"> īsteno, ievērojot </w:t>
      </w:r>
      <w:r>
        <w:rPr>
          <w:rFonts w:ascii="Times New Roman" w:hAnsi="Times New Roman"/>
          <w:i/>
          <w:iCs/>
          <w:sz w:val="24"/>
        </w:rPr>
        <w:t>ISRM</w:t>
      </w:r>
      <w:r>
        <w:rPr>
          <w:rFonts w:ascii="Times New Roman" w:hAnsi="Times New Roman"/>
          <w:sz w:val="24"/>
        </w:rPr>
        <w:t xml:space="preserve"> principus.</w:t>
      </w:r>
    </w:p>
    <w:p w14:paraId="3F5B40E5" w14:textId="77777777" w:rsidR="00CA65F1" w:rsidRPr="009817D8" w:rsidRDefault="00CA65F1" w:rsidP="00C2006F">
      <w:pPr>
        <w:jc w:val="both"/>
        <w:rPr>
          <w:rFonts w:ascii="Times New Roman" w:eastAsia="Arial" w:hAnsi="Times New Roman" w:cs="Times New Roman"/>
          <w:noProof/>
          <w:sz w:val="24"/>
          <w:szCs w:val="24"/>
        </w:rPr>
      </w:pPr>
    </w:p>
    <w:p w14:paraId="2AD570C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Šis aizliegums ir visai plašs, jo sportists vai cita persona, kas izcieš diskvalifikāciju vai pagaidu aizliegumu piedalīties sacensībās, nedrīkst piedalīties sporta pasākumos nekādā statusā. Tas nozīmē, piemēram, ka atstādinātais sportists nedrīkst pildīt nekādas funkcijas nacionālajā asociācijā vai biedru klubā, tostarp nekādas administratīvās vai vadības funkcijas.</w:t>
      </w:r>
    </w:p>
    <w:p w14:paraId="5955399E" w14:textId="77777777" w:rsidR="00CA65F1" w:rsidRPr="009817D8" w:rsidRDefault="00CA65F1" w:rsidP="00C2006F">
      <w:pPr>
        <w:jc w:val="both"/>
        <w:rPr>
          <w:rFonts w:ascii="Times New Roman" w:eastAsia="Arial" w:hAnsi="Times New Roman" w:cs="Times New Roman"/>
          <w:noProof/>
          <w:sz w:val="24"/>
          <w:szCs w:val="24"/>
        </w:rPr>
      </w:pPr>
    </w:p>
    <w:p w14:paraId="359057BD" w14:textId="2A80A0CA"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ir pārkāpts aizliegums piedalīties sacensībās, beidzoties sākotnējam diskvalifikācijas periodam, tam pieskaita papildu diskvalifikācijas periodu par šo pārkāpumu. Ja šā pārkāpuma dēļ sportistu vai citu personu apsūdz arī antidopinga pārkāpumā, diskvalifikācijas periods saistībā ar šo </w:t>
      </w:r>
      <w:r w:rsidR="0018499C">
        <w:rPr>
          <w:rFonts w:ascii="Times New Roman" w:hAnsi="Times New Roman"/>
          <w:sz w:val="24"/>
        </w:rPr>
        <w:t>ADNP</w:t>
      </w:r>
      <w:r>
        <w:rPr>
          <w:rFonts w:ascii="Times New Roman" w:hAnsi="Times New Roman"/>
          <w:sz w:val="24"/>
        </w:rPr>
        <w:t xml:space="preserve"> sākas pirmajā dienā pēc papildu diskvalifikācijas perioda beigām, kas bija piemērots par aizlieguma piedalīties sacensībās pārkāpumu.</w:t>
      </w:r>
    </w:p>
    <w:p w14:paraId="7D82B25E" w14:textId="77777777" w:rsidR="00CA65F1" w:rsidRPr="009817D8" w:rsidRDefault="00CA65F1" w:rsidP="00C2006F">
      <w:pPr>
        <w:jc w:val="both"/>
        <w:rPr>
          <w:rFonts w:ascii="Times New Roman" w:eastAsia="Arial" w:hAnsi="Times New Roman" w:cs="Times New Roman"/>
          <w:noProof/>
          <w:sz w:val="24"/>
          <w:szCs w:val="17"/>
        </w:rPr>
      </w:pPr>
    </w:p>
    <w:p w14:paraId="1A01AFA5" w14:textId="3AF1FB26" w:rsidR="00CA65F1" w:rsidRPr="009817D8" w:rsidRDefault="0078584D" w:rsidP="0078584D">
      <w:pPr>
        <w:pStyle w:val="Heading2"/>
        <w:tabs>
          <w:tab w:val="left" w:pos="976"/>
        </w:tabs>
        <w:spacing w:before="0"/>
        <w:ind w:left="0"/>
        <w:jc w:val="both"/>
        <w:rPr>
          <w:rFonts w:ascii="Times New Roman" w:hAnsi="Times New Roman" w:cs="Times New Roman"/>
          <w:noProof/>
          <w:sz w:val="24"/>
        </w:rPr>
      </w:pPr>
      <w:bookmarkStart w:id="310" w:name="_Toc81235352"/>
      <w:r>
        <w:rPr>
          <w:rFonts w:ascii="Times New Roman" w:hAnsi="Times New Roman"/>
          <w:sz w:val="24"/>
        </w:rPr>
        <w:lastRenderedPageBreak/>
        <w:t>5.2. Pieejamība pārbaudes veikšanai</w:t>
      </w:r>
      <w:bookmarkEnd w:id="310"/>
    </w:p>
    <w:p w14:paraId="4DBC0B35" w14:textId="77777777" w:rsidR="00CA65F1" w:rsidRPr="009817D8" w:rsidRDefault="00CA65F1" w:rsidP="00C2006F">
      <w:pPr>
        <w:jc w:val="both"/>
        <w:rPr>
          <w:rFonts w:ascii="Times New Roman" w:eastAsia="Arial" w:hAnsi="Times New Roman" w:cs="Times New Roman"/>
          <w:b/>
          <w:bCs/>
          <w:noProof/>
          <w:sz w:val="24"/>
          <w:szCs w:val="24"/>
        </w:rPr>
      </w:pPr>
    </w:p>
    <w:p w14:paraId="4206C7EC" w14:textId="4EB9EE0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Par rezultātu pārvaldību atbildīgā ADO informē sportistu, kuram noteikts diskvalifikācijas periods, par to, ka arī diskvalifikācijas periodā viņam var veikt pārbaudes.</w:t>
      </w:r>
      <w:r w:rsidR="0078584D">
        <w:rPr>
          <w:rStyle w:val="FootnoteReference"/>
          <w:rFonts w:ascii="Times New Roman" w:hAnsi="Times New Roman" w:cs="Times New Roman"/>
          <w:noProof/>
          <w:sz w:val="24"/>
        </w:rPr>
        <w:footnoteReference w:id="177"/>
      </w:r>
    </w:p>
    <w:p w14:paraId="19307025" w14:textId="77777777" w:rsidR="00CA65F1" w:rsidRPr="009817D8" w:rsidRDefault="00CA65F1" w:rsidP="00C2006F">
      <w:pPr>
        <w:jc w:val="both"/>
        <w:rPr>
          <w:rFonts w:ascii="Times New Roman" w:eastAsia="Arial" w:hAnsi="Times New Roman" w:cs="Times New Roman"/>
          <w:noProof/>
          <w:sz w:val="24"/>
          <w:szCs w:val="24"/>
        </w:rPr>
      </w:pPr>
    </w:p>
    <w:p w14:paraId="724AF2E3" w14:textId="645DF1CD"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Ja sportists ir pārtraucis aktīvo karjeru diskvalifikācijas laikā un tad vēlas atgriezties aktīvajās sporta sacensībās, viņš to drīkst darīt tikai tad, kad ir pieteicies pārbaudēm, par to sešus mēnešus (vai laiku, kas atbilst atlikušajam diskvalifikācijas periodam no dienas, kurā sportists pārtrauca aktīvo karjeru, ja šis periods ir ilgāks nekā seši mēneši) iepriekš rakstveidā paziņojot savai </w:t>
      </w:r>
      <w:r w:rsidR="0018499C">
        <w:rPr>
          <w:rFonts w:ascii="Times New Roman" w:hAnsi="Times New Roman"/>
          <w:sz w:val="24"/>
        </w:rPr>
        <w:t>SF</w:t>
      </w:r>
      <w:r>
        <w:rPr>
          <w:rFonts w:ascii="Times New Roman" w:hAnsi="Times New Roman"/>
          <w:sz w:val="24"/>
        </w:rPr>
        <w:t xml:space="preserve"> un </w:t>
      </w:r>
      <w:r w:rsidR="0018499C">
        <w:rPr>
          <w:rFonts w:ascii="Times New Roman" w:hAnsi="Times New Roman"/>
          <w:sz w:val="24"/>
        </w:rPr>
        <w:t>VADO</w:t>
      </w:r>
      <w:r>
        <w:rPr>
          <w:rFonts w:ascii="Times New Roman" w:hAnsi="Times New Roman"/>
          <w:sz w:val="24"/>
        </w:rPr>
        <w:t>. Šī prasība ir precīzi jāpaskaidro sportistam, kad šis sportists informē ADO par aiziešanu no sporta.</w:t>
      </w:r>
      <w:r w:rsidR="0078584D">
        <w:rPr>
          <w:rStyle w:val="FootnoteReference"/>
          <w:rFonts w:ascii="Times New Roman" w:hAnsi="Times New Roman" w:cs="Times New Roman"/>
          <w:noProof/>
          <w:sz w:val="24"/>
        </w:rPr>
        <w:footnoteReference w:id="178"/>
      </w:r>
    </w:p>
    <w:p w14:paraId="14BE6A24" w14:textId="77777777" w:rsidR="00CA65F1" w:rsidRPr="009817D8" w:rsidRDefault="00CA65F1" w:rsidP="00C2006F">
      <w:pPr>
        <w:jc w:val="both"/>
        <w:rPr>
          <w:rFonts w:ascii="Times New Roman" w:eastAsia="Arial" w:hAnsi="Times New Roman" w:cs="Times New Roman"/>
          <w:noProof/>
          <w:sz w:val="24"/>
          <w:szCs w:val="19"/>
        </w:rPr>
      </w:pPr>
    </w:p>
    <w:p w14:paraId="67FAB60D" w14:textId="0389E643" w:rsidR="00CA65F1" w:rsidRPr="009817D8" w:rsidRDefault="00AD25F5" w:rsidP="00AD25F5">
      <w:pPr>
        <w:pStyle w:val="Heading2"/>
        <w:tabs>
          <w:tab w:val="left" w:pos="976"/>
        </w:tabs>
        <w:spacing w:before="0"/>
        <w:ind w:left="0"/>
        <w:jc w:val="both"/>
        <w:rPr>
          <w:rFonts w:ascii="Times New Roman" w:hAnsi="Times New Roman" w:cs="Times New Roman"/>
          <w:noProof/>
          <w:sz w:val="24"/>
        </w:rPr>
      </w:pPr>
      <w:bookmarkStart w:id="311" w:name="_Toc81235353"/>
      <w:r>
        <w:rPr>
          <w:rFonts w:ascii="Times New Roman" w:hAnsi="Times New Roman"/>
          <w:sz w:val="24"/>
        </w:rPr>
        <w:t>5.3. Treniņu atsākšana</w:t>
      </w:r>
      <w:bookmarkEnd w:id="311"/>
    </w:p>
    <w:p w14:paraId="1826FBCC" w14:textId="77777777" w:rsidR="00CA65F1" w:rsidRPr="009817D8" w:rsidRDefault="00CA65F1" w:rsidP="00C2006F">
      <w:pPr>
        <w:jc w:val="both"/>
        <w:rPr>
          <w:rFonts w:ascii="Times New Roman" w:eastAsia="Arial" w:hAnsi="Times New Roman" w:cs="Times New Roman"/>
          <w:b/>
          <w:bCs/>
          <w:noProof/>
          <w:sz w:val="24"/>
          <w:szCs w:val="24"/>
        </w:rPr>
      </w:pPr>
    </w:p>
    <w:p w14:paraId="2A968A3E" w14:textId="5D7733A5"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Sportists drīkst atsākt treniņus kopā ar komandu un izmantot kluba telpas pirms diskvalifikācijas perioda beigām apstākļos, kas noteikti Kodeksa 10.14.2. pantā.</w:t>
      </w:r>
      <w:r w:rsidR="00AD25F5">
        <w:rPr>
          <w:rStyle w:val="FootnoteReference"/>
          <w:rFonts w:ascii="Times New Roman" w:hAnsi="Times New Roman" w:cs="Times New Roman"/>
          <w:noProof/>
          <w:sz w:val="24"/>
        </w:rPr>
        <w:footnoteReference w:id="179"/>
      </w:r>
    </w:p>
    <w:p w14:paraId="6C422AC9" w14:textId="77777777" w:rsidR="00CA65F1" w:rsidRPr="009817D8" w:rsidRDefault="00CA65F1" w:rsidP="00C2006F">
      <w:pPr>
        <w:jc w:val="both"/>
        <w:rPr>
          <w:rFonts w:ascii="Times New Roman" w:eastAsia="Arial" w:hAnsi="Times New Roman" w:cs="Times New Roman"/>
          <w:noProof/>
          <w:sz w:val="24"/>
          <w:szCs w:val="19"/>
        </w:rPr>
      </w:pPr>
    </w:p>
    <w:p w14:paraId="41705F0D" w14:textId="6F36D652" w:rsidR="00CA65F1" w:rsidRPr="009817D8" w:rsidRDefault="00AD25F5" w:rsidP="00AD25F5">
      <w:pPr>
        <w:pStyle w:val="Heading2"/>
        <w:tabs>
          <w:tab w:val="left" w:pos="976"/>
        </w:tabs>
        <w:spacing w:before="0"/>
        <w:ind w:left="0"/>
        <w:jc w:val="both"/>
        <w:rPr>
          <w:rFonts w:ascii="Times New Roman" w:hAnsi="Times New Roman" w:cs="Times New Roman"/>
          <w:noProof/>
          <w:sz w:val="24"/>
        </w:rPr>
      </w:pPr>
      <w:bookmarkStart w:id="312" w:name="_Toc81235354"/>
      <w:r>
        <w:rPr>
          <w:rFonts w:ascii="Times New Roman" w:hAnsi="Times New Roman"/>
          <w:sz w:val="24"/>
        </w:rPr>
        <w:t>5.4. Lēmumu īstenošana – parakstītāju antidopinga organizāciju pieņemto lēmumu automātiskais juridiski saistošais spēks</w:t>
      </w:r>
      <w:bookmarkEnd w:id="312"/>
    </w:p>
    <w:p w14:paraId="0EFB3D48" w14:textId="77777777" w:rsidR="00CA65F1" w:rsidRPr="009817D8" w:rsidRDefault="00CA65F1" w:rsidP="00C2006F">
      <w:pPr>
        <w:jc w:val="both"/>
        <w:rPr>
          <w:rFonts w:ascii="Times New Roman" w:eastAsia="Arial" w:hAnsi="Times New Roman" w:cs="Times New Roman"/>
          <w:b/>
          <w:bCs/>
          <w:noProof/>
          <w:sz w:val="24"/>
          <w:szCs w:val="23"/>
        </w:rPr>
      </w:pPr>
    </w:p>
    <w:p w14:paraId="576AB88A" w14:textId="4578C5F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Saskaņā ar Kodeksa 15. pantu lēmums, ko pieņēmusi parakstītāja </w:t>
      </w:r>
      <w:r w:rsidR="00A7092F">
        <w:rPr>
          <w:rFonts w:ascii="Times New Roman" w:hAnsi="Times New Roman"/>
          <w:sz w:val="24"/>
        </w:rPr>
        <w:t>ADO</w:t>
      </w:r>
      <w:r>
        <w:rPr>
          <w:rFonts w:ascii="Times New Roman" w:hAnsi="Times New Roman"/>
          <w:sz w:val="24"/>
        </w:rPr>
        <w:t xml:space="preserve">, pārsūdzības iestāde vai </w:t>
      </w:r>
      <w:r w:rsidR="00A7092F">
        <w:rPr>
          <w:rFonts w:ascii="Times New Roman" w:hAnsi="Times New Roman"/>
          <w:i/>
          <w:iCs/>
          <w:sz w:val="24"/>
        </w:rPr>
        <w:t>CAS</w:t>
      </w:r>
      <w:r>
        <w:rPr>
          <w:rFonts w:ascii="Times New Roman" w:hAnsi="Times New Roman"/>
          <w:sz w:val="24"/>
        </w:rPr>
        <w:t>, automātiski kļūst saistošs ikvienam parakstītājam ikvienā sporta veidā.</w:t>
      </w:r>
      <w:r w:rsidR="004200CB">
        <w:rPr>
          <w:rStyle w:val="FootnoteReference"/>
          <w:rFonts w:ascii="Times New Roman" w:hAnsi="Times New Roman" w:cs="Times New Roman"/>
          <w:noProof/>
          <w:sz w:val="24"/>
        </w:rPr>
        <w:footnoteReference w:id="180"/>
      </w:r>
      <w:r>
        <w:rPr>
          <w:rFonts w:ascii="Times New Roman" w:hAnsi="Times New Roman"/>
          <w:sz w:val="24"/>
        </w:rPr>
        <w:t xml:space="preserve"> Tas attiecas uz lēmumiem par pagaidu aizliegumu piedalīties sacensībās, lēmumiem par diskvalifikācijas perioda piemērošanu, lēmumiem par </w:t>
      </w:r>
      <w:r w:rsidR="00A7092F">
        <w:rPr>
          <w:rFonts w:ascii="Times New Roman" w:hAnsi="Times New Roman"/>
          <w:sz w:val="24"/>
        </w:rPr>
        <w:t>ADNP</w:t>
      </w:r>
      <w:r>
        <w:rPr>
          <w:rFonts w:ascii="Times New Roman" w:hAnsi="Times New Roman"/>
          <w:sz w:val="24"/>
        </w:rPr>
        <w:t xml:space="preserve"> atzīšanu un lēmumiem par rezultātu anulēšanu.</w:t>
      </w:r>
    </w:p>
    <w:p w14:paraId="3436679E" w14:textId="77777777" w:rsidR="00CA65F1" w:rsidRPr="009817D8" w:rsidRDefault="00CA65F1" w:rsidP="00C2006F">
      <w:pPr>
        <w:jc w:val="both"/>
        <w:rPr>
          <w:rFonts w:ascii="Times New Roman" w:eastAsia="Arial" w:hAnsi="Times New Roman" w:cs="Times New Roman"/>
          <w:noProof/>
          <w:sz w:val="24"/>
          <w:szCs w:val="24"/>
        </w:rPr>
      </w:pPr>
    </w:p>
    <w:p w14:paraId="2631D7F1" w14:textId="3949B4B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Ikvienam parakstītājam ir pienākums atzīt un īstenot lēmumus un to sekas bez nepieciešamības veikt papildu darbības.</w:t>
      </w:r>
      <w:r w:rsidR="004200CB">
        <w:rPr>
          <w:rStyle w:val="FootnoteReference"/>
          <w:rFonts w:ascii="Times New Roman" w:hAnsi="Times New Roman" w:cs="Times New Roman"/>
          <w:noProof/>
          <w:sz w:val="24"/>
        </w:rPr>
        <w:footnoteReference w:id="181"/>
      </w:r>
      <w:r>
        <w:rPr>
          <w:rFonts w:ascii="Times New Roman" w:hAnsi="Times New Roman"/>
          <w:sz w:val="24"/>
        </w:rPr>
        <w:t xml:space="preserve"> Tas attiecas arī uz lēmumiem par seku apturēšanu vai atcelšanu</w:t>
      </w:r>
      <w:r w:rsidR="004200CB">
        <w:rPr>
          <w:rStyle w:val="FootnoteReference"/>
          <w:rFonts w:ascii="Times New Roman" w:hAnsi="Times New Roman" w:cs="Times New Roman"/>
          <w:noProof/>
          <w:sz w:val="24"/>
        </w:rPr>
        <w:footnoteReference w:id="182"/>
      </w:r>
      <w:r>
        <w:rPr>
          <w:rFonts w:ascii="Times New Roman" w:hAnsi="Times New Roman"/>
          <w:sz w:val="24"/>
        </w:rPr>
        <w:t xml:space="preserve"> vai uz citiem ADO lēmumiem, kas nav aprakstīti Kodeksa 15.1.1. pantā.</w:t>
      </w:r>
      <w:r w:rsidR="004200CB">
        <w:rPr>
          <w:rStyle w:val="FootnoteReference"/>
          <w:rFonts w:ascii="Times New Roman" w:hAnsi="Times New Roman" w:cs="Times New Roman"/>
          <w:noProof/>
          <w:sz w:val="24"/>
        </w:rPr>
        <w:footnoteReference w:id="183"/>
      </w:r>
      <w:r>
        <w:rPr>
          <w:rFonts w:ascii="Times New Roman" w:hAnsi="Times New Roman"/>
          <w:sz w:val="24"/>
        </w:rPr>
        <w:t xml:space="preserve"> Ja parakstītājs, kam ir tiesības uz pārsūdzību, konstatē, ka lēmums neatbilst Kodeksam, vienīgais veids, kā neīstenot un neatzīt šo lēmumu, ir to pārsūdzēt. Pārsūdzības instancē pieņemtais lēmums tad ir jāatzīst un jāīsteno saskaņā ar Kodeksa 15. pantu. Ja </w:t>
      </w:r>
      <w:r w:rsidR="00A7092F">
        <w:rPr>
          <w:rFonts w:ascii="Times New Roman" w:hAnsi="Times New Roman"/>
          <w:sz w:val="24"/>
        </w:rPr>
        <w:t>ADO</w:t>
      </w:r>
      <w:r>
        <w:rPr>
          <w:rFonts w:ascii="Times New Roman" w:hAnsi="Times New Roman"/>
          <w:sz w:val="24"/>
        </w:rPr>
        <w:t xml:space="preserve"> atsakās atzīt un īstenot lēmumu saskaņā ar Kodeksa 15. pantu, šo </w:t>
      </w:r>
      <w:r w:rsidR="00A7092F">
        <w:rPr>
          <w:rFonts w:ascii="Times New Roman" w:hAnsi="Times New Roman"/>
          <w:sz w:val="24"/>
        </w:rPr>
        <w:t>ADO</w:t>
      </w:r>
      <w:r>
        <w:rPr>
          <w:rFonts w:ascii="Times New Roman" w:hAnsi="Times New Roman"/>
          <w:sz w:val="24"/>
        </w:rPr>
        <w:t xml:space="preserve"> var pasludināt par nea</w:t>
      </w:r>
      <w:r w:rsidR="00A7092F">
        <w:rPr>
          <w:rFonts w:ascii="Times New Roman" w:hAnsi="Times New Roman"/>
          <w:sz w:val="24"/>
        </w:rPr>
        <w:t>t</w:t>
      </w:r>
      <w:r>
        <w:rPr>
          <w:rFonts w:ascii="Times New Roman" w:hAnsi="Times New Roman"/>
          <w:sz w:val="24"/>
        </w:rPr>
        <w:t xml:space="preserve">bilstošu saskaņā ar </w:t>
      </w:r>
      <w:r>
        <w:rPr>
          <w:rFonts w:ascii="Times New Roman" w:hAnsi="Times New Roman"/>
          <w:i/>
          <w:iCs/>
          <w:sz w:val="24"/>
        </w:rPr>
        <w:t>ISCCS</w:t>
      </w:r>
      <w:r>
        <w:rPr>
          <w:rFonts w:ascii="Times New Roman" w:hAnsi="Times New Roman"/>
          <w:sz w:val="24"/>
        </w:rPr>
        <w:t>.</w:t>
      </w:r>
    </w:p>
    <w:p w14:paraId="6135ED39" w14:textId="77777777" w:rsidR="00CA65F1" w:rsidRPr="009817D8" w:rsidRDefault="00CA65F1" w:rsidP="00C2006F">
      <w:pPr>
        <w:jc w:val="both"/>
        <w:rPr>
          <w:rFonts w:ascii="Times New Roman" w:hAnsi="Times New Roman" w:cs="Times New Roman"/>
          <w:noProof/>
          <w:sz w:val="24"/>
        </w:rPr>
      </w:pPr>
    </w:p>
    <w:p w14:paraId="6CDA9825" w14:textId="08E3E387"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Tomēr jāatzīmē, ka LSPRO lēmumi, kas pieņemti paātrinātā procesā sporta pasākuma laikā, nav saistoši citiem parakstītājiem, ja vien sportistam vai citai personai nav iespēju pārsūdzēt šādu </w:t>
      </w:r>
      <w:r>
        <w:rPr>
          <w:rFonts w:ascii="Times New Roman" w:hAnsi="Times New Roman"/>
          <w:sz w:val="24"/>
        </w:rPr>
        <w:lastRenderedPageBreak/>
        <w:t>lēmumu nepaātrinātā procesā.</w:t>
      </w:r>
      <w:r w:rsidR="004200CB">
        <w:rPr>
          <w:rStyle w:val="FootnoteReference"/>
          <w:rFonts w:ascii="Times New Roman" w:hAnsi="Times New Roman" w:cs="Times New Roman"/>
          <w:noProof/>
          <w:sz w:val="24"/>
        </w:rPr>
        <w:footnoteReference w:id="184"/>
      </w:r>
    </w:p>
    <w:p w14:paraId="190BA7A0" w14:textId="77777777" w:rsidR="00CA65F1" w:rsidRPr="009817D8" w:rsidRDefault="00CA65F1" w:rsidP="00C2006F">
      <w:pPr>
        <w:jc w:val="both"/>
        <w:rPr>
          <w:rFonts w:ascii="Times New Roman" w:eastAsia="Arial" w:hAnsi="Times New Roman" w:cs="Times New Roman"/>
          <w:noProof/>
          <w:sz w:val="24"/>
          <w:szCs w:val="24"/>
        </w:rPr>
      </w:pPr>
    </w:p>
    <w:p w14:paraId="6F2A530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Parakstītāji īsteno arī to organizāciju antidopinga lēmumus, kas nav Kodeksa parakstītāji, saskaņā ar Kodeksa 15.3. pantā minētajiem nosacījumiem.</w:t>
      </w:r>
    </w:p>
    <w:p w14:paraId="45C12730" w14:textId="77777777" w:rsidR="00CA65F1" w:rsidRPr="009817D8" w:rsidRDefault="00CA65F1" w:rsidP="00C2006F">
      <w:pPr>
        <w:jc w:val="both"/>
        <w:rPr>
          <w:rFonts w:ascii="Times New Roman" w:eastAsia="Arial" w:hAnsi="Times New Roman" w:cs="Times New Roman"/>
          <w:noProof/>
          <w:sz w:val="24"/>
          <w:szCs w:val="18"/>
        </w:rPr>
      </w:pPr>
    </w:p>
    <w:p w14:paraId="1E0933E2" w14:textId="4629526D" w:rsidR="00CA65F1" w:rsidRPr="009817D8" w:rsidRDefault="004200CB" w:rsidP="004200CB">
      <w:pPr>
        <w:pStyle w:val="Heading2"/>
        <w:tabs>
          <w:tab w:val="left" w:pos="976"/>
        </w:tabs>
        <w:spacing w:before="0"/>
        <w:ind w:left="0"/>
        <w:jc w:val="both"/>
        <w:rPr>
          <w:rFonts w:ascii="Times New Roman" w:hAnsi="Times New Roman" w:cs="Times New Roman"/>
          <w:noProof/>
          <w:sz w:val="24"/>
        </w:rPr>
      </w:pPr>
      <w:bookmarkStart w:id="313" w:name="_Toc81235355"/>
      <w:r>
        <w:rPr>
          <w:rFonts w:ascii="Times New Roman" w:hAnsi="Times New Roman"/>
          <w:sz w:val="24"/>
        </w:rPr>
        <w:t>5.5. Pārejas noteikumi</w:t>
      </w:r>
      <w:bookmarkEnd w:id="313"/>
    </w:p>
    <w:p w14:paraId="6218179A" w14:textId="77777777" w:rsidR="00CA65F1" w:rsidRPr="009817D8" w:rsidRDefault="00CA65F1" w:rsidP="00C2006F">
      <w:pPr>
        <w:jc w:val="both"/>
        <w:rPr>
          <w:rFonts w:ascii="Times New Roman" w:eastAsia="Arial" w:hAnsi="Times New Roman" w:cs="Times New Roman"/>
          <w:b/>
          <w:bCs/>
          <w:noProof/>
          <w:sz w:val="24"/>
          <w:szCs w:val="23"/>
        </w:rPr>
      </w:pPr>
    </w:p>
    <w:p w14:paraId="514E591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Kodeksa 2021. gada versija ir piemērojama pilnībā no 2021. gada 1. janvāra, un tai nav atpakaļejoša spēka, izņemot apstākļos, kas minēti Kodeksa 27.2. pantā par </w:t>
      </w:r>
      <w:r>
        <w:rPr>
          <w:rFonts w:ascii="Times New Roman" w:hAnsi="Times New Roman"/>
          <w:i/>
          <w:iCs/>
          <w:sz w:val="24"/>
        </w:rPr>
        <w:t>lex mitior</w:t>
      </w:r>
      <w:r>
        <w:rPr>
          <w:rFonts w:ascii="Times New Roman" w:hAnsi="Times New Roman"/>
          <w:sz w:val="24"/>
        </w:rPr>
        <w:t xml:space="preserve"> principa un procesuālo noteikumu piemērošanu (piemēram, ja piemēro procesuālos noteikumus, kas attiecas uz vairākiem pārkāpumiem, un ierobežojošus noteikumus).</w:t>
      </w:r>
    </w:p>
    <w:p w14:paraId="5475072B" w14:textId="77777777" w:rsidR="00CA65F1" w:rsidRPr="009817D8" w:rsidRDefault="00CA65F1" w:rsidP="00C2006F">
      <w:pPr>
        <w:jc w:val="both"/>
        <w:rPr>
          <w:rFonts w:ascii="Times New Roman" w:eastAsia="Arial" w:hAnsi="Times New Roman" w:cs="Times New Roman"/>
          <w:noProof/>
          <w:sz w:val="24"/>
          <w:szCs w:val="19"/>
        </w:rPr>
      </w:pPr>
    </w:p>
    <w:p w14:paraId="28A0D33D" w14:textId="5CE2EAB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Saskaņā ar Kodeksa 27.3. pantu par rezultātu pārvaldību atbildīgā </w:t>
      </w:r>
      <w:r w:rsidR="003479B5">
        <w:rPr>
          <w:rFonts w:ascii="Times New Roman" w:hAnsi="Times New Roman"/>
          <w:sz w:val="24"/>
        </w:rPr>
        <w:t>ADO</w:t>
      </w:r>
      <w:r>
        <w:rPr>
          <w:rFonts w:ascii="Times New Roman" w:hAnsi="Times New Roman"/>
          <w:sz w:val="24"/>
        </w:rPr>
        <w:t xml:space="preserve"> var izvērtēt iespēju samazināt diskvalifikācijas periodu, ievērojot 2021. gada Kodeksu, gadījumos, kad diskvalifikācijas periods tika pieņemts vai kā citādi piemērots saskaņā ar antidopinga noteikumiem, kas pieņemti saskaņā ar Kodeksa iepriekšējo versiju.</w:t>
      </w:r>
    </w:p>
    <w:p w14:paraId="3CD4A41A" w14:textId="77777777" w:rsidR="00CA65F1" w:rsidRPr="009817D8" w:rsidRDefault="00CA65F1" w:rsidP="00C2006F">
      <w:pPr>
        <w:jc w:val="both"/>
        <w:rPr>
          <w:rFonts w:ascii="Times New Roman" w:eastAsia="Arial" w:hAnsi="Times New Roman" w:cs="Times New Roman"/>
          <w:noProof/>
          <w:sz w:val="24"/>
          <w:szCs w:val="24"/>
        </w:rPr>
      </w:pPr>
    </w:p>
    <w:p w14:paraId="44A84439"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Lai piemērotu Kodeksa 27.3. pantu:</w:t>
      </w:r>
    </w:p>
    <w:p w14:paraId="064E2331" w14:textId="77777777" w:rsidR="00CA65F1" w:rsidRPr="009817D8" w:rsidRDefault="00CA65F1" w:rsidP="00C2006F">
      <w:pPr>
        <w:jc w:val="both"/>
        <w:rPr>
          <w:rFonts w:ascii="Times New Roman" w:eastAsia="Arial" w:hAnsi="Times New Roman" w:cs="Times New Roman"/>
          <w:noProof/>
          <w:sz w:val="24"/>
          <w:szCs w:val="29"/>
        </w:rPr>
      </w:pPr>
    </w:p>
    <w:p w14:paraId="7EA8B22A" w14:textId="7497A028" w:rsidR="00CA65F1" w:rsidRPr="009817D8" w:rsidRDefault="00CA65F1" w:rsidP="00432989">
      <w:pPr>
        <w:pStyle w:val="BodyText"/>
        <w:numPr>
          <w:ilvl w:val="0"/>
          <w:numId w:val="13"/>
        </w:numPr>
        <w:tabs>
          <w:tab w:val="left" w:pos="851"/>
        </w:tabs>
        <w:ind w:left="284" w:firstLine="0"/>
        <w:jc w:val="both"/>
        <w:rPr>
          <w:rFonts w:ascii="Times New Roman" w:hAnsi="Times New Roman" w:cs="Times New Roman"/>
          <w:noProof/>
          <w:sz w:val="24"/>
        </w:rPr>
      </w:pPr>
      <w:bookmarkStart w:id="314" w:name="_The_Athlete_or_other_Person_must_make_"/>
      <w:bookmarkEnd w:id="314"/>
      <w:r>
        <w:rPr>
          <w:rFonts w:ascii="Times New Roman" w:hAnsi="Times New Roman"/>
          <w:sz w:val="24"/>
        </w:rPr>
        <w:t xml:space="preserve">sportistam vai citai personai ir jāiesniedz pieteikums </w:t>
      </w:r>
      <w:r w:rsidR="00826BDC">
        <w:rPr>
          <w:rFonts w:ascii="Times New Roman" w:hAnsi="Times New Roman"/>
          <w:sz w:val="24"/>
        </w:rPr>
        <w:t>ADO</w:t>
      </w:r>
      <w:r>
        <w:rPr>
          <w:rFonts w:ascii="Times New Roman" w:hAnsi="Times New Roman"/>
          <w:sz w:val="24"/>
        </w:rPr>
        <w:t>, kas atbild par rezultātu pārvaldību antidopinga noteikumu pārkāpuma gadījumā, lūdzot tai samazināt diskvalifikācijas periodu, un</w:t>
      </w:r>
    </w:p>
    <w:p w14:paraId="28C7EB46" w14:textId="77777777" w:rsidR="00CA65F1" w:rsidRPr="009817D8" w:rsidRDefault="00CA65F1" w:rsidP="00C2006F">
      <w:pPr>
        <w:jc w:val="both"/>
        <w:rPr>
          <w:rFonts w:ascii="Times New Roman" w:eastAsia="Arial" w:hAnsi="Times New Roman" w:cs="Times New Roman"/>
          <w:noProof/>
          <w:sz w:val="24"/>
          <w:szCs w:val="24"/>
        </w:rPr>
      </w:pPr>
    </w:p>
    <w:p w14:paraId="18999334"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pieteikums ir jāiesniedz, kamēr vēl nav beidzies sportistam vai citai personai piespriestais diskvalifikācijas periods.</w:t>
      </w:r>
    </w:p>
    <w:p w14:paraId="56B10343" w14:textId="77777777" w:rsidR="00CA65F1" w:rsidRPr="009817D8" w:rsidRDefault="00CA65F1" w:rsidP="00C2006F">
      <w:pPr>
        <w:jc w:val="both"/>
        <w:rPr>
          <w:rFonts w:ascii="Times New Roman" w:eastAsia="Arial" w:hAnsi="Times New Roman" w:cs="Times New Roman"/>
          <w:noProof/>
          <w:sz w:val="24"/>
          <w:szCs w:val="24"/>
        </w:rPr>
      </w:pPr>
    </w:p>
    <w:p w14:paraId="5FD70538" w14:textId="71BD18A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Kad par rezultātu pārvaldību atbildīgā </w:t>
      </w:r>
      <w:r w:rsidR="00826BDC">
        <w:rPr>
          <w:rFonts w:ascii="Times New Roman" w:hAnsi="Times New Roman"/>
          <w:sz w:val="24"/>
        </w:rPr>
        <w:t>ADO</w:t>
      </w:r>
      <w:r>
        <w:rPr>
          <w:rFonts w:ascii="Times New Roman" w:hAnsi="Times New Roman"/>
          <w:sz w:val="24"/>
        </w:rPr>
        <w:t xml:space="preserve"> ir izvērtējusi šādu pieteikumu, tai ir jāsniedz pamatots lēmums, kuru var pārsūdzēt saskaņā ar Kodeksa 13.2. pantu.</w:t>
      </w:r>
    </w:p>
    <w:p w14:paraId="56F0140D"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Borders>
          <w:left w:val="none" w:sz="0" w:space="0" w:color="auto"/>
          <w:right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411"/>
      </w:tblGrid>
      <w:tr w:rsidR="00432989" w14:paraId="3335B7E3" w14:textId="77777777" w:rsidTr="00CE5BE1">
        <w:tc>
          <w:tcPr>
            <w:tcW w:w="5000" w:type="pct"/>
          </w:tcPr>
          <w:p w14:paraId="609FB901" w14:textId="77777777" w:rsidR="00432989" w:rsidRPr="009817D8" w:rsidRDefault="00432989" w:rsidP="00432989">
            <w:pPr>
              <w:pStyle w:val="Heading4"/>
              <w:spacing w:before="0"/>
              <w:ind w:left="0"/>
              <w:jc w:val="both"/>
              <w:rPr>
                <w:rFonts w:ascii="Times New Roman" w:hAnsi="Times New Roman" w:cs="Times New Roman"/>
                <w:noProof/>
                <w:sz w:val="24"/>
              </w:rPr>
            </w:pPr>
            <w:r>
              <w:rPr>
                <w:rFonts w:ascii="Times New Roman" w:hAnsi="Times New Roman"/>
                <w:sz w:val="24"/>
              </w:rPr>
              <w:t>PIEMĒRI</w:t>
            </w:r>
          </w:p>
          <w:p w14:paraId="46548316" w14:textId="77777777" w:rsidR="00432989" w:rsidRDefault="00432989" w:rsidP="00C2006F">
            <w:pPr>
              <w:jc w:val="both"/>
              <w:rPr>
                <w:rFonts w:ascii="Times New Roman" w:eastAsia="Arial" w:hAnsi="Times New Roman" w:cs="Times New Roman"/>
                <w:noProof/>
                <w:sz w:val="24"/>
                <w:szCs w:val="19"/>
              </w:rPr>
            </w:pPr>
          </w:p>
        </w:tc>
      </w:tr>
      <w:tr w:rsidR="00432989" w14:paraId="5532C454" w14:textId="77777777" w:rsidTr="00CE5BE1">
        <w:tc>
          <w:tcPr>
            <w:tcW w:w="5000" w:type="pct"/>
          </w:tcPr>
          <w:p w14:paraId="7EE61812" w14:textId="35FA0660" w:rsidR="00432989" w:rsidRPr="009817D8" w:rsidRDefault="00432989" w:rsidP="00432989">
            <w:pPr>
              <w:jc w:val="both"/>
              <w:rPr>
                <w:rFonts w:ascii="Times New Roman" w:hAnsi="Times New Roman" w:cs="Times New Roman"/>
                <w:i/>
                <w:noProof/>
                <w:sz w:val="24"/>
              </w:rPr>
            </w:pPr>
            <w:r>
              <w:rPr>
                <w:rFonts w:ascii="Times New Roman" w:hAnsi="Times New Roman"/>
                <w:i/>
                <w:sz w:val="24"/>
              </w:rPr>
              <w:t xml:space="preserve">Sportists 2018. gadā izdarīja </w:t>
            </w:r>
            <w:r w:rsidR="00BD5D8F">
              <w:rPr>
                <w:rFonts w:ascii="Times New Roman" w:hAnsi="Times New Roman"/>
                <w:i/>
                <w:sz w:val="24"/>
              </w:rPr>
              <w:t>ADNP</w:t>
            </w:r>
            <w:r>
              <w:rPr>
                <w:rFonts w:ascii="Times New Roman" w:hAnsi="Times New Roman"/>
                <w:i/>
                <w:sz w:val="24"/>
              </w:rPr>
              <w:t xml:space="preserve">. Kad viņam tika paziņots par pārkāpumu, viņš atzina šo pārkāpumu un piekrita noteiktajam diskvalifikācijas periodam ne vēlāk kā divdesmit dienu laikā pēc paziņojuma par apsūdzību antidopinga noteikumu pārkāpumā saņemšanas, un viņš saņēma lēmumu par diskvalifikāciju uz četriem gadiem, kas tika izdots pirms 2021. gada 1. janvāra. Pēc 2021. gada 1. janvāra, bet pirms šā diskvalifikācijas termiņa beigām sportists var vērsties antidopinga organizācijā, kas ir atbildīga par rezultātu pārvaldību par šo </w:t>
            </w:r>
            <w:r w:rsidR="00AE126E" w:rsidRPr="00AE126E">
              <w:rPr>
                <w:rFonts w:ascii="Times New Roman" w:hAnsi="Times New Roman"/>
                <w:i/>
                <w:sz w:val="24"/>
              </w:rPr>
              <w:t>ADNP</w:t>
            </w:r>
            <w:r>
              <w:rPr>
                <w:rFonts w:ascii="Times New Roman" w:hAnsi="Times New Roman"/>
                <w:i/>
                <w:sz w:val="24"/>
              </w:rPr>
              <w:t>, un lūgt samazināt diskvalifikācijas periodu saskaņā ar Kodeksa 10.8.1. pantu (noteikto sankciju piemērošanas ilguma samazinājums par vienu gadu, pamatojoties uz agrīnu atzīšanos un sankciju pieņemšanu) un Kodeksa 27.3. pantu.</w:t>
            </w:r>
          </w:p>
          <w:p w14:paraId="2EDC5196" w14:textId="77777777" w:rsidR="00432989" w:rsidRDefault="00432989" w:rsidP="00C2006F">
            <w:pPr>
              <w:jc w:val="both"/>
              <w:rPr>
                <w:rFonts w:ascii="Times New Roman" w:eastAsia="Arial" w:hAnsi="Times New Roman" w:cs="Times New Roman"/>
                <w:noProof/>
                <w:sz w:val="24"/>
                <w:szCs w:val="19"/>
              </w:rPr>
            </w:pPr>
          </w:p>
        </w:tc>
      </w:tr>
      <w:tr w:rsidR="00432989" w14:paraId="55D5A53D" w14:textId="77777777" w:rsidTr="00CE5BE1">
        <w:tc>
          <w:tcPr>
            <w:tcW w:w="5000" w:type="pct"/>
          </w:tcPr>
          <w:p w14:paraId="41A7F0CE" w14:textId="48EC80E2" w:rsidR="00432989" w:rsidRPr="009817D8" w:rsidRDefault="00432989" w:rsidP="00432989">
            <w:pPr>
              <w:jc w:val="both"/>
              <w:rPr>
                <w:rFonts w:ascii="Times New Roman" w:eastAsia="Arial" w:hAnsi="Times New Roman" w:cs="Times New Roman"/>
                <w:i/>
                <w:noProof/>
                <w:sz w:val="24"/>
                <w:szCs w:val="20"/>
              </w:rPr>
            </w:pPr>
            <w:r>
              <w:rPr>
                <w:rFonts w:ascii="Times New Roman" w:hAnsi="Times New Roman"/>
                <w:i/>
                <w:sz w:val="24"/>
              </w:rPr>
              <w:t xml:space="preserve">Sportistam 2020. gadā tika konstatēts pozitīvs kokaīna tests un tika noteikts, ka kokaīns tika lietots divas dienas pirms parauga ņemšanas ar sporta sacensībām nesaistītā kontekstā (piemēram, saviesīga pasākuma laikā). Pirms 2021. gada 1. janvāra viņam tika piemērota </w:t>
            </w:r>
            <w:r>
              <w:rPr>
                <w:rFonts w:ascii="Times New Roman" w:hAnsi="Times New Roman"/>
                <w:i/>
                <w:sz w:val="24"/>
              </w:rPr>
              <w:lastRenderedPageBreak/>
              <w:t xml:space="preserve">diskvalifikācija uz diviem gadiem. Pēc 2021. gada 1. janvāra, bet pirms šā diskvalifikācijas termiņa beigām sportists var vērsties antidopinga organizācijā, kas ir atbildīga par rezultātu pārvaldību par šo </w:t>
            </w:r>
            <w:r w:rsidR="00AE126E" w:rsidRPr="00AE126E">
              <w:rPr>
                <w:rFonts w:ascii="Times New Roman" w:hAnsi="Times New Roman"/>
                <w:i/>
                <w:sz w:val="24"/>
              </w:rPr>
              <w:t>ADNP</w:t>
            </w:r>
            <w:r>
              <w:rPr>
                <w:rFonts w:ascii="Times New Roman" w:hAnsi="Times New Roman"/>
                <w:i/>
                <w:sz w:val="24"/>
              </w:rPr>
              <w:t xml:space="preserve">, un lūgt, lai viņa diskvalifikācijas periods tiktu samazināts līdz 3 mēnešiem vai pat līdz vienam mēnesim, ja šis sportists sekmīgi pabeidz par rezultātu pārvaldību atbildīgās </w:t>
            </w:r>
            <w:r w:rsidR="005E52FB" w:rsidRPr="005E52FB">
              <w:rPr>
                <w:rFonts w:ascii="Times New Roman" w:hAnsi="Times New Roman"/>
                <w:i/>
                <w:sz w:val="24"/>
              </w:rPr>
              <w:t>ADO apstiprinātu programmu ārstēšanai, kas saistīta ar ļaunprātīgi lietotu vielu, saskaņā ar Kodeksa 10.2.4. pantu (Ļaunprātīgi lietota viela) un Kodeksa 27.3. pantu.</w:t>
            </w:r>
          </w:p>
          <w:p w14:paraId="17A2A661" w14:textId="77777777" w:rsidR="00432989" w:rsidRDefault="00432989" w:rsidP="00C2006F">
            <w:pPr>
              <w:jc w:val="both"/>
              <w:rPr>
                <w:rFonts w:ascii="Times New Roman" w:eastAsia="Arial" w:hAnsi="Times New Roman" w:cs="Times New Roman"/>
                <w:noProof/>
                <w:sz w:val="24"/>
                <w:szCs w:val="19"/>
              </w:rPr>
            </w:pPr>
          </w:p>
        </w:tc>
      </w:tr>
    </w:tbl>
    <w:p w14:paraId="61EC02CF" w14:textId="77777777" w:rsidR="00CA65F1" w:rsidRPr="009817D8" w:rsidRDefault="00CA65F1" w:rsidP="00C2006F">
      <w:pPr>
        <w:jc w:val="both"/>
        <w:rPr>
          <w:rFonts w:ascii="Times New Roman" w:eastAsia="Arial" w:hAnsi="Times New Roman" w:cs="Times New Roman"/>
          <w:noProof/>
          <w:sz w:val="24"/>
          <w:szCs w:val="19"/>
        </w:rPr>
      </w:pPr>
    </w:p>
    <w:p w14:paraId="36349C30"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Kodeksa 27.6. pantā ir noteikts, ka izmaiņas Aizliegto vielu un metožu sarakstā un tehniskajos dokumentos, kas attiecas uz Aizliegto vielu un metožu sarakstā iekļautajām vielām vai metodēm, nepiemēro ar atpakaļejošu datumu, ja vien tajos īpaši nav noteikts citādi.</w:t>
      </w:r>
    </w:p>
    <w:p w14:paraId="1B58A0E0" w14:textId="77777777" w:rsidR="00CA65F1" w:rsidRPr="009817D8" w:rsidRDefault="00CA65F1" w:rsidP="00C2006F">
      <w:pPr>
        <w:jc w:val="both"/>
        <w:rPr>
          <w:rFonts w:ascii="Times New Roman" w:eastAsia="Arial" w:hAnsi="Times New Roman" w:cs="Times New Roman"/>
          <w:noProof/>
          <w:sz w:val="24"/>
          <w:szCs w:val="24"/>
        </w:rPr>
      </w:pPr>
    </w:p>
    <w:p w14:paraId="32207722" w14:textId="27364B63"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Tomēr, kad aizliegtā viela vai aizliegtā metode ir </w:t>
      </w:r>
      <w:r w:rsidR="00744CF7" w:rsidRPr="00744CF7">
        <w:rPr>
          <w:rFonts w:ascii="Times New Roman" w:hAnsi="Times New Roman"/>
          <w:sz w:val="24"/>
        </w:rPr>
        <w:t xml:space="preserve">izslēgta </w:t>
      </w:r>
      <w:r>
        <w:rPr>
          <w:rFonts w:ascii="Times New Roman" w:hAnsi="Times New Roman"/>
          <w:sz w:val="24"/>
        </w:rPr>
        <w:t>no Aizliegto vielu un metožu saraksta, sportists vai cita persona, kas attiecīgajā laikā izcieš diskvalifikāciju saistībā ar šo iepriekš aizliegto vielu vai aizliegto metodi, var vērsties antidopinga organizācijā</w:t>
      </w:r>
      <w:r w:rsidR="00F33103">
        <w:rPr>
          <w:rStyle w:val="FootnoteReference"/>
          <w:rFonts w:ascii="Times New Roman" w:hAnsi="Times New Roman" w:cs="Times New Roman"/>
          <w:noProof/>
          <w:sz w:val="24"/>
        </w:rPr>
        <w:footnoteReference w:id="185"/>
      </w:r>
      <w:r>
        <w:rPr>
          <w:rFonts w:ascii="Times New Roman" w:hAnsi="Times New Roman"/>
          <w:sz w:val="24"/>
        </w:rPr>
        <w:t>, kura bija atbildīga par rezultātu pārvaldību saistībā ar šo antidopinga noteikumu pārkāpumu, ar lūgumu apsvērt diskvalifikācijas perioda samazināšanu, ņemot vērā vielas vai metodes izņemšanu no Aizliegto vielu un metožu saraksta.</w:t>
      </w:r>
    </w:p>
    <w:p w14:paraId="3A732A97" w14:textId="7BF97D2B" w:rsidR="0020677D" w:rsidRDefault="0020677D">
      <w:pPr>
        <w:rPr>
          <w:rFonts w:ascii="Times New Roman" w:eastAsia="Arial" w:hAnsi="Times New Roman" w:cs="Times New Roman"/>
          <w:noProof/>
          <w:sz w:val="24"/>
          <w:szCs w:val="20"/>
        </w:rPr>
      </w:pPr>
      <w:r>
        <w:br w:type="page"/>
      </w:r>
    </w:p>
    <w:p w14:paraId="663277FE" w14:textId="77777777" w:rsidR="00CA65F1" w:rsidRPr="009817D8" w:rsidRDefault="00CA65F1" w:rsidP="00C2006F">
      <w:pPr>
        <w:jc w:val="both"/>
        <w:rPr>
          <w:rFonts w:ascii="Times New Roman" w:eastAsia="Arial" w:hAnsi="Times New Roman" w:cs="Times New Roman"/>
          <w:noProof/>
          <w:sz w:val="24"/>
        </w:rPr>
      </w:pPr>
    </w:p>
    <w:p w14:paraId="55CC03ED" w14:textId="384D6066" w:rsidR="00CA65F1" w:rsidRPr="0020677D" w:rsidRDefault="00CA65F1" w:rsidP="0020677D">
      <w:pPr>
        <w:pStyle w:val="Heading2"/>
        <w:spacing w:before="0"/>
        <w:ind w:left="0"/>
        <w:jc w:val="both"/>
        <w:rPr>
          <w:rFonts w:ascii="Times New Roman" w:hAnsi="Times New Roman" w:cs="Times New Roman"/>
          <w:noProof/>
          <w:sz w:val="28"/>
          <w:szCs w:val="28"/>
        </w:rPr>
      </w:pPr>
      <w:bookmarkStart w:id="315" w:name="Chapter_9_What_to_know_about_appeals"/>
      <w:bookmarkStart w:id="316" w:name="_Toc81235356"/>
      <w:bookmarkEnd w:id="315"/>
      <w:r>
        <w:rPr>
          <w:rFonts w:ascii="Times New Roman" w:hAnsi="Times New Roman"/>
          <w:sz w:val="28"/>
        </w:rPr>
        <w:t>9. NODAĻA. Kas jāzina par pārsūdzībām</w:t>
      </w:r>
      <w:bookmarkEnd w:id="316"/>
    </w:p>
    <w:p w14:paraId="0EBF8DF7" w14:textId="77777777" w:rsidR="00CA65F1" w:rsidRPr="009817D8" w:rsidRDefault="00CA65F1" w:rsidP="00C2006F">
      <w:pPr>
        <w:jc w:val="both"/>
        <w:rPr>
          <w:rFonts w:ascii="Times New Roman" w:eastAsia="Arial Black" w:hAnsi="Times New Roman" w:cs="Times New Roman"/>
          <w:b/>
          <w:bCs/>
          <w:noProof/>
          <w:sz w:val="24"/>
          <w:szCs w:val="20"/>
        </w:rPr>
      </w:pPr>
    </w:p>
    <w:p w14:paraId="65B601AA" w14:textId="725FE768" w:rsidR="00CA65F1" w:rsidRPr="009817D8" w:rsidRDefault="0099190E" w:rsidP="00D57BBE">
      <w:pPr>
        <w:jc w:val="center"/>
        <w:rPr>
          <w:rFonts w:ascii="Times New Roman" w:eastAsia="Arial Black" w:hAnsi="Times New Roman" w:cs="Times New Roman"/>
          <w:b/>
          <w:bCs/>
          <w:noProof/>
          <w:sz w:val="24"/>
          <w:szCs w:val="20"/>
        </w:rPr>
      </w:pPr>
      <w:r>
        <w:rPr>
          <w:rFonts w:ascii="Times New Roman" w:hAnsi="Times New Roman"/>
          <w:b/>
          <w:noProof/>
          <w:sz w:val="24"/>
        </w:rPr>
        <w:drawing>
          <wp:inline distT="0" distB="0" distL="0" distR="0" wp14:anchorId="5720CAED" wp14:editId="1C227E9C">
            <wp:extent cx="5532120" cy="30251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32120" cy="3025140"/>
                    </a:xfrm>
                    <a:prstGeom prst="rect">
                      <a:avLst/>
                    </a:prstGeom>
                    <a:noFill/>
                    <a:ln>
                      <a:noFill/>
                    </a:ln>
                  </pic:spPr>
                </pic:pic>
              </a:graphicData>
            </a:graphic>
          </wp:inline>
        </w:drawing>
      </w:r>
    </w:p>
    <w:p w14:paraId="126AB4CC" w14:textId="77777777" w:rsidR="00CA65F1" w:rsidRPr="009817D8" w:rsidRDefault="00CA65F1" w:rsidP="00C2006F">
      <w:pPr>
        <w:jc w:val="both"/>
        <w:rPr>
          <w:rFonts w:ascii="Times New Roman" w:eastAsia="Arial Black" w:hAnsi="Times New Roman" w:cs="Times New Roman"/>
          <w:b/>
          <w:bCs/>
          <w:noProof/>
          <w:sz w:val="24"/>
          <w:szCs w:val="20"/>
        </w:rPr>
      </w:pPr>
    </w:p>
    <w:p w14:paraId="7E73616A" w14:textId="5DD670CA" w:rsidR="00CA65F1" w:rsidRPr="009817D8" w:rsidRDefault="00D57BBE" w:rsidP="00D57BBE">
      <w:pPr>
        <w:pStyle w:val="Heading2"/>
        <w:spacing w:before="0"/>
        <w:ind w:left="0"/>
        <w:jc w:val="both"/>
        <w:rPr>
          <w:rFonts w:ascii="Times New Roman" w:hAnsi="Times New Roman" w:cs="Times New Roman"/>
          <w:noProof/>
          <w:sz w:val="24"/>
        </w:rPr>
      </w:pPr>
      <w:bookmarkStart w:id="317" w:name="_bookmark229"/>
      <w:bookmarkStart w:id="318" w:name="_Toc81235357"/>
      <w:bookmarkEnd w:id="317"/>
      <w:r>
        <w:rPr>
          <w:rFonts w:ascii="Times New Roman" w:hAnsi="Times New Roman"/>
          <w:sz w:val="24"/>
        </w:rPr>
        <w:t>1. Pamatelementu izpratne</w:t>
      </w:r>
      <w:bookmarkEnd w:id="318"/>
    </w:p>
    <w:p w14:paraId="2B6D1034" w14:textId="77777777" w:rsidR="00CA65F1" w:rsidRPr="009817D8" w:rsidRDefault="00CA65F1" w:rsidP="00C2006F">
      <w:pPr>
        <w:jc w:val="both"/>
        <w:rPr>
          <w:rFonts w:ascii="Times New Roman" w:eastAsia="Arial" w:hAnsi="Times New Roman" w:cs="Times New Roman"/>
          <w:b/>
          <w:bCs/>
          <w:noProof/>
          <w:sz w:val="24"/>
          <w:szCs w:val="24"/>
        </w:rPr>
      </w:pPr>
    </w:p>
    <w:p w14:paraId="12135590" w14:textId="3F234E2B"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Vairumu lēmumu, kas pieņemti saskaņā ar Kodeksam atbilstošajiem noteikumiem, var pārsūdzēt (Kodeksa 13.1. pants). Skat. Kodeksa 13.2. pantu, kurā ir sīki uzskaitīts, kādu veidu lēmumus var pārsūdzēt. Iesniedzot pārsūdzību, pārsūdzētais lēmums joprojām paliek spēkā, ja vien pārsūdzības iestāde nenosaka citādi.</w:t>
      </w:r>
      <w:r w:rsidR="00D57BBE">
        <w:rPr>
          <w:rStyle w:val="FootnoteReference"/>
          <w:rFonts w:ascii="Times New Roman" w:hAnsi="Times New Roman" w:cs="Times New Roman"/>
          <w:noProof/>
          <w:sz w:val="24"/>
        </w:rPr>
        <w:footnoteReference w:id="186"/>
      </w:r>
    </w:p>
    <w:p w14:paraId="0AC63169" w14:textId="77777777" w:rsidR="00CA65F1" w:rsidRPr="009817D8" w:rsidRDefault="00CA65F1" w:rsidP="00C2006F">
      <w:pPr>
        <w:jc w:val="both"/>
        <w:rPr>
          <w:rFonts w:ascii="Times New Roman" w:eastAsia="Arial" w:hAnsi="Times New Roman" w:cs="Times New Roman"/>
          <w:noProof/>
          <w:sz w:val="24"/>
          <w:szCs w:val="24"/>
        </w:rPr>
      </w:pPr>
    </w:p>
    <w:p w14:paraId="01DF46E8" w14:textId="4CD59C76" w:rsidR="00CA65F1" w:rsidRDefault="00DC176F" w:rsidP="00C2006F">
      <w:pPr>
        <w:jc w:val="both"/>
        <w:rPr>
          <w:rFonts w:ascii="Times New Roman" w:eastAsia="Arial" w:hAnsi="Times New Roman"/>
          <w:sz w:val="24"/>
          <w:szCs w:val="20"/>
        </w:rPr>
      </w:pPr>
      <w:r w:rsidRPr="00DC176F">
        <w:rPr>
          <w:rFonts w:ascii="Times New Roman" w:eastAsia="Arial" w:hAnsi="Times New Roman"/>
          <w:sz w:val="24"/>
          <w:szCs w:val="20"/>
        </w:rPr>
        <w:t xml:space="preserve">Atkarībā no sportista vai citas personas statusa vai lietas izskatīšanas komisijas, kuras lēmums ir pārsūdzēts, pārsūdzību iesniedz vai nu pārsūdzības iestādē, vai </w:t>
      </w:r>
      <w:r w:rsidRPr="00DC176F">
        <w:rPr>
          <w:rFonts w:ascii="Times New Roman" w:eastAsia="Arial" w:hAnsi="Times New Roman"/>
          <w:i/>
          <w:iCs/>
          <w:sz w:val="24"/>
          <w:szCs w:val="20"/>
        </w:rPr>
        <w:t>CAS</w:t>
      </w:r>
      <w:r w:rsidRPr="00DC176F">
        <w:rPr>
          <w:rFonts w:ascii="Times New Roman" w:eastAsia="Arial" w:hAnsi="Times New Roman"/>
          <w:sz w:val="24"/>
          <w:szCs w:val="20"/>
        </w:rPr>
        <w:t>.</w:t>
      </w:r>
    </w:p>
    <w:p w14:paraId="67FCC4D0" w14:textId="77777777" w:rsidR="00DC176F" w:rsidRPr="009817D8" w:rsidRDefault="00DC176F" w:rsidP="00C2006F">
      <w:pPr>
        <w:jc w:val="both"/>
        <w:rPr>
          <w:rFonts w:ascii="Times New Roman" w:eastAsia="Arial" w:hAnsi="Times New Roman" w:cs="Times New Roman"/>
          <w:noProof/>
          <w:sz w:val="24"/>
          <w:szCs w:val="20"/>
        </w:rPr>
      </w:pPr>
    </w:p>
    <w:p w14:paraId="751A05EC" w14:textId="5B8BCC0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Antidopinga organizācijām, kam ir iekšējā pārsūdzību iestāde, pārsūdzību var iesniegt šādā iestādē pirms vēršanās </w:t>
      </w:r>
      <w:r w:rsidR="00137C21">
        <w:rPr>
          <w:rFonts w:ascii="Times New Roman" w:hAnsi="Times New Roman"/>
          <w:i/>
          <w:iCs/>
          <w:sz w:val="24"/>
        </w:rPr>
        <w:t>CAS</w:t>
      </w:r>
      <w:r>
        <w:rPr>
          <w:rFonts w:ascii="Times New Roman" w:hAnsi="Times New Roman"/>
          <w:sz w:val="24"/>
        </w:rPr>
        <w:t xml:space="preserve">. Ja otra puse neiesniedz pārsūdzību esošajā ADO iekšējā pārsūdzību iestādē, </w:t>
      </w:r>
      <w:r>
        <w:rPr>
          <w:rFonts w:ascii="Times New Roman" w:hAnsi="Times New Roman"/>
          <w:i/>
          <w:iCs/>
          <w:sz w:val="24"/>
        </w:rPr>
        <w:t>WADA</w:t>
      </w:r>
      <w:r>
        <w:rPr>
          <w:rFonts w:ascii="Times New Roman" w:hAnsi="Times New Roman"/>
          <w:sz w:val="24"/>
        </w:rPr>
        <w:t xml:space="preserve"> ir tiesīga iesniegt pārsūdzību tieši </w:t>
      </w:r>
      <w:r w:rsidR="00035865" w:rsidRPr="00035865">
        <w:rPr>
          <w:rFonts w:ascii="Times New Roman" w:hAnsi="Times New Roman"/>
          <w:i/>
          <w:iCs/>
          <w:sz w:val="24"/>
        </w:rPr>
        <w:t>CAS</w:t>
      </w:r>
      <w:r w:rsidR="00035865" w:rsidRPr="00035865">
        <w:rPr>
          <w:rFonts w:ascii="Times New Roman" w:hAnsi="Times New Roman"/>
          <w:sz w:val="24"/>
        </w:rPr>
        <w:t xml:space="preserve"> </w:t>
      </w:r>
      <w:r>
        <w:rPr>
          <w:rFonts w:ascii="Times New Roman" w:hAnsi="Times New Roman"/>
          <w:sz w:val="24"/>
        </w:rPr>
        <w:t>un tai nav pienākuma izmantot visas iekšējās pārsūdzības iespējas.</w:t>
      </w:r>
    </w:p>
    <w:p w14:paraId="026217DD" w14:textId="77777777" w:rsidR="00CA65F1" w:rsidRPr="009817D8" w:rsidRDefault="00CA65F1" w:rsidP="00C2006F">
      <w:pPr>
        <w:jc w:val="both"/>
        <w:rPr>
          <w:rFonts w:ascii="Times New Roman" w:eastAsia="Arial" w:hAnsi="Times New Roman" w:cs="Times New Roman"/>
          <w:noProof/>
          <w:sz w:val="24"/>
          <w:szCs w:val="18"/>
        </w:rPr>
      </w:pPr>
    </w:p>
    <w:p w14:paraId="083A26C5" w14:textId="28670C20" w:rsidR="00CA65F1" w:rsidRPr="009817D8" w:rsidRDefault="00D57BBE" w:rsidP="00D57BBE">
      <w:pPr>
        <w:pStyle w:val="Heading2"/>
        <w:tabs>
          <w:tab w:val="left" w:pos="976"/>
        </w:tabs>
        <w:spacing w:before="0"/>
        <w:ind w:left="0"/>
        <w:jc w:val="both"/>
        <w:rPr>
          <w:rFonts w:ascii="Times New Roman" w:hAnsi="Times New Roman" w:cs="Times New Roman"/>
          <w:noProof/>
          <w:sz w:val="24"/>
        </w:rPr>
      </w:pPr>
      <w:bookmarkStart w:id="319" w:name="_Toc81235358"/>
      <w:r>
        <w:rPr>
          <w:rFonts w:ascii="Times New Roman" w:hAnsi="Times New Roman"/>
          <w:sz w:val="24"/>
        </w:rPr>
        <w:t>1.1. Starptautiskas lietas</w:t>
      </w:r>
      <w:bookmarkEnd w:id="319"/>
    </w:p>
    <w:p w14:paraId="39EE10DC" w14:textId="77777777" w:rsidR="00CA65F1" w:rsidRPr="009817D8" w:rsidRDefault="00CA65F1" w:rsidP="00C2006F">
      <w:pPr>
        <w:jc w:val="both"/>
        <w:rPr>
          <w:rFonts w:ascii="Times New Roman" w:eastAsia="Arial" w:hAnsi="Times New Roman" w:cs="Times New Roman"/>
          <w:b/>
          <w:bCs/>
          <w:noProof/>
          <w:sz w:val="24"/>
          <w:szCs w:val="24"/>
        </w:rPr>
      </w:pPr>
    </w:p>
    <w:p w14:paraId="7D09A8B7" w14:textId="73F0BD98"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lieta tiek ierosināta saistībā ar starptautisku pasākumu vai ir iesaistīts starptautiska līmeņa sportists, kā to definē </w:t>
      </w:r>
      <w:r w:rsidR="00C22F46">
        <w:rPr>
          <w:rFonts w:ascii="Times New Roman" w:hAnsi="Times New Roman"/>
          <w:sz w:val="24"/>
        </w:rPr>
        <w:t xml:space="preserve">attiecīgā </w:t>
      </w:r>
      <w:r w:rsidR="00752B65" w:rsidRPr="00752B65">
        <w:rPr>
          <w:rFonts w:ascii="Times New Roman" w:hAnsi="Times New Roman"/>
          <w:sz w:val="24"/>
        </w:rPr>
        <w:t xml:space="preserve">SF, pirmās instances lēmumu var pārsūdzēt vienīgi </w:t>
      </w:r>
      <w:r w:rsidR="00752B65" w:rsidRPr="00AD1E57">
        <w:rPr>
          <w:rFonts w:ascii="Times New Roman" w:hAnsi="Times New Roman"/>
          <w:i/>
          <w:iCs/>
          <w:sz w:val="24"/>
        </w:rPr>
        <w:t>CAS</w:t>
      </w:r>
      <w:r w:rsidR="00AD1E57">
        <w:rPr>
          <w:rFonts w:ascii="Times New Roman" w:hAnsi="Times New Roman"/>
          <w:i/>
          <w:iCs/>
          <w:sz w:val="24"/>
        </w:rPr>
        <w:t>.</w:t>
      </w:r>
      <w:r w:rsidR="00752B65" w:rsidRPr="00752B65">
        <w:rPr>
          <w:rFonts w:ascii="Times New Roman" w:hAnsi="Times New Roman"/>
          <w:sz w:val="24"/>
        </w:rPr>
        <w:t xml:space="preserve"> </w:t>
      </w:r>
      <w:r>
        <w:rPr>
          <w:rFonts w:ascii="Times New Roman" w:hAnsi="Times New Roman"/>
          <w:sz w:val="24"/>
        </w:rPr>
        <w:t xml:space="preserve">Personas, kas ir tiesīgas iesniegt pārsūdzību </w:t>
      </w:r>
      <w:r w:rsidR="00AD1E57">
        <w:rPr>
          <w:rFonts w:ascii="Times New Roman" w:hAnsi="Times New Roman"/>
          <w:i/>
          <w:iCs/>
          <w:sz w:val="24"/>
        </w:rPr>
        <w:t>CAS</w:t>
      </w:r>
      <w:r>
        <w:rPr>
          <w:rFonts w:ascii="Times New Roman" w:hAnsi="Times New Roman"/>
          <w:sz w:val="24"/>
        </w:rPr>
        <w:t>, ir uzskaitītas Kodeksa 13.2.3.1. pantā.</w:t>
      </w:r>
    </w:p>
    <w:p w14:paraId="769A7F78" w14:textId="77777777" w:rsidR="00CA65F1" w:rsidRPr="009817D8" w:rsidRDefault="00CA65F1" w:rsidP="00C2006F">
      <w:pPr>
        <w:jc w:val="both"/>
        <w:rPr>
          <w:rFonts w:ascii="Times New Roman" w:eastAsia="Arial" w:hAnsi="Times New Roman" w:cs="Times New Roman"/>
          <w:noProof/>
          <w:sz w:val="24"/>
          <w:szCs w:val="23"/>
        </w:rPr>
      </w:pPr>
    </w:p>
    <w:p w14:paraId="20191CB3" w14:textId="3F0A0B0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Neatkarīgi no tā dažām </w:t>
      </w:r>
      <w:r w:rsidR="00AD1E57">
        <w:rPr>
          <w:rFonts w:ascii="Times New Roman" w:hAnsi="Times New Roman"/>
          <w:sz w:val="24"/>
        </w:rPr>
        <w:t>SF</w:t>
      </w:r>
      <w:r>
        <w:rPr>
          <w:rFonts w:ascii="Times New Roman" w:hAnsi="Times New Roman"/>
          <w:sz w:val="24"/>
        </w:rPr>
        <w:t xml:space="preserve"> ir pašām sava pārsūdzības iestāde, un saskaņā ar piemērojamajiem </w:t>
      </w:r>
      <w:r w:rsidR="00AD1E57">
        <w:rPr>
          <w:rFonts w:ascii="Times New Roman" w:hAnsi="Times New Roman"/>
          <w:sz w:val="24"/>
        </w:rPr>
        <w:t>SF</w:t>
      </w:r>
      <w:r>
        <w:rPr>
          <w:rFonts w:ascii="Times New Roman" w:hAnsi="Times New Roman"/>
          <w:sz w:val="24"/>
        </w:rPr>
        <w:t xml:space="preserve"> noteikumiem sportistam vai citai personai vispirms ir jāiesniedz pārsūdzība šai iestādei. Kā norādīts iepriekš, </w:t>
      </w:r>
      <w:r>
        <w:rPr>
          <w:rFonts w:ascii="Times New Roman" w:hAnsi="Times New Roman"/>
          <w:i/>
          <w:iCs/>
          <w:sz w:val="24"/>
        </w:rPr>
        <w:t>WADA</w:t>
      </w:r>
      <w:r>
        <w:rPr>
          <w:rFonts w:ascii="Times New Roman" w:hAnsi="Times New Roman"/>
          <w:sz w:val="24"/>
        </w:rPr>
        <w:t xml:space="preserve"> nav jāizmanto visas iekšējās pārsūdzības iespējas un tā var iesniegt </w:t>
      </w:r>
      <w:r>
        <w:rPr>
          <w:rFonts w:ascii="Times New Roman" w:hAnsi="Times New Roman"/>
          <w:sz w:val="24"/>
        </w:rPr>
        <w:lastRenderedPageBreak/>
        <w:t xml:space="preserve">pārsūdzību tieši </w:t>
      </w:r>
      <w:r w:rsidR="00AD1E57">
        <w:rPr>
          <w:rFonts w:ascii="Times New Roman" w:hAnsi="Times New Roman"/>
          <w:i/>
          <w:iCs/>
          <w:sz w:val="24"/>
        </w:rPr>
        <w:t>CAS</w:t>
      </w:r>
      <w:r>
        <w:rPr>
          <w:rFonts w:ascii="Times New Roman" w:hAnsi="Times New Roman"/>
          <w:sz w:val="24"/>
        </w:rPr>
        <w:t>.</w:t>
      </w:r>
    </w:p>
    <w:p w14:paraId="7E6ECD79" w14:textId="77777777" w:rsidR="00CA65F1" w:rsidRPr="009817D8" w:rsidRDefault="00CA65F1" w:rsidP="00C2006F">
      <w:pPr>
        <w:jc w:val="both"/>
        <w:rPr>
          <w:rFonts w:ascii="Times New Roman" w:eastAsia="Arial" w:hAnsi="Times New Roman" w:cs="Times New Roman"/>
          <w:noProof/>
          <w:sz w:val="24"/>
          <w:szCs w:val="18"/>
        </w:rPr>
      </w:pPr>
    </w:p>
    <w:p w14:paraId="7BCDA1F9" w14:textId="3BF7F3ED" w:rsidR="00CA65F1" w:rsidRPr="009817D8" w:rsidRDefault="00D57BBE" w:rsidP="00D57BBE">
      <w:pPr>
        <w:pStyle w:val="Heading2"/>
        <w:tabs>
          <w:tab w:val="left" w:pos="976"/>
        </w:tabs>
        <w:spacing w:before="0"/>
        <w:ind w:left="0"/>
        <w:jc w:val="both"/>
        <w:rPr>
          <w:rFonts w:ascii="Times New Roman" w:hAnsi="Times New Roman" w:cs="Times New Roman"/>
          <w:noProof/>
          <w:sz w:val="24"/>
        </w:rPr>
      </w:pPr>
      <w:bookmarkStart w:id="320" w:name="_Toc81235359"/>
      <w:r>
        <w:rPr>
          <w:rFonts w:ascii="Times New Roman" w:hAnsi="Times New Roman"/>
          <w:sz w:val="24"/>
        </w:rPr>
        <w:t>1.2. Citas lietas</w:t>
      </w:r>
      <w:bookmarkEnd w:id="320"/>
    </w:p>
    <w:p w14:paraId="1ACBD9F3" w14:textId="77777777" w:rsidR="00CA65F1" w:rsidRPr="009817D8" w:rsidRDefault="00CA65F1" w:rsidP="00C2006F">
      <w:pPr>
        <w:jc w:val="both"/>
        <w:rPr>
          <w:rFonts w:ascii="Times New Roman" w:eastAsia="Arial" w:hAnsi="Times New Roman" w:cs="Times New Roman"/>
          <w:b/>
          <w:bCs/>
          <w:noProof/>
          <w:sz w:val="24"/>
          <w:szCs w:val="23"/>
        </w:rPr>
      </w:pPr>
    </w:p>
    <w:p w14:paraId="39E48181" w14:textId="0711FCF7" w:rsidR="00CA65F1" w:rsidRDefault="008F2A65" w:rsidP="00C2006F">
      <w:pPr>
        <w:jc w:val="both"/>
        <w:rPr>
          <w:rFonts w:ascii="Times New Roman" w:eastAsia="Arial" w:hAnsi="Times New Roman"/>
          <w:sz w:val="24"/>
          <w:szCs w:val="20"/>
        </w:rPr>
      </w:pPr>
      <w:r w:rsidRPr="008F2A65">
        <w:rPr>
          <w:rFonts w:ascii="Times New Roman" w:eastAsia="Arial" w:hAnsi="Times New Roman"/>
          <w:sz w:val="24"/>
          <w:szCs w:val="20"/>
        </w:rPr>
        <w:t>Ja lieta nav starptautiska lieta, lēmumu var pārsūdzēt attiecīgās un attiecīgās ADO antidopinga noteikumos norādītajā pārsūdzības iestādē, kurai ir jābūt taisnīgai, objektīvai un operacionāli un institucionāli neatkarīgai iestādei.</w:t>
      </w:r>
    </w:p>
    <w:p w14:paraId="3733C603" w14:textId="77777777" w:rsidR="008F2A65" w:rsidRPr="009817D8" w:rsidRDefault="008F2A65" w:rsidP="00C2006F">
      <w:pPr>
        <w:jc w:val="both"/>
        <w:rPr>
          <w:rFonts w:ascii="Times New Roman" w:eastAsia="Arial" w:hAnsi="Times New Roman" w:cs="Times New Roman"/>
          <w:noProof/>
          <w:sz w:val="24"/>
          <w:szCs w:val="23"/>
        </w:rPr>
      </w:pPr>
    </w:p>
    <w:p w14:paraId="0E49130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Operatīvā neatkarība nozīmē, ka:</w:t>
      </w:r>
    </w:p>
    <w:p w14:paraId="246C7D64" w14:textId="77777777" w:rsidR="00CA65F1" w:rsidRPr="009817D8" w:rsidRDefault="00CA65F1" w:rsidP="00C2006F">
      <w:pPr>
        <w:jc w:val="both"/>
        <w:rPr>
          <w:rFonts w:ascii="Times New Roman" w:eastAsia="Arial" w:hAnsi="Times New Roman" w:cs="Times New Roman"/>
          <w:noProof/>
          <w:sz w:val="24"/>
          <w:szCs w:val="29"/>
        </w:rPr>
      </w:pPr>
    </w:p>
    <w:p w14:paraId="71132A7C" w14:textId="595B93DE" w:rsidR="00CA65F1" w:rsidRPr="009817D8" w:rsidRDefault="00CA65F1" w:rsidP="00C2006F">
      <w:pPr>
        <w:jc w:val="both"/>
        <w:rPr>
          <w:rFonts w:ascii="Times New Roman" w:eastAsia="Arial" w:hAnsi="Times New Roman" w:cs="Times New Roman"/>
          <w:i/>
          <w:noProof/>
          <w:sz w:val="24"/>
          <w:szCs w:val="13"/>
        </w:rPr>
      </w:pPr>
      <w:r>
        <w:rPr>
          <w:rFonts w:ascii="Times New Roman" w:hAnsi="Times New Roman"/>
          <w:i/>
          <w:sz w:val="24"/>
        </w:rPr>
        <w:t>“</w:t>
      </w:r>
      <w:r w:rsidR="008F2A65" w:rsidRPr="008F2A65">
        <w:rPr>
          <w:rFonts w:ascii="Times New Roman" w:hAnsi="Times New Roman"/>
          <w:i/>
          <w:sz w:val="24"/>
        </w:rPr>
        <w:t>RPI padomes locekļus, darbiniekus, komisijas locekļus, konsultantus un amatpersonas vai ar to saistītas personas (piemēram, biedru federāciju vai konfederāciju), kā arī jebkuru personu, kas ir iesaistīta lietas izmeklēšanā un iepriekšējā izskatīšanā, nevar iecelt par locekļiem un/vai sekretāriem (ciktāl šāds sekretārs ir iesaistīts apspriešanās procesā un/vai jebkāda lēmuma sastādīšanā) attiecīgās RPI lietas izskatīšanas komisijā; un ka lietas izskatīšanas komisijas var veikt lietas izskatīšanu un īstenot lēmumu pieņemšanas procesu, kurā neiejaucas ne RPI, ne cita trešā persona”</w:t>
      </w:r>
      <w:r>
        <w:rPr>
          <w:rFonts w:ascii="Times New Roman" w:hAnsi="Times New Roman"/>
          <w:i/>
          <w:sz w:val="24"/>
        </w:rPr>
        <w:t>.</w:t>
      </w:r>
      <w:r w:rsidR="00D57BBE">
        <w:rPr>
          <w:rStyle w:val="FootnoteReference"/>
          <w:rFonts w:ascii="Times New Roman" w:eastAsia="Arial" w:hAnsi="Times New Roman" w:cs="Times New Roman"/>
          <w:i/>
          <w:noProof/>
          <w:sz w:val="24"/>
          <w:szCs w:val="20"/>
        </w:rPr>
        <w:footnoteReference w:id="187"/>
      </w:r>
    </w:p>
    <w:p w14:paraId="0751C9FE" w14:textId="77777777" w:rsidR="00CA65F1" w:rsidRPr="009817D8" w:rsidRDefault="00CA65F1" w:rsidP="00C2006F">
      <w:pPr>
        <w:jc w:val="both"/>
        <w:rPr>
          <w:rFonts w:ascii="Times New Roman" w:eastAsia="Arial" w:hAnsi="Times New Roman" w:cs="Times New Roman"/>
          <w:i/>
          <w:noProof/>
          <w:sz w:val="24"/>
          <w:szCs w:val="13"/>
        </w:rPr>
      </w:pPr>
    </w:p>
    <w:p w14:paraId="67BEBAF6"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Institucionālās neatkarības jēdziens Kodeksā ir definēts šādi:</w:t>
      </w:r>
    </w:p>
    <w:p w14:paraId="1B175738" w14:textId="77777777" w:rsidR="00CA65F1" w:rsidRPr="009817D8" w:rsidRDefault="00CA65F1" w:rsidP="00C2006F">
      <w:pPr>
        <w:jc w:val="both"/>
        <w:rPr>
          <w:rFonts w:ascii="Times New Roman" w:eastAsia="Arial" w:hAnsi="Times New Roman" w:cs="Times New Roman"/>
          <w:noProof/>
          <w:sz w:val="24"/>
          <w:szCs w:val="28"/>
        </w:rPr>
      </w:pPr>
    </w:p>
    <w:p w14:paraId="6979CFBD" w14:textId="77777777" w:rsidR="00CA65F1" w:rsidRPr="009817D8" w:rsidRDefault="00CA65F1" w:rsidP="00C2006F">
      <w:pPr>
        <w:jc w:val="both"/>
        <w:rPr>
          <w:rFonts w:ascii="Times New Roman" w:eastAsia="Arial" w:hAnsi="Times New Roman" w:cs="Times New Roman"/>
          <w:i/>
          <w:noProof/>
          <w:sz w:val="24"/>
          <w:szCs w:val="20"/>
        </w:rPr>
      </w:pPr>
      <w:r>
        <w:rPr>
          <w:rFonts w:ascii="Times New Roman" w:hAnsi="Times New Roman"/>
          <w:i/>
          <w:sz w:val="24"/>
        </w:rPr>
        <w:t>“(..) pārsūdzību izskatīšanas komisijas ir institucionāli pilnībā neatkarīgas no antidopinga organizācijas, kas atbild par rezultātu pārvaldību. Tāpēc tās nekādā veidā nedrīkst administrēt, saistīt vai pakļaut antidopinga organizācijai, kas ir atbildīga par rezultātu pārvaldību.”</w:t>
      </w:r>
    </w:p>
    <w:p w14:paraId="0123820C" w14:textId="77777777" w:rsidR="00CA65F1" w:rsidRPr="009817D8" w:rsidRDefault="00CA65F1" w:rsidP="00C2006F">
      <w:pPr>
        <w:jc w:val="both"/>
        <w:rPr>
          <w:rFonts w:ascii="Times New Roman" w:eastAsia="Arial" w:hAnsi="Times New Roman" w:cs="Times New Roman"/>
          <w:i/>
          <w:noProof/>
          <w:sz w:val="24"/>
          <w:szCs w:val="24"/>
        </w:rPr>
      </w:pPr>
    </w:p>
    <w:p w14:paraId="4A40A78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Lietas izskatīšanas komisijas locekļu iecelšanu un lietas izskatīšanas procesu pārsūdzības izskatīšanai </w:t>
      </w:r>
      <w:r>
        <w:rPr>
          <w:rFonts w:ascii="Times New Roman" w:hAnsi="Times New Roman"/>
          <w:i/>
          <w:iCs/>
          <w:sz w:val="24"/>
        </w:rPr>
        <w:t>mutatis mutandis</w:t>
      </w:r>
      <w:r>
        <w:rPr>
          <w:rFonts w:ascii="Times New Roman" w:hAnsi="Times New Roman"/>
          <w:sz w:val="24"/>
        </w:rPr>
        <w:t xml:space="preserve"> reglamentē </w:t>
      </w:r>
      <w:r>
        <w:rPr>
          <w:rFonts w:ascii="Times New Roman" w:hAnsi="Times New Roman"/>
          <w:i/>
          <w:iCs/>
          <w:sz w:val="24"/>
        </w:rPr>
        <w:t>ISRM</w:t>
      </w:r>
      <w:r>
        <w:rPr>
          <w:rFonts w:ascii="Times New Roman" w:hAnsi="Times New Roman"/>
          <w:sz w:val="24"/>
        </w:rPr>
        <w:t xml:space="preserve"> 8. pants.</w:t>
      </w:r>
    </w:p>
    <w:p w14:paraId="2D68B7F9" w14:textId="77777777" w:rsidR="00CA65F1" w:rsidRPr="009817D8" w:rsidRDefault="00CA65F1" w:rsidP="00C2006F">
      <w:pPr>
        <w:jc w:val="both"/>
        <w:rPr>
          <w:rFonts w:ascii="Times New Roman" w:eastAsia="Arial" w:hAnsi="Times New Roman" w:cs="Times New Roman"/>
          <w:noProof/>
          <w:sz w:val="24"/>
          <w:szCs w:val="20"/>
        </w:rPr>
      </w:pPr>
    </w:p>
    <w:p w14:paraId="1FE95F26" w14:textId="3F282979" w:rsidR="00CA65F1" w:rsidRPr="009817D8" w:rsidRDefault="00CA65F1" w:rsidP="00C2006F">
      <w:pPr>
        <w:pStyle w:val="BodyText"/>
        <w:ind w:left="0"/>
        <w:jc w:val="both"/>
        <w:rPr>
          <w:rFonts w:ascii="Times New Roman" w:hAnsi="Times New Roman" w:cs="Times New Roman"/>
          <w:noProof/>
          <w:sz w:val="24"/>
        </w:rPr>
      </w:pPr>
      <w:bookmarkStart w:id="321" w:name="_bookmark232"/>
      <w:bookmarkEnd w:id="321"/>
      <w:r>
        <w:rPr>
          <w:rFonts w:ascii="Times New Roman" w:hAnsi="Times New Roman"/>
          <w:sz w:val="24"/>
        </w:rPr>
        <w:t xml:space="preserve">Procesuālos noteikumus nosaka atbildīgās </w:t>
      </w:r>
      <w:r w:rsidR="008F2A65">
        <w:rPr>
          <w:rFonts w:ascii="Times New Roman" w:hAnsi="Times New Roman"/>
          <w:sz w:val="24"/>
        </w:rPr>
        <w:t>ADO</w:t>
      </w:r>
      <w:r>
        <w:rPr>
          <w:rFonts w:ascii="Times New Roman" w:hAnsi="Times New Roman"/>
          <w:sz w:val="24"/>
        </w:rPr>
        <w:t xml:space="preserve"> noteikumos. Tajos uzskaita personas, kas ir tiesīgas pārsūdzēt lēmumu pārsūdzības iestādē, kas noteikta ADO antidopinga noteikumos, un ir jāiekļauj vismaz Kodeksa 13.2.3.2. pantā minētās personas.</w:t>
      </w:r>
    </w:p>
    <w:p w14:paraId="56F3FA43" w14:textId="77777777" w:rsidR="00CA65F1" w:rsidRPr="009817D8" w:rsidRDefault="00CA65F1" w:rsidP="00C2006F">
      <w:pPr>
        <w:jc w:val="both"/>
        <w:rPr>
          <w:rFonts w:ascii="Times New Roman" w:eastAsia="Arial" w:hAnsi="Times New Roman" w:cs="Times New Roman"/>
          <w:noProof/>
          <w:sz w:val="24"/>
          <w:szCs w:val="24"/>
        </w:rPr>
      </w:pPr>
    </w:p>
    <w:p w14:paraId="68D4C4CA" w14:textId="2896A0C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Lēmumu, ko pieņēmusi pārsūdzības iestāde, kura noteikta ADO antidopinga noteikumos, var pārsūdzēt </w:t>
      </w:r>
      <w:r w:rsidR="008F2A65">
        <w:rPr>
          <w:rFonts w:ascii="Times New Roman" w:hAnsi="Times New Roman"/>
          <w:i/>
          <w:iCs/>
          <w:sz w:val="24"/>
        </w:rPr>
        <w:t>CAS</w:t>
      </w:r>
      <w:r>
        <w:rPr>
          <w:rFonts w:ascii="Times New Roman" w:hAnsi="Times New Roman"/>
          <w:sz w:val="24"/>
        </w:rPr>
        <w:t xml:space="preserve">, taču to var darīt tikai piemērojamā </w:t>
      </w:r>
      <w:r w:rsidR="008F2A65">
        <w:rPr>
          <w:rFonts w:ascii="Times New Roman" w:hAnsi="Times New Roman"/>
          <w:sz w:val="24"/>
        </w:rPr>
        <w:t>SF</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un, ja atbilstīgi, SOK vai Starptautiskā Para</w:t>
      </w:r>
      <w:r w:rsidR="008F2A65">
        <w:rPr>
          <w:rFonts w:ascii="Times New Roman" w:hAnsi="Times New Roman"/>
          <w:sz w:val="24"/>
        </w:rPr>
        <w:t>o</w:t>
      </w:r>
      <w:r>
        <w:rPr>
          <w:rFonts w:ascii="Times New Roman" w:hAnsi="Times New Roman"/>
          <w:sz w:val="24"/>
        </w:rPr>
        <w:t>limpiskā komiteja (Kodeksa 13.2.3.2. pants).</w:t>
      </w:r>
    </w:p>
    <w:p w14:paraId="458E5B2A" w14:textId="77777777" w:rsidR="00CA65F1" w:rsidRPr="009817D8" w:rsidRDefault="00CA65F1" w:rsidP="00C2006F">
      <w:pPr>
        <w:jc w:val="both"/>
        <w:rPr>
          <w:rFonts w:ascii="Times New Roman" w:eastAsia="Arial" w:hAnsi="Times New Roman" w:cs="Times New Roman"/>
          <w:noProof/>
          <w:sz w:val="24"/>
          <w:szCs w:val="18"/>
        </w:rPr>
      </w:pPr>
    </w:p>
    <w:p w14:paraId="014C35AD" w14:textId="2035BC98" w:rsidR="00CA65F1" w:rsidRPr="009817D8" w:rsidRDefault="00843089" w:rsidP="00843089">
      <w:pPr>
        <w:pStyle w:val="Heading2"/>
        <w:spacing w:before="0"/>
        <w:ind w:left="0"/>
        <w:jc w:val="both"/>
        <w:rPr>
          <w:rFonts w:ascii="Times New Roman" w:hAnsi="Times New Roman" w:cs="Times New Roman"/>
          <w:noProof/>
          <w:sz w:val="24"/>
        </w:rPr>
      </w:pPr>
      <w:bookmarkStart w:id="322" w:name="_Toc81235360"/>
      <w:r>
        <w:rPr>
          <w:rFonts w:ascii="Times New Roman" w:hAnsi="Times New Roman"/>
          <w:sz w:val="24"/>
        </w:rPr>
        <w:t>2. Termiņu ievērošana</w:t>
      </w:r>
      <w:bookmarkEnd w:id="322"/>
    </w:p>
    <w:p w14:paraId="63B3D209" w14:textId="77777777" w:rsidR="00CA65F1" w:rsidRPr="009817D8" w:rsidRDefault="00CA65F1" w:rsidP="00C2006F">
      <w:pPr>
        <w:jc w:val="both"/>
        <w:rPr>
          <w:rFonts w:ascii="Times New Roman" w:eastAsia="Arial" w:hAnsi="Times New Roman" w:cs="Times New Roman"/>
          <w:b/>
          <w:bCs/>
          <w:noProof/>
          <w:sz w:val="24"/>
          <w:szCs w:val="24"/>
        </w:rPr>
      </w:pPr>
    </w:p>
    <w:p w14:paraId="048D9936" w14:textId="259515AB"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 xml:space="preserve">Termiņš, kurā persona var iesniegt pārsūdzību, sākas no lēmuma saņemšanas brīža (t. i., neatkarīgi no laika grafika, kurā var iesniegt komentārus vai priekšlikumus par [lēmuma] redakciju). Pārsūdzības iesniegšanas termiņš ir noteikts piemērojamās </w:t>
      </w:r>
      <w:r w:rsidR="008F2A65">
        <w:rPr>
          <w:rFonts w:ascii="Times New Roman" w:hAnsi="Times New Roman"/>
          <w:sz w:val="24"/>
        </w:rPr>
        <w:t>RPI</w:t>
      </w:r>
      <w:r>
        <w:rPr>
          <w:rFonts w:ascii="Times New Roman" w:hAnsi="Times New Roman"/>
          <w:sz w:val="24"/>
        </w:rPr>
        <w:t xml:space="preserve"> noteikumos.</w:t>
      </w:r>
      <w:r w:rsidR="00843089">
        <w:rPr>
          <w:rStyle w:val="FootnoteReference"/>
          <w:rFonts w:ascii="Times New Roman" w:hAnsi="Times New Roman" w:cs="Times New Roman"/>
          <w:noProof/>
          <w:sz w:val="24"/>
        </w:rPr>
        <w:footnoteReference w:id="188"/>
      </w:r>
    </w:p>
    <w:p w14:paraId="473B67CF" w14:textId="77777777" w:rsidR="00CA65F1" w:rsidRPr="009817D8" w:rsidRDefault="00CA65F1" w:rsidP="00C2006F">
      <w:pPr>
        <w:jc w:val="both"/>
        <w:rPr>
          <w:rFonts w:ascii="Times New Roman" w:eastAsia="Arial" w:hAnsi="Times New Roman" w:cs="Times New Roman"/>
          <w:noProof/>
          <w:sz w:val="24"/>
          <w:szCs w:val="24"/>
        </w:rPr>
      </w:pPr>
    </w:p>
    <w:p w14:paraId="4D0A5D12" w14:textId="4B5EB4C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Antidopinga organizācija, kas ir tiesīga pārsūdzēt saskaņā ar 14.2.1. pantu saņemto lēmumu, var pieprasīt visus ar lēmumu saistītos lietas materiālus, tādējādi atkarībā no piemērojamās </w:t>
      </w:r>
      <w:r w:rsidR="008F2A65">
        <w:rPr>
          <w:rFonts w:ascii="Times New Roman" w:hAnsi="Times New Roman"/>
          <w:sz w:val="24"/>
        </w:rPr>
        <w:t>RPI</w:t>
      </w:r>
      <w:r>
        <w:rPr>
          <w:rFonts w:ascii="Times New Roman" w:hAnsi="Times New Roman"/>
          <w:sz w:val="24"/>
        </w:rPr>
        <w:t xml:space="preserve"> noteikumiem var tikt pagarināts pārsūdzības iesniegšanas termiņš.</w:t>
      </w:r>
    </w:p>
    <w:p w14:paraId="21A15275" w14:textId="77777777" w:rsidR="00CA65F1" w:rsidRPr="009817D8" w:rsidRDefault="00CA65F1" w:rsidP="00C2006F">
      <w:pPr>
        <w:jc w:val="both"/>
        <w:rPr>
          <w:rFonts w:ascii="Times New Roman" w:eastAsia="Arial" w:hAnsi="Times New Roman" w:cs="Times New Roman"/>
          <w:noProof/>
          <w:sz w:val="24"/>
          <w:szCs w:val="23"/>
        </w:rPr>
      </w:pPr>
    </w:p>
    <w:p w14:paraId="44E520F4" w14:textId="407A32AE" w:rsidR="00CA65F1" w:rsidRPr="009817D8" w:rsidRDefault="00CA65F1" w:rsidP="00C2006F">
      <w:pPr>
        <w:pStyle w:val="BodyText"/>
        <w:ind w:left="0"/>
        <w:jc w:val="both"/>
        <w:rPr>
          <w:rFonts w:ascii="Times New Roman" w:hAnsi="Times New Roman" w:cs="Times New Roman"/>
          <w:noProof/>
          <w:sz w:val="24"/>
        </w:rPr>
      </w:pPr>
      <w:bookmarkStart w:id="323" w:name="_bookmark233"/>
      <w:bookmarkEnd w:id="323"/>
      <w:r>
        <w:rPr>
          <w:rFonts w:ascii="Times New Roman" w:hAnsi="Times New Roman"/>
          <w:sz w:val="24"/>
        </w:rPr>
        <w:t xml:space="preserve">Ja piemērojamās </w:t>
      </w:r>
      <w:r w:rsidR="00895E99">
        <w:rPr>
          <w:rFonts w:ascii="Times New Roman" w:hAnsi="Times New Roman"/>
          <w:sz w:val="24"/>
        </w:rPr>
        <w:t>RPI</w:t>
      </w:r>
      <w:r>
        <w:rPr>
          <w:rFonts w:ascii="Times New Roman" w:hAnsi="Times New Roman"/>
          <w:sz w:val="24"/>
        </w:rPr>
        <w:t xml:space="preserve"> noteikumos nav norādīts termiņš, termiņš pārsūdzības iesniegšanai </w:t>
      </w:r>
      <w:r w:rsidR="00895E99">
        <w:rPr>
          <w:rFonts w:ascii="Times New Roman" w:hAnsi="Times New Roman"/>
          <w:i/>
          <w:iCs/>
          <w:sz w:val="24"/>
        </w:rPr>
        <w:t>CAS</w:t>
      </w:r>
      <w:r>
        <w:rPr>
          <w:rFonts w:ascii="Times New Roman" w:hAnsi="Times New Roman"/>
          <w:sz w:val="24"/>
        </w:rPr>
        <w:t xml:space="preserve"> ir 21 diena no dienas, kad ir saņemts lēmums, kas tiek pārsūdzēts.</w:t>
      </w:r>
      <w:r w:rsidR="00843089">
        <w:rPr>
          <w:rStyle w:val="FootnoteReference"/>
          <w:rFonts w:ascii="Times New Roman" w:hAnsi="Times New Roman" w:cs="Times New Roman"/>
          <w:noProof/>
          <w:sz w:val="24"/>
        </w:rPr>
        <w:footnoteReference w:id="189"/>
      </w:r>
    </w:p>
    <w:p w14:paraId="252E114D" w14:textId="77777777" w:rsidR="00CA65F1" w:rsidRPr="009817D8" w:rsidRDefault="00CA65F1" w:rsidP="00C2006F">
      <w:pPr>
        <w:jc w:val="both"/>
        <w:rPr>
          <w:rFonts w:ascii="Times New Roman" w:eastAsia="Arial" w:hAnsi="Times New Roman" w:cs="Times New Roman"/>
          <w:noProof/>
          <w:sz w:val="24"/>
          <w:szCs w:val="24"/>
        </w:rPr>
      </w:pPr>
    </w:p>
    <w:p w14:paraId="735A7695"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Īpašs pārsūdzības termiņš ir piemērojams pārsūdzībām, ko iesniegusi </w:t>
      </w:r>
      <w:r>
        <w:rPr>
          <w:rFonts w:ascii="Times New Roman" w:hAnsi="Times New Roman"/>
          <w:i/>
          <w:iCs/>
          <w:sz w:val="24"/>
        </w:rPr>
        <w:t>WADA</w:t>
      </w:r>
      <w:r>
        <w:rPr>
          <w:rFonts w:ascii="Times New Roman" w:hAnsi="Times New Roman"/>
          <w:sz w:val="24"/>
        </w:rPr>
        <w:t xml:space="preserve">, kā noteikts Kodeksa 13.2.3.5. pantā, kas ir jāiekļauj parakstītāja antidopinga noteikumos bez būtiskām izmaiņām. Termiņš, līdz kuram </w:t>
      </w:r>
      <w:r>
        <w:rPr>
          <w:rFonts w:ascii="Times New Roman" w:hAnsi="Times New Roman"/>
          <w:i/>
          <w:iCs/>
          <w:sz w:val="24"/>
        </w:rPr>
        <w:t>WADA</w:t>
      </w:r>
      <w:r>
        <w:rPr>
          <w:rFonts w:ascii="Times New Roman" w:hAnsi="Times New Roman"/>
          <w:sz w:val="24"/>
        </w:rPr>
        <w:t xml:space="preserve"> var iesniegt pārsūdzību, ir vēlākais no norādītajiem:</w:t>
      </w:r>
    </w:p>
    <w:p w14:paraId="70843A7F" w14:textId="77777777" w:rsidR="00CA65F1" w:rsidRPr="009817D8" w:rsidRDefault="00CA65F1" w:rsidP="00C2006F">
      <w:pPr>
        <w:jc w:val="both"/>
        <w:rPr>
          <w:rFonts w:ascii="Times New Roman" w:eastAsia="Arial" w:hAnsi="Times New Roman" w:cs="Times New Roman"/>
          <w:noProof/>
          <w:sz w:val="24"/>
          <w:szCs w:val="24"/>
        </w:rPr>
      </w:pPr>
    </w:p>
    <w:p w14:paraId="1BC50A75" w14:textId="77777777" w:rsidR="00CA65F1" w:rsidRPr="009817D8" w:rsidRDefault="00CA65F1" w:rsidP="0099190E">
      <w:pPr>
        <w:pStyle w:val="BodyText"/>
        <w:numPr>
          <w:ilvl w:val="0"/>
          <w:numId w:val="11"/>
        </w:numPr>
        <w:tabs>
          <w:tab w:val="left" w:pos="851"/>
        </w:tabs>
        <w:ind w:left="284" w:firstLine="0"/>
        <w:jc w:val="both"/>
        <w:rPr>
          <w:rFonts w:ascii="Times New Roman" w:hAnsi="Times New Roman" w:cs="Times New Roman"/>
          <w:noProof/>
          <w:sz w:val="24"/>
        </w:rPr>
      </w:pPr>
      <w:bookmarkStart w:id="324" w:name="_21_days_after_the_last_day_on_which_an"/>
      <w:bookmarkEnd w:id="324"/>
      <w:r>
        <w:rPr>
          <w:rFonts w:ascii="Times New Roman" w:hAnsi="Times New Roman"/>
          <w:sz w:val="24"/>
        </w:rPr>
        <w:t>21 diena pēc pēdējās dienas, kurā pārsūdzību varēja iesniegt kāda cita lietā iesaistītā puse, vai</w:t>
      </w:r>
    </w:p>
    <w:p w14:paraId="712EE8C4" w14:textId="77777777" w:rsidR="00CA65F1" w:rsidRPr="009817D8" w:rsidRDefault="00CA65F1" w:rsidP="0099190E">
      <w:pPr>
        <w:pStyle w:val="BodyText"/>
        <w:numPr>
          <w:ilvl w:val="0"/>
          <w:numId w:val="11"/>
        </w:numPr>
        <w:tabs>
          <w:tab w:val="left" w:pos="851"/>
        </w:tabs>
        <w:ind w:left="284" w:firstLine="0"/>
        <w:jc w:val="both"/>
        <w:rPr>
          <w:rFonts w:ascii="Times New Roman" w:hAnsi="Times New Roman" w:cs="Times New Roman"/>
          <w:noProof/>
          <w:sz w:val="24"/>
        </w:rPr>
      </w:pPr>
      <w:bookmarkStart w:id="325" w:name="_21_days_after_WADA’s_receipt_of_the_co"/>
      <w:bookmarkEnd w:id="325"/>
      <w:r>
        <w:rPr>
          <w:rFonts w:ascii="Times New Roman" w:hAnsi="Times New Roman"/>
          <w:sz w:val="24"/>
        </w:rPr>
        <w:t xml:space="preserve">21 diena no dienas, kad </w:t>
      </w:r>
      <w:r>
        <w:rPr>
          <w:rFonts w:ascii="Times New Roman" w:hAnsi="Times New Roman"/>
          <w:i/>
          <w:iCs/>
          <w:sz w:val="24"/>
        </w:rPr>
        <w:t>WADA</w:t>
      </w:r>
      <w:r>
        <w:rPr>
          <w:rFonts w:ascii="Times New Roman" w:hAnsi="Times New Roman"/>
          <w:sz w:val="24"/>
        </w:rPr>
        <w:t xml:space="preserve"> ir saņēmusi visus ar lēmumu saistītos lietas materiālus.</w:t>
      </w:r>
    </w:p>
    <w:p w14:paraId="2FA4A53C" w14:textId="77777777" w:rsidR="00CA65F1" w:rsidRPr="009817D8" w:rsidRDefault="00CA65F1" w:rsidP="00C2006F">
      <w:pPr>
        <w:jc w:val="both"/>
        <w:rPr>
          <w:rFonts w:ascii="Times New Roman" w:eastAsia="Arial" w:hAnsi="Times New Roman" w:cs="Times New Roman"/>
          <w:noProof/>
          <w:sz w:val="24"/>
          <w:szCs w:val="20"/>
        </w:rPr>
      </w:pPr>
    </w:p>
    <w:p w14:paraId="5A63B65A" w14:textId="3A90B5CC" w:rsidR="00CA65F1" w:rsidRPr="009817D8" w:rsidRDefault="00843089" w:rsidP="00843089">
      <w:pPr>
        <w:pStyle w:val="Heading2"/>
        <w:spacing w:before="0"/>
        <w:ind w:left="0"/>
        <w:jc w:val="both"/>
        <w:rPr>
          <w:rFonts w:ascii="Times New Roman" w:hAnsi="Times New Roman" w:cs="Times New Roman"/>
          <w:noProof/>
          <w:sz w:val="24"/>
        </w:rPr>
      </w:pPr>
      <w:bookmarkStart w:id="326" w:name="_Toc81235361"/>
      <w:r>
        <w:rPr>
          <w:rFonts w:ascii="Times New Roman" w:hAnsi="Times New Roman"/>
          <w:sz w:val="24"/>
        </w:rPr>
        <w:t>3. Paziņošana attiecīgajām pusēm</w:t>
      </w:r>
      <w:bookmarkEnd w:id="326"/>
    </w:p>
    <w:p w14:paraId="3E578671" w14:textId="77777777" w:rsidR="00CA65F1" w:rsidRPr="009817D8" w:rsidRDefault="00CA65F1" w:rsidP="00C2006F">
      <w:pPr>
        <w:jc w:val="both"/>
        <w:rPr>
          <w:rFonts w:ascii="Times New Roman" w:eastAsia="Arial" w:hAnsi="Times New Roman" w:cs="Times New Roman"/>
          <w:b/>
          <w:bCs/>
          <w:noProof/>
          <w:sz w:val="24"/>
          <w:szCs w:val="15"/>
        </w:rPr>
      </w:pPr>
    </w:p>
    <w:p w14:paraId="3ECD7E88" w14:textId="2B8EC655" w:rsidR="00CA65F1" w:rsidRPr="009817D8" w:rsidRDefault="00843089" w:rsidP="00843089">
      <w:pPr>
        <w:pStyle w:val="Heading2"/>
        <w:tabs>
          <w:tab w:val="left" w:pos="976"/>
        </w:tabs>
        <w:spacing w:before="0"/>
        <w:ind w:left="0"/>
        <w:jc w:val="both"/>
        <w:rPr>
          <w:rFonts w:ascii="Times New Roman" w:hAnsi="Times New Roman" w:cs="Times New Roman"/>
          <w:noProof/>
          <w:sz w:val="24"/>
        </w:rPr>
      </w:pPr>
      <w:bookmarkStart w:id="327" w:name="_Toc81235362"/>
      <w:r>
        <w:rPr>
          <w:rFonts w:ascii="Times New Roman" w:hAnsi="Times New Roman"/>
          <w:sz w:val="24"/>
        </w:rPr>
        <w:t>3.1. Paziņojums par pārsūdzību</w:t>
      </w:r>
      <w:bookmarkEnd w:id="327"/>
    </w:p>
    <w:p w14:paraId="6C7C0D4E" w14:textId="77777777" w:rsidR="00CA65F1" w:rsidRPr="009817D8" w:rsidRDefault="00CA65F1" w:rsidP="00C2006F">
      <w:pPr>
        <w:jc w:val="both"/>
        <w:rPr>
          <w:rFonts w:ascii="Times New Roman" w:eastAsia="Arial" w:hAnsi="Times New Roman" w:cs="Times New Roman"/>
          <w:b/>
          <w:bCs/>
          <w:noProof/>
          <w:sz w:val="24"/>
          <w:szCs w:val="23"/>
        </w:rPr>
      </w:pPr>
    </w:p>
    <w:p w14:paraId="6E176ABC" w14:textId="13700BF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Jebkurai pusei, kas ir iesniegusi pārsūdzību, tostarp Sporta šķīrējtiesā, ir jānodrošina, lai par šo pārsūdzību laikus un saskaņā ar noteikumiem tiktu paziņots </w:t>
      </w:r>
      <w:r>
        <w:rPr>
          <w:rFonts w:ascii="Times New Roman" w:hAnsi="Times New Roman"/>
          <w:i/>
          <w:iCs/>
          <w:sz w:val="24"/>
        </w:rPr>
        <w:t>WADA</w:t>
      </w:r>
      <w:r>
        <w:rPr>
          <w:rFonts w:ascii="Times New Roman" w:hAnsi="Times New Roman"/>
          <w:sz w:val="24"/>
        </w:rPr>
        <w:t xml:space="preserve"> un visām pārējām pusēm, kam ir pārsūdzības tiesības</w:t>
      </w:r>
      <w:r w:rsidR="00843089">
        <w:rPr>
          <w:rStyle w:val="FootnoteReference"/>
          <w:rFonts w:ascii="Times New Roman" w:hAnsi="Times New Roman" w:cs="Times New Roman"/>
          <w:noProof/>
          <w:sz w:val="24"/>
        </w:rPr>
        <w:footnoteReference w:id="190"/>
      </w:r>
      <w:r>
        <w:rPr>
          <w:rFonts w:ascii="Times New Roman" w:hAnsi="Times New Roman"/>
          <w:sz w:val="24"/>
        </w:rPr>
        <w:t>, lai visas puses būtu informētas par lietas statusu un varētu iestāties procesā, ja saskata šādu vajadzību.</w:t>
      </w:r>
    </w:p>
    <w:p w14:paraId="040D2CA2" w14:textId="77777777" w:rsidR="00CA65F1" w:rsidRPr="009817D8" w:rsidRDefault="00CA65F1" w:rsidP="00C2006F">
      <w:pPr>
        <w:jc w:val="both"/>
        <w:rPr>
          <w:rFonts w:ascii="Times New Roman" w:eastAsia="Arial" w:hAnsi="Times New Roman" w:cs="Times New Roman"/>
          <w:noProof/>
          <w:sz w:val="24"/>
          <w:szCs w:val="19"/>
        </w:rPr>
      </w:pPr>
    </w:p>
    <w:p w14:paraId="0875EE3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Šis paziņojums ir jāiesniedz:</w:t>
      </w:r>
    </w:p>
    <w:p w14:paraId="2F415428" w14:textId="77777777" w:rsidR="00CA65F1" w:rsidRPr="009817D8" w:rsidRDefault="00CA65F1" w:rsidP="00C2006F">
      <w:pPr>
        <w:jc w:val="both"/>
        <w:rPr>
          <w:rFonts w:ascii="Times New Roman" w:eastAsia="Arial" w:hAnsi="Times New Roman" w:cs="Times New Roman"/>
          <w:noProof/>
          <w:sz w:val="24"/>
          <w:szCs w:val="29"/>
        </w:rPr>
      </w:pPr>
    </w:p>
    <w:p w14:paraId="78464CA2" w14:textId="793778F0" w:rsidR="00CA65F1" w:rsidRPr="009817D8" w:rsidRDefault="00843089" w:rsidP="00843089">
      <w:pPr>
        <w:pStyle w:val="BodyText"/>
        <w:tabs>
          <w:tab w:val="left" w:pos="2258"/>
        </w:tabs>
        <w:ind w:left="426"/>
        <w:jc w:val="both"/>
        <w:rPr>
          <w:rFonts w:ascii="Times New Roman" w:hAnsi="Times New Roman" w:cs="Times New Roman"/>
          <w:noProof/>
          <w:sz w:val="24"/>
        </w:rPr>
      </w:pPr>
      <w:r>
        <w:rPr>
          <w:rFonts w:ascii="Times New Roman" w:hAnsi="Times New Roman"/>
          <w:sz w:val="24"/>
        </w:rPr>
        <w:t>a) rakstveidā:</w:t>
      </w:r>
    </w:p>
    <w:p w14:paraId="3BF6D558" w14:textId="77777777" w:rsidR="00CA65F1" w:rsidRPr="009817D8" w:rsidRDefault="00CA65F1" w:rsidP="00C2006F">
      <w:pPr>
        <w:jc w:val="both"/>
        <w:rPr>
          <w:rFonts w:ascii="Times New Roman" w:eastAsia="Arial" w:hAnsi="Times New Roman" w:cs="Times New Roman"/>
          <w:noProof/>
          <w:sz w:val="24"/>
          <w:szCs w:val="29"/>
        </w:rPr>
      </w:pPr>
    </w:p>
    <w:p w14:paraId="0763596E" w14:textId="77777777" w:rsidR="00CA65F1" w:rsidRPr="00843089" w:rsidRDefault="00CA65F1" w:rsidP="0099190E">
      <w:pPr>
        <w:pStyle w:val="BodyText"/>
        <w:numPr>
          <w:ilvl w:val="3"/>
          <w:numId w:val="12"/>
        </w:numPr>
        <w:tabs>
          <w:tab w:val="left" w:pos="1134"/>
        </w:tabs>
        <w:ind w:left="567" w:firstLine="0"/>
        <w:jc w:val="both"/>
        <w:rPr>
          <w:rFonts w:ascii="Times New Roman" w:hAnsi="Times New Roman" w:cs="Times New Roman"/>
          <w:noProof/>
          <w:sz w:val="24"/>
        </w:rPr>
      </w:pPr>
      <w:bookmarkStart w:id="328" w:name="_Emails_are_recommended;"/>
      <w:bookmarkEnd w:id="328"/>
      <w:r>
        <w:rPr>
          <w:rFonts w:ascii="Times New Roman" w:hAnsi="Times New Roman"/>
          <w:sz w:val="24"/>
        </w:rPr>
        <w:t>ieteicams, e-pasta vēstules veidā;</w:t>
      </w:r>
    </w:p>
    <w:p w14:paraId="096A76E1" w14:textId="7841B8E6" w:rsidR="00CA65F1" w:rsidRPr="00843089" w:rsidRDefault="00895E99" w:rsidP="0099190E">
      <w:pPr>
        <w:pStyle w:val="BodyText"/>
        <w:numPr>
          <w:ilvl w:val="3"/>
          <w:numId w:val="12"/>
        </w:numPr>
        <w:tabs>
          <w:tab w:val="left" w:pos="1134"/>
        </w:tabs>
        <w:ind w:left="567" w:firstLine="0"/>
        <w:jc w:val="both"/>
        <w:rPr>
          <w:rFonts w:ascii="Times New Roman" w:hAnsi="Times New Roman" w:cs="Times New Roman"/>
          <w:noProof/>
          <w:sz w:val="24"/>
        </w:rPr>
      </w:pPr>
      <w:bookmarkStart w:id="329" w:name="_An_ADO_may_discharge_its_duty_towards_"/>
      <w:bookmarkEnd w:id="329"/>
      <w:r>
        <w:rPr>
          <w:rFonts w:ascii="Times New Roman" w:hAnsi="Times New Roman"/>
          <w:sz w:val="24"/>
        </w:rPr>
        <w:t>ADO</w:t>
      </w:r>
      <w:r w:rsidR="00CA65F1">
        <w:rPr>
          <w:rFonts w:ascii="Times New Roman" w:hAnsi="Times New Roman"/>
          <w:sz w:val="24"/>
        </w:rPr>
        <w:t xml:space="preserve"> var izpildīt savu pienākumu pret </w:t>
      </w:r>
      <w:r w:rsidR="00CA65F1">
        <w:rPr>
          <w:rFonts w:ascii="Times New Roman" w:hAnsi="Times New Roman"/>
          <w:i/>
          <w:iCs/>
          <w:sz w:val="24"/>
        </w:rPr>
        <w:t>WADA</w:t>
      </w:r>
      <w:r w:rsidR="00CA65F1">
        <w:rPr>
          <w:rFonts w:ascii="Times New Roman" w:hAnsi="Times New Roman"/>
          <w:sz w:val="24"/>
        </w:rPr>
        <w:t xml:space="preserve">, nosūtot e-pastu </w:t>
      </w:r>
      <w:r w:rsidR="00CA65F1">
        <w:rPr>
          <w:rFonts w:ascii="Times New Roman" w:hAnsi="Times New Roman"/>
          <w:i/>
          <w:iCs/>
          <w:sz w:val="24"/>
        </w:rPr>
        <w:t>WADA</w:t>
      </w:r>
      <w:r w:rsidR="00CA65F1">
        <w:rPr>
          <w:rFonts w:ascii="Times New Roman" w:hAnsi="Times New Roman"/>
          <w:sz w:val="24"/>
        </w:rPr>
        <w:t xml:space="preserve"> Rezultātu pārvaldības nodaļai (rm@wada-ama.org).</w:t>
      </w:r>
    </w:p>
    <w:p w14:paraId="545F45C4" w14:textId="77777777" w:rsidR="00CA65F1" w:rsidRPr="009817D8" w:rsidRDefault="00CA65F1" w:rsidP="00C2006F">
      <w:pPr>
        <w:jc w:val="both"/>
        <w:rPr>
          <w:rFonts w:ascii="Times New Roman" w:eastAsia="Arial" w:hAnsi="Times New Roman" w:cs="Times New Roman"/>
          <w:noProof/>
          <w:sz w:val="24"/>
          <w:szCs w:val="17"/>
        </w:rPr>
      </w:pPr>
    </w:p>
    <w:p w14:paraId="66045A99" w14:textId="77777777" w:rsidR="00CA65F1" w:rsidRPr="009817D8" w:rsidRDefault="00CA65F1" w:rsidP="00C2006F">
      <w:pPr>
        <w:pStyle w:val="BodyText"/>
        <w:ind w:left="0"/>
        <w:jc w:val="both"/>
        <w:rPr>
          <w:rFonts w:ascii="Times New Roman" w:hAnsi="Times New Roman" w:cs="Times New Roman"/>
          <w:noProof/>
          <w:sz w:val="24"/>
        </w:rPr>
      </w:pPr>
      <w:bookmarkStart w:id="330" w:name="_bookmark237"/>
      <w:bookmarkEnd w:id="330"/>
      <w:r>
        <w:rPr>
          <w:rFonts w:ascii="Times New Roman" w:hAnsi="Times New Roman"/>
          <w:sz w:val="24"/>
        </w:rPr>
        <w:t>Savlaicīgi, t. i.:</w:t>
      </w:r>
    </w:p>
    <w:p w14:paraId="50149D16" w14:textId="77777777" w:rsidR="00CA65F1" w:rsidRPr="009817D8" w:rsidRDefault="00CA65F1" w:rsidP="00C2006F">
      <w:pPr>
        <w:jc w:val="both"/>
        <w:rPr>
          <w:rFonts w:ascii="Times New Roman" w:eastAsia="Arial" w:hAnsi="Times New Roman" w:cs="Times New Roman"/>
          <w:noProof/>
          <w:sz w:val="24"/>
          <w:szCs w:val="29"/>
        </w:rPr>
      </w:pPr>
    </w:p>
    <w:p w14:paraId="41DB3859" w14:textId="77777777" w:rsidR="00CA65F1" w:rsidRPr="009817D8" w:rsidRDefault="00CA65F1" w:rsidP="0099190E">
      <w:pPr>
        <w:pStyle w:val="BodyText"/>
        <w:numPr>
          <w:ilvl w:val="3"/>
          <w:numId w:val="12"/>
        </w:numPr>
        <w:tabs>
          <w:tab w:val="left" w:pos="1134"/>
          <w:tab w:val="left" w:pos="2640"/>
        </w:tabs>
        <w:ind w:left="567" w:firstLine="0"/>
        <w:jc w:val="both"/>
        <w:rPr>
          <w:rFonts w:ascii="Times New Roman" w:hAnsi="Times New Roman" w:cs="Times New Roman"/>
          <w:noProof/>
          <w:sz w:val="24"/>
        </w:rPr>
      </w:pPr>
      <w:bookmarkStart w:id="331" w:name="_Upon_filing_of_an_appeal_or"/>
      <w:bookmarkEnd w:id="331"/>
      <w:r>
        <w:rPr>
          <w:rFonts w:ascii="Times New Roman" w:hAnsi="Times New Roman"/>
          <w:sz w:val="24"/>
        </w:rPr>
        <w:t>iesniedzot pārsūdzību vai</w:t>
      </w:r>
    </w:p>
    <w:p w14:paraId="120D82A1" w14:textId="33DA17B7" w:rsidR="00CA65F1" w:rsidRDefault="00CA65F1" w:rsidP="0099190E">
      <w:pPr>
        <w:pStyle w:val="BodyText"/>
        <w:numPr>
          <w:ilvl w:val="3"/>
          <w:numId w:val="12"/>
        </w:numPr>
        <w:tabs>
          <w:tab w:val="left" w:pos="1134"/>
          <w:tab w:val="left" w:pos="2640"/>
        </w:tabs>
        <w:ind w:left="567" w:firstLine="0"/>
        <w:jc w:val="both"/>
        <w:rPr>
          <w:rFonts w:ascii="Times New Roman" w:hAnsi="Times New Roman" w:cs="Times New Roman"/>
          <w:noProof/>
          <w:sz w:val="24"/>
        </w:rPr>
      </w:pPr>
      <w:bookmarkStart w:id="332" w:name="_Upon_receipt_of_a_notice_of_an_appeal;"/>
      <w:bookmarkEnd w:id="332"/>
      <w:r>
        <w:rPr>
          <w:rFonts w:ascii="Times New Roman" w:hAnsi="Times New Roman"/>
          <w:sz w:val="24"/>
        </w:rPr>
        <w:t>saņemot paziņojumu par pārsūdzību, un vienlaikus visām pusēm, kam ir tiesības uz pārsūdzību.</w:t>
      </w:r>
    </w:p>
    <w:p w14:paraId="50CCA956" w14:textId="77777777" w:rsidR="00843089" w:rsidRPr="009817D8" w:rsidRDefault="00843089" w:rsidP="00843089">
      <w:pPr>
        <w:pStyle w:val="BodyText"/>
        <w:tabs>
          <w:tab w:val="left" w:pos="2640"/>
        </w:tabs>
        <w:jc w:val="both"/>
        <w:rPr>
          <w:rFonts w:ascii="Times New Roman" w:hAnsi="Times New Roman" w:cs="Times New Roman"/>
          <w:noProof/>
          <w:sz w:val="24"/>
        </w:rPr>
      </w:pPr>
    </w:p>
    <w:p w14:paraId="2B591B3A" w14:textId="59FACF31" w:rsidR="00CA65F1" w:rsidRDefault="00843089" w:rsidP="00843089">
      <w:pPr>
        <w:pStyle w:val="Heading2"/>
        <w:tabs>
          <w:tab w:val="left" w:pos="976"/>
        </w:tabs>
        <w:spacing w:before="0"/>
        <w:ind w:left="0"/>
        <w:jc w:val="both"/>
        <w:rPr>
          <w:rFonts w:ascii="Times New Roman" w:hAnsi="Times New Roman" w:cs="Times New Roman"/>
          <w:noProof/>
          <w:sz w:val="24"/>
        </w:rPr>
      </w:pPr>
      <w:bookmarkStart w:id="333" w:name="_Toc81235363"/>
      <w:r>
        <w:rPr>
          <w:rFonts w:ascii="Times New Roman" w:hAnsi="Times New Roman"/>
          <w:sz w:val="24"/>
        </w:rPr>
        <w:t>3.2. Pārsūdzības instances lēmums</w:t>
      </w:r>
      <w:bookmarkEnd w:id="333"/>
    </w:p>
    <w:p w14:paraId="34C60520" w14:textId="77777777" w:rsidR="00843089" w:rsidRPr="009817D8" w:rsidRDefault="00843089" w:rsidP="00843089">
      <w:pPr>
        <w:pStyle w:val="Heading2"/>
        <w:tabs>
          <w:tab w:val="left" w:pos="976"/>
        </w:tabs>
        <w:spacing w:before="0"/>
        <w:ind w:left="0"/>
        <w:jc w:val="both"/>
        <w:rPr>
          <w:rFonts w:ascii="Times New Roman" w:hAnsi="Times New Roman" w:cs="Times New Roman"/>
          <w:noProof/>
          <w:sz w:val="24"/>
        </w:rPr>
      </w:pPr>
    </w:p>
    <w:p w14:paraId="14765784"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Saskaņā ar Kodeksa 13.5. un 14.3. pantu piemērojamajām antidopinga organizācijām ir:</w:t>
      </w:r>
    </w:p>
    <w:p w14:paraId="1B081575" w14:textId="77777777" w:rsidR="00CA65F1" w:rsidRPr="009817D8" w:rsidRDefault="00CA65F1" w:rsidP="00C2006F">
      <w:pPr>
        <w:jc w:val="both"/>
        <w:rPr>
          <w:rFonts w:ascii="Times New Roman" w:eastAsia="Arial" w:hAnsi="Times New Roman" w:cs="Times New Roman"/>
          <w:noProof/>
          <w:sz w:val="24"/>
          <w:szCs w:val="15"/>
        </w:rPr>
      </w:pPr>
    </w:p>
    <w:p w14:paraId="202BED51" w14:textId="41B4E456" w:rsidR="00CA65F1" w:rsidRPr="009817D8" w:rsidRDefault="00A553A6" w:rsidP="00A553A6">
      <w:pPr>
        <w:pStyle w:val="BodyText"/>
        <w:tabs>
          <w:tab w:val="left" w:pos="2258"/>
        </w:tabs>
        <w:ind w:left="426"/>
        <w:jc w:val="both"/>
        <w:rPr>
          <w:rFonts w:ascii="Times New Roman" w:hAnsi="Times New Roman" w:cs="Times New Roman"/>
          <w:noProof/>
          <w:sz w:val="24"/>
        </w:rPr>
      </w:pPr>
      <w:r>
        <w:rPr>
          <w:rFonts w:ascii="Times New Roman" w:hAnsi="Times New Roman"/>
          <w:sz w:val="24"/>
        </w:rPr>
        <w:t>a) jāpaziņo pārsūdzības instances lēmumi. Ieteicams šādus paziņojumus iesniegt tādā pašā veidā, kā norādīts tieši iepriekšējā sadaļā, un</w:t>
      </w:r>
    </w:p>
    <w:p w14:paraId="503BFEA9" w14:textId="77777777" w:rsidR="00CA65F1" w:rsidRPr="009817D8" w:rsidRDefault="00CA65F1" w:rsidP="00C2006F">
      <w:pPr>
        <w:jc w:val="both"/>
        <w:rPr>
          <w:rFonts w:ascii="Times New Roman" w:eastAsia="Arial" w:hAnsi="Times New Roman" w:cs="Times New Roman"/>
          <w:noProof/>
          <w:sz w:val="24"/>
          <w:szCs w:val="25"/>
        </w:rPr>
      </w:pPr>
    </w:p>
    <w:p w14:paraId="28A5891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publiskot lietas iznākumu saskaņā ar Kodeksa 14.3. pantu. Ja ir piemērota sankcija, ir jāpublicē </w:t>
      </w:r>
      <w:r>
        <w:rPr>
          <w:rFonts w:ascii="Times New Roman" w:hAnsi="Times New Roman"/>
          <w:sz w:val="24"/>
        </w:rPr>
        <w:lastRenderedPageBreak/>
        <w:t>Kodeksa 14.3.2. pantā prasītā obligātā informācija:</w:t>
      </w:r>
    </w:p>
    <w:p w14:paraId="7189F0B4" w14:textId="77777777" w:rsidR="00CA65F1" w:rsidRPr="009817D8" w:rsidRDefault="00CA65F1" w:rsidP="00C2006F">
      <w:pPr>
        <w:jc w:val="both"/>
        <w:rPr>
          <w:rFonts w:ascii="Times New Roman" w:eastAsia="Arial" w:hAnsi="Times New Roman" w:cs="Times New Roman"/>
          <w:noProof/>
          <w:sz w:val="24"/>
          <w:szCs w:val="24"/>
        </w:rPr>
      </w:pPr>
    </w:p>
    <w:p w14:paraId="53E41B0E" w14:textId="77777777" w:rsidR="00CA65F1" w:rsidRPr="009817D8" w:rsidRDefault="00CA65F1" w:rsidP="0099190E">
      <w:pPr>
        <w:pStyle w:val="BodyText"/>
        <w:numPr>
          <w:ilvl w:val="3"/>
          <w:numId w:val="12"/>
        </w:numPr>
        <w:tabs>
          <w:tab w:val="left" w:pos="851"/>
          <w:tab w:val="left" w:pos="2640"/>
        </w:tabs>
        <w:ind w:left="284" w:firstLine="0"/>
        <w:jc w:val="both"/>
        <w:rPr>
          <w:rFonts w:ascii="Times New Roman" w:hAnsi="Times New Roman" w:cs="Times New Roman"/>
          <w:noProof/>
          <w:sz w:val="24"/>
        </w:rPr>
      </w:pPr>
      <w:bookmarkStart w:id="334" w:name="_Within_twenty_(20)_days;"/>
      <w:bookmarkStart w:id="335" w:name="_In_a_section_dedicated_to_anti-doping_"/>
      <w:bookmarkEnd w:id="334"/>
      <w:bookmarkEnd w:id="335"/>
      <w:r>
        <w:rPr>
          <w:rFonts w:ascii="Times New Roman" w:hAnsi="Times New Roman"/>
          <w:sz w:val="24"/>
        </w:rPr>
        <w:t>divdesmit (20) dienu laikā;</w:t>
      </w:r>
    </w:p>
    <w:p w14:paraId="70EED70D" w14:textId="544532A1" w:rsidR="00CA65F1" w:rsidRPr="009817D8" w:rsidRDefault="00CA65F1" w:rsidP="0099190E">
      <w:pPr>
        <w:pStyle w:val="BodyText"/>
        <w:numPr>
          <w:ilvl w:val="3"/>
          <w:numId w:val="12"/>
        </w:numPr>
        <w:tabs>
          <w:tab w:val="left" w:pos="851"/>
          <w:tab w:val="left" w:pos="2640"/>
        </w:tabs>
        <w:ind w:left="284" w:firstLine="0"/>
        <w:jc w:val="both"/>
        <w:rPr>
          <w:rFonts w:ascii="Times New Roman" w:hAnsi="Times New Roman" w:cs="Times New Roman"/>
          <w:noProof/>
          <w:sz w:val="24"/>
        </w:rPr>
      </w:pPr>
      <w:r>
        <w:rPr>
          <w:rFonts w:ascii="Times New Roman" w:hAnsi="Times New Roman"/>
          <w:sz w:val="24"/>
        </w:rPr>
        <w:t xml:space="preserve">antidopinga sankcijām paredzētajā sadaļā, kurai ir viegli piekļūt no </w:t>
      </w:r>
      <w:r w:rsidR="00895E99">
        <w:rPr>
          <w:rFonts w:ascii="Times New Roman" w:hAnsi="Times New Roman"/>
          <w:sz w:val="24"/>
        </w:rPr>
        <w:t>ADO</w:t>
      </w:r>
      <w:r>
        <w:rPr>
          <w:rFonts w:ascii="Times New Roman" w:hAnsi="Times New Roman"/>
          <w:sz w:val="24"/>
        </w:rPr>
        <w:t xml:space="preserve"> tīmekļa vietnes.</w:t>
      </w:r>
    </w:p>
    <w:p w14:paraId="15BD0E4D" w14:textId="77777777" w:rsidR="00CA65F1" w:rsidRPr="009817D8" w:rsidRDefault="00CA65F1" w:rsidP="00C2006F">
      <w:pPr>
        <w:jc w:val="both"/>
        <w:rPr>
          <w:rFonts w:ascii="Times New Roman" w:eastAsia="Arial" w:hAnsi="Times New Roman" w:cs="Times New Roman"/>
          <w:noProof/>
          <w:sz w:val="24"/>
          <w:szCs w:val="18"/>
        </w:rPr>
      </w:pPr>
    </w:p>
    <w:p w14:paraId="10DA6E20" w14:textId="5E32A94D" w:rsidR="00CA65F1" w:rsidRPr="009817D8" w:rsidRDefault="00A553A6" w:rsidP="00A553A6">
      <w:pPr>
        <w:pStyle w:val="Heading2"/>
        <w:spacing w:before="0"/>
        <w:ind w:left="0"/>
        <w:jc w:val="both"/>
        <w:rPr>
          <w:rFonts w:ascii="Times New Roman" w:hAnsi="Times New Roman" w:cs="Times New Roman"/>
          <w:noProof/>
          <w:sz w:val="24"/>
        </w:rPr>
      </w:pPr>
      <w:bookmarkStart w:id="336" w:name="_Toc81235364"/>
      <w:r>
        <w:rPr>
          <w:rFonts w:ascii="Times New Roman" w:hAnsi="Times New Roman"/>
          <w:sz w:val="24"/>
        </w:rPr>
        <w:t>4. Pārsūdzības iesniegšana Sporta šķīrējtiesā</w:t>
      </w:r>
      <w:bookmarkEnd w:id="336"/>
    </w:p>
    <w:p w14:paraId="26BF8669" w14:textId="77777777" w:rsidR="00CA65F1" w:rsidRPr="009817D8" w:rsidRDefault="00CA65F1" w:rsidP="00C2006F">
      <w:pPr>
        <w:jc w:val="both"/>
        <w:rPr>
          <w:rFonts w:ascii="Times New Roman" w:eastAsia="Arial" w:hAnsi="Times New Roman" w:cs="Times New Roman"/>
          <w:b/>
          <w:bCs/>
          <w:noProof/>
          <w:sz w:val="24"/>
          <w:szCs w:val="24"/>
        </w:rPr>
      </w:pPr>
    </w:p>
    <w:p w14:paraId="1C943A3F" w14:textId="24D1C168" w:rsidR="00CA65F1" w:rsidRPr="009817D8" w:rsidRDefault="00895E99" w:rsidP="00C2006F">
      <w:pPr>
        <w:pStyle w:val="BodyText"/>
        <w:ind w:left="0"/>
        <w:jc w:val="both"/>
        <w:rPr>
          <w:rFonts w:ascii="Times New Roman" w:hAnsi="Times New Roman" w:cs="Times New Roman"/>
          <w:noProof/>
          <w:sz w:val="24"/>
        </w:rPr>
      </w:pPr>
      <w:r>
        <w:rPr>
          <w:rFonts w:ascii="Times New Roman" w:hAnsi="Times New Roman"/>
          <w:i/>
          <w:iCs/>
          <w:sz w:val="24"/>
        </w:rPr>
        <w:t>CAS</w:t>
      </w:r>
      <w:r w:rsidR="00CA65F1">
        <w:rPr>
          <w:rFonts w:ascii="Times New Roman" w:hAnsi="Times New Roman"/>
          <w:sz w:val="24"/>
        </w:rPr>
        <w:t xml:space="preserve"> ir šķīrējtiesa, kas specializējusies ar sportu saistītu strīdu risināšanā un atrodas Lozannā, Šveicē. </w:t>
      </w:r>
      <w:r>
        <w:rPr>
          <w:rFonts w:ascii="Times New Roman" w:hAnsi="Times New Roman"/>
          <w:i/>
          <w:iCs/>
          <w:sz w:val="24"/>
        </w:rPr>
        <w:t>CAS</w:t>
      </w:r>
      <w:r w:rsidR="00CA65F1">
        <w:rPr>
          <w:rFonts w:ascii="Times New Roman" w:hAnsi="Times New Roman"/>
          <w:sz w:val="24"/>
        </w:rPr>
        <w:t xml:space="preserve"> ir pēdējās instances disciplinārā iestāde ar dopingu saistītu jautājumu risināšanai saskaņā ar Kodeksu. Dopinga lietas var nodot </w:t>
      </w:r>
      <w:r>
        <w:rPr>
          <w:rFonts w:ascii="Times New Roman" w:hAnsi="Times New Roman"/>
          <w:i/>
          <w:iCs/>
          <w:sz w:val="24"/>
        </w:rPr>
        <w:t>CAS</w:t>
      </w:r>
      <w:r w:rsidR="00CA65F1">
        <w:rPr>
          <w:rFonts w:ascii="Times New Roman" w:hAnsi="Times New Roman"/>
          <w:sz w:val="24"/>
        </w:rPr>
        <w:t xml:space="preserve"> arī agrīnākā posmā, piemēram, ja </w:t>
      </w:r>
      <w:r>
        <w:rPr>
          <w:rFonts w:ascii="Times New Roman" w:hAnsi="Times New Roman"/>
          <w:sz w:val="24"/>
        </w:rPr>
        <w:t>ADO</w:t>
      </w:r>
      <w:r w:rsidR="00CA65F1">
        <w:rPr>
          <w:rFonts w:ascii="Times New Roman" w:hAnsi="Times New Roman"/>
          <w:sz w:val="24"/>
        </w:rPr>
        <w:t xml:space="preserve"> neizskata lietu vai nepieņem lēmumu (Kodeksa 13.3. pants) vai ja visas puses un </w:t>
      </w:r>
      <w:r w:rsidR="00CA65F1">
        <w:rPr>
          <w:rFonts w:ascii="Times New Roman" w:hAnsi="Times New Roman"/>
          <w:i/>
          <w:iCs/>
          <w:sz w:val="24"/>
        </w:rPr>
        <w:t>WADA</w:t>
      </w:r>
      <w:r w:rsidR="00CA65F1">
        <w:rPr>
          <w:rFonts w:ascii="Times New Roman" w:hAnsi="Times New Roman"/>
          <w:sz w:val="24"/>
        </w:rPr>
        <w:t xml:space="preserve"> piekrīt lietas vienreizējai izskatīšanai </w:t>
      </w:r>
      <w:r>
        <w:rPr>
          <w:rFonts w:ascii="Times New Roman" w:hAnsi="Times New Roman"/>
          <w:i/>
          <w:iCs/>
          <w:sz w:val="24"/>
        </w:rPr>
        <w:t>CAS</w:t>
      </w:r>
      <w:r w:rsidR="00CA65F1">
        <w:rPr>
          <w:rFonts w:ascii="Times New Roman" w:hAnsi="Times New Roman"/>
          <w:sz w:val="24"/>
        </w:rPr>
        <w:t xml:space="preserve"> saskaņā ar Kodeksa 8.5. pantu.</w:t>
      </w:r>
    </w:p>
    <w:p w14:paraId="7D8B3D07" w14:textId="77777777" w:rsidR="00CA65F1" w:rsidRPr="009817D8" w:rsidRDefault="00CA65F1" w:rsidP="00C2006F">
      <w:pPr>
        <w:jc w:val="both"/>
        <w:rPr>
          <w:rFonts w:ascii="Times New Roman" w:eastAsia="Arial" w:hAnsi="Times New Roman" w:cs="Times New Roman"/>
          <w:noProof/>
          <w:sz w:val="24"/>
          <w:szCs w:val="23"/>
        </w:rPr>
      </w:pPr>
    </w:p>
    <w:p w14:paraId="61B133F2" w14:textId="73852860" w:rsidR="00CA65F1" w:rsidRPr="009817D8" w:rsidRDefault="00B2093E" w:rsidP="00C2006F">
      <w:pPr>
        <w:pStyle w:val="BodyText"/>
        <w:ind w:left="0"/>
        <w:jc w:val="both"/>
        <w:rPr>
          <w:rFonts w:ascii="Times New Roman" w:hAnsi="Times New Roman" w:cs="Times New Roman"/>
          <w:noProof/>
          <w:sz w:val="24"/>
        </w:rPr>
      </w:pPr>
      <w:r w:rsidRPr="00B2093E">
        <w:rPr>
          <w:rFonts w:ascii="Times New Roman" w:hAnsi="Times New Roman"/>
          <w:sz w:val="24"/>
        </w:rPr>
        <w:t xml:space="preserve">Visas pārsūdzības </w:t>
      </w:r>
      <w:r w:rsidRPr="00B2093E">
        <w:rPr>
          <w:rFonts w:ascii="Times New Roman" w:hAnsi="Times New Roman"/>
          <w:i/>
          <w:iCs/>
          <w:sz w:val="24"/>
        </w:rPr>
        <w:t>CAS</w:t>
      </w:r>
      <w:r w:rsidRPr="00B2093E">
        <w:rPr>
          <w:rFonts w:ascii="Times New Roman" w:hAnsi="Times New Roman"/>
          <w:sz w:val="24"/>
        </w:rPr>
        <w:t xml:space="preserve"> tiek skatītas kā jautājumu atkārtota izskatīšana pārsūdzības kārtībā (t. i., lietas izskatīšana no jauna), un </w:t>
      </w:r>
      <w:r w:rsidRPr="00B2093E">
        <w:rPr>
          <w:rFonts w:ascii="Times New Roman" w:hAnsi="Times New Roman"/>
          <w:i/>
          <w:iCs/>
          <w:sz w:val="24"/>
        </w:rPr>
        <w:t>CAS</w:t>
      </w:r>
      <w:r w:rsidRPr="00B2093E">
        <w:rPr>
          <w:rFonts w:ascii="Times New Roman" w:hAnsi="Times New Roman"/>
          <w:sz w:val="24"/>
        </w:rPr>
        <w:t xml:space="preserve"> kolēģija ar savu lēmumu var aizstāt pārsūdzēto lēmumu</w:t>
      </w:r>
      <w:r w:rsidR="00CA65F1">
        <w:rPr>
          <w:rFonts w:ascii="Times New Roman" w:hAnsi="Times New Roman"/>
          <w:sz w:val="24"/>
        </w:rPr>
        <w:t>.</w:t>
      </w:r>
    </w:p>
    <w:p w14:paraId="6622B53C" w14:textId="77777777" w:rsidR="00CA65F1" w:rsidRPr="009817D8" w:rsidRDefault="00CA65F1" w:rsidP="00C2006F">
      <w:pPr>
        <w:jc w:val="both"/>
        <w:rPr>
          <w:rFonts w:ascii="Times New Roman" w:eastAsia="Arial" w:hAnsi="Times New Roman" w:cs="Times New Roman"/>
          <w:noProof/>
          <w:sz w:val="24"/>
          <w:szCs w:val="24"/>
        </w:rPr>
      </w:pPr>
    </w:p>
    <w:p w14:paraId="5C8FB555" w14:textId="4C1E1FEE" w:rsidR="00CA65F1" w:rsidRPr="00A553A6" w:rsidRDefault="00B2093E" w:rsidP="00C2006F">
      <w:pPr>
        <w:pStyle w:val="BodyText"/>
        <w:ind w:left="0"/>
        <w:jc w:val="both"/>
        <w:rPr>
          <w:rFonts w:ascii="Times New Roman" w:hAnsi="Times New Roman" w:cs="Times New Roman"/>
          <w:noProof/>
          <w:sz w:val="24"/>
        </w:rPr>
      </w:pPr>
      <w:r>
        <w:rPr>
          <w:rFonts w:ascii="Times New Roman" w:hAnsi="Times New Roman"/>
          <w:i/>
          <w:iCs/>
          <w:sz w:val="24"/>
        </w:rPr>
        <w:t>CAS</w:t>
      </w:r>
      <w:r w:rsidR="00CA65F1">
        <w:rPr>
          <w:rFonts w:ascii="Times New Roman" w:hAnsi="Times New Roman"/>
          <w:sz w:val="24"/>
        </w:rPr>
        <w:t xml:space="preserve"> lēmumi ir galīgi un saistoši visām iesaistītajām pusēm, izņemot tad, ja tos pārskata saskaņā ar tiesību aktiem, kas piemērojami šķīrējtiesas lēmumu atcelšanai vai apstiprināšanai. </w:t>
      </w:r>
      <w:r>
        <w:rPr>
          <w:rFonts w:ascii="Times New Roman" w:hAnsi="Times New Roman"/>
          <w:i/>
          <w:iCs/>
          <w:sz w:val="24"/>
        </w:rPr>
        <w:t xml:space="preserve">CAS </w:t>
      </w:r>
      <w:r w:rsidR="00CA65F1">
        <w:rPr>
          <w:rFonts w:ascii="Times New Roman" w:hAnsi="Times New Roman"/>
          <w:sz w:val="24"/>
        </w:rPr>
        <w:t>lietu izskatīšanas procedūra sīkāk ir aprakstīta dokumentā “Code of Sports-related Arbitration and Mediation Rules” [Sporta arbitrāžas un mediācijas noteikumu kodekss].</w:t>
      </w:r>
    </w:p>
    <w:p w14:paraId="6E650834" w14:textId="77777777" w:rsidR="00CA65F1" w:rsidRPr="009817D8" w:rsidRDefault="00CA65F1" w:rsidP="00C2006F">
      <w:pPr>
        <w:jc w:val="both"/>
        <w:rPr>
          <w:rFonts w:ascii="Times New Roman" w:eastAsia="Arial" w:hAnsi="Times New Roman" w:cs="Times New Roman"/>
          <w:noProof/>
          <w:sz w:val="24"/>
          <w:szCs w:val="19"/>
        </w:rPr>
      </w:pPr>
    </w:p>
    <w:p w14:paraId="34F8992B" w14:textId="49BBF03B" w:rsidR="00CA65F1" w:rsidRPr="009817D8" w:rsidRDefault="00A553A6" w:rsidP="00A553A6">
      <w:pPr>
        <w:pStyle w:val="Heading2"/>
        <w:spacing w:before="0"/>
        <w:ind w:left="0"/>
        <w:jc w:val="both"/>
        <w:rPr>
          <w:rFonts w:ascii="Times New Roman" w:hAnsi="Times New Roman" w:cs="Times New Roman"/>
          <w:noProof/>
          <w:sz w:val="24"/>
        </w:rPr>
      </w:pPr>
      <w:bookmarkStart w:id="337" w:name="_Toc81235365"/>
      <w:r>
        <w:rPr>
          <w:rFonts w:ascii="Times New Roman" w:hAnsi="Times New Roman"/>
          <w:sz w:val="24"/>
        </w:rPr>
        <w:t>5. Pārsūdzība Šveices Federālajā tiesā</w:t>
      </w:r>
      <w:bookmarkEnd w:id="337"/>
    </w:p>
    <w:p w14:paraId="4018DE36" w14:textId="77777777" w:rsidR="00CA65F1" w:rsidRPr="009817D8" w:rsidRDefault="00CA65F1" w:rsidP="00C2006F">
      <w:pPr>
        <w:jc w:val="both"/>
        <w:rPr>
          <w:rFonts w:ascii="Times New Roman" w:eastAsia="Arial" w:hAnsi="Times New Roman" w:cs="Times New Roman"/>
          <w:b/>
          <w:bCs/>
          <w:noProof/>
          <w:sz w:val="24"/>
          <w:szCs w:val="24"/>
        </w:rPr>
      </w:pPr>
    </w:p>
    <w:p w14:paraId="1511A46C" w14:textId="6E7B36F4" w:rsidR="00CA65F1" w:rsidRPr="009817D8" w:rsidRDefault="000E2291" w:rsidP="00C2006F">
      <w:pPr>
        <w:pStyle w:val="BodyText"/>
        <w:ind w:left="0" w:hanging="1"/>
        <w:jc w:val="both"/>
        <w:rPr>
          <w:rFonts w:ascii="Times New Roman" w:hAnsi="Times New Roman" w:cs="Times New Roman"/>
          <w:noProof/>
          <w:sz w:val="24"/>
        </w:rPr>
      </w:pPr>
      <w:r>
        <w:rPr>
          <w:rFonts w:ascii="Times New Roman" w:hAnsi="Times New Roman"/>
          <w:i/>
          <w:iCs/>
          <w:sz w:val="24"/>
        </w:rPr>
        <w:t>CAS</w:t>
      </w:r>
      <w:r w:rsidR="00CA65F1">
        <w:rPr>
          <w:rFonts w:ascii="Times New Roman" w:hAnsi="Times New Roman"/>
          <w:sz w:val="24"/>
        </w:rPr>
        <w:t xml:space="preserve"> lēmumus var pārsūdzēt Šveices Federālajā tiesā. Šāda pārsūdzība ir jāiesniedz 30 dienu laikā pēc </w:t>
      </w:r>
      <w:r>
        <w:rPr>
          <w:rFonts w:ascii="Times New Roman" w:hAnsi="Times New Roman"/>
          <w:i/>
          <w:iCs/>
          <w:sz w:val="24"/>
        </w:rPr>
        <w:t>CAS</w:t>
      </w:r>
      <w:r w:rsidR="00CA65F1">
        <w:rPr>
          <w:rFonts w:ascii="Times New Roman" w:hAnsi="Times New Roman"/>
          <w:sz w:val="24"/>
        </w:rPr>
        <w:t xml:space="preserve"> lēmuma paziņošanas.</w:t>
      </w:r>
    </w:p>
    <w:p w14:paraId="60DD7ECD" w14:textId="77777777" w:rsidR="00CA65F1" w:rsidRPr="009817D8" w:rsidRDefault="00CA65F1" w:rsidP="00C2006F">
      <w:pPr>
        <w:jc w:val="both"/>
        <w:rPr>
          <w:rFonts w:ascii="Times New Roman" w:eastAsia="Arial" w:hAnsi="Times New Roman" w:cs="Times New Roman"/>
          <w:noProof/>
          <w:sz w:val="24"/>
          <w:szCs w:val="16"/>
        </w:rPr>
      </w:pPr>
    </w:p>
    <w:p w14:paraId="2C5667D3" w14:textId="4CEE6434" w:rsidR="00CA65F1" w:rsidRPr="009817D8" w:rsidRDefault="00CA65F1" w:rsidP="00C2006F">
      <w:pPr>
        <w:pStyle w:val="BodyText"/>
        <w:ind w:left="0"/>
        <w:jc w:val="both"/>
        <w:rPr>
          <w:rFonts w:ascii="Times New Roman" w:hAnsi="Times New Roman" w:cs="Times New Roman"/>
          <w:noProof/>
          <w:sz w:val="24"/>
          <w:szCs w:val="13"/>
        </w:rPr>
      </w:pPr>
      <w:r>
        <w:rPr>
          <w:rFonts w:ascii="Times New Roman" w:hAnsi="Times New Roman"/>
          <w:sz w:val="24"/>
        </w:rPr>
        <w:t>Tomēr Šveices Federālajā tiesā pārskata tikai noteiktus pamatojumus, piemēram</w:t>
      </w:r>
      <w:r w:rsidR="00A553A6">
        <w:rPr>
          <w:rStyle w:val="FootnoteReference"/>
          <w:rFonts w:ascii="Times New Roman" w:hAnsi="Times New Roman" w:cs="Times New Roman"/>
          <w:noProof/>
          <w:sz w:val="24"/>
        </w:rPr>
        <w:footnoteReference w:id="191"/>
      </w:r>
      <w:r>
        <w:rPr>
          <w:rFonts w:ascii="Times New Roman" w:hAnsi="Times New Roman"/>
          <w:sz w:val="24"/>
        </w:rPr>
        <w:t>:</w:t>
      </w:r>
    </w:p>
    <w:p w14:paraId="09D9CBF8" w14:textId="77777777" w:rsidR="00CA65F1" w:rsidRPr="009817D8" w:rsidRDefault="00CA65F1" w:rsidP="00C2006F">
      <w:pPr>
        <w:jc w:val="both"/>
        <w:rPr>
          <w:rFonts w:ascii="Times New Roman" w:eastAsia="Arial" w:hAnsi="Times New Roman" w:cs="Times New Roman"/>
          <w:noProof/>
          <w:sz w:val="24"/>
          <w:szCs w:val="25"/>
        </w:rPr>
      </w:pPr>
    </w:p>
    <w:p w14:paraId="0372930F" w14:textId="77777777" w:rsidR="00CA65F1" w:rsidRPr="009817D8" w:rsidRDefault="00CA65F1" w:rsidP="0099190E">
      <w:pPr>
        <w:pStyle w:val="BodyText"/>
        <w:numPr>
          <w:ilvl w:val="0"/>
          <w:numId w:val="10"/>
        </w:numPr>
        <w:tabs>
          <w:tab w:val="left" w:pos="851"/>
        </w:tabs>
        <w:ind w:left="284" w:firstLine="0"/>
        <w:jc w:val="both"/>
        <w:rPr>
          <w:rFonts w:ascii="Times New Roman" w:hAnsi="Times New Roman" w:cs="Times New Roman"/>
          <w:noProof/>
          <w:sz w:val="24"/>
        </w:rPr>
      </w:pPr>
      <w:bookmarkStart w:id="338" w:name="_Irregular_constitution_of_the_Arbitrat"/>
      <w:bookmarkEnd w:id="338"/>
      <w:r>
        <w:rPr>
          <w:rFonts w:ascii="Times New Roman" w:hAnsi="Times New Roman"/>
          <w:sz w:val="24"/>
        </w:rPr>
        <w:t>šķīrējtiesas kolēģijas nepareizs sastāvs;</w:t>
      </w:r>
    </w:p>
    <w:p w14:paraId="5D804F22" w14:textId="77777777" w:rsidR="00CA65F1" w:rsidRPr="009817D8" w:rsidRDefault="00CA65F1" w:rsidP="0099190E">
      <w:pPr>
        <w:pStyle w:val="BodyText"/>
        <w:numPr>
          <w:ilvl w:val="0"/>
          <w:numId w:val="10"/>
        </w:numPr>
        <w:tabs>
          <w:tab w:val="left" w:pos="851"/>
        </w:tabs>
        <w:ind w:left="284" w:firstLine="0"/>
        <w:jc w:val="both"/>
        <w:rPr>
          <w:rFonts w:ascii="Times New Roman" w:hAnsi="Times New Roman" w:cs="Times New Roman"/>
          <w:noProof/>
          <w:sz w:val="24"/>
        </w:rPr>
      </w:pPr>
      <w:bookmarkStart w:id="339" w:name="_Issue_regarding_jurisdiction;"/>
      <w:bookmarkEnd w:id="339"/>
      <w:r>
        <w:rPr>
          <w:rFonts w:ascii="Times New Roman" w:hAnsi="Times New Roman"/>
          <w:sz w:val="24"/>
        </w:rPr>
        <w:t>jautājums par piekritību;</w:t>
      </w:r>
    </w:p>
    <w:p w14:paraId="1E68BD65" w14:textId="77777777" w:rsidR="00CA65F1" w:rsidRPr="009817D8" w:rsidRDefault="00CA65F1" w:rsidP="0099190E">
      <w:pPr>
        <w:pStyle w:val="BodyText"/>
        <w:numPr>
          <w:ilvl w:val="0"/>
          <w:numId w:val="10"/>
        </w:numPr>
        <w:tabs>
          <w:tab w:val="left" w:pos="851"/>
        </w:tabs>
        <w:ind w:left="284" w:firstLine="0"/>
        <w:jc w:val="both"/>
        <w:rPr>
          <w:rFonts w:ascii="Times New Roman" w:hAnsi="Times New Roman" w:cs="Times New Roman"/>
          <w:noProof/>
          <w:sz w:val="24"/>
        </w:rPr>
      </w:pPr>
      <w:bookmarkStart w:id="340" w:name="_Violation_of_key_principles_and/or_of_"/>
      <w:bookmarkEnd w:id="340"/>
      <w:r>
        <w:rPr>
          <w:rFonts w:ascii="Times New Roman" w:hAnsi="Times New Roman"/>
          <w:sz w:val="24"/>
        </w:rPr>
        <w:t>pamatprincipu un/vai elementāro procesuālo noteikumu pārkāpums (piemēram, pārkāpts pušu vienlīdzīgas attieksmes princips, tiesības tikt uzklausītam, tiesības uz lietas taisnīgu izskatīšanu utt.) vai</w:t>
      </w:r>
    </w:p>
    <w:p w14:paraId="58413AA9" w14:textId="3AD30C6C" w:rsidR="00F54114" w:rsidRPr="000A753A" w:rsidRDefault="00CA65F1" w:rsidP="000A753A">
      <w:pPr>
        <w:pStyle w:val="BodyText"/>
        <w:numPr>
          <w:ilvl w:val="0"/>
          <w:numId w:val="10"/>
        </w:numPr>
        <w:tabs>
          <w:tab w:val="left" w:pos="851"/>
        </w:tabs>
        <w:ind w:left="284" w:firstLine="0"/>
        <w:jc w:val="both"/>
        <w:rPr>
          <w:rFonts w:ascii="Times New Roman" w:hAnsi="Times New Roman" w:cs="Times New Roman"/>
          <w:noProof/>
          <w:sz w:val="24"/>
          <w:szCs w:val="24"/>
        </w:rPr>
      </w:pPr>
      <w:bookmarkStart w:id="341" w:name="_Incompatibility_with_public_policy191F"/>
      <w:bookmarkEnd w:id="341"/>
      <w:r w:rsidRPr="000A753A">
        <w:rPr>
          <w:rFonts w:ascii="Times New Roman" w:hAnsi="Times New Roman"/>
          <w:sz w:val="24"/>
        </w:rPr>
        <w:t>neatbilstība valsts politikai.</w:t>
      </w:r>
      <w:r w:rsidR="00A553A6">
        <w:rPr>
          <w:rStyle w:val="FootnoteReference"/>
          <w:rFonts w:ascii="Times New Roman" w:hAnsi="Times New Roman" w:cs="Times New Roman"/>
          <w:noProof/>
          <w:sz w:val="24"/>
        </w:rPr>
        <w:footnoteReference w:id="192"/>
      </w:r>
      <w:r w:rsidR="00F54114">
        <w:br w:type="page"/>
      </w:r>
    </w:p>
    <w:p w14:paraId="64865788" w14:textId="77777777" w:rsidR="00CA65F1" w:rsidRPr="009817D8" w:rsidRDefault="00CA65F1" w:rsidP="00C2006F">
      <w:pPr>
        <w:jc w:val="both"/>
        <w:rPr>
          <w:rFonts w:ascii="Times New Roman" w:eastAsia="Arial" w:hAnsi="Times New Roman" w:cs="Times New Roman"/>
          <w:noProof/>
          <w:sz w:val="24"/>
          <w:szCs w:val="24"/>
        </w:rPr>
      </w:pPr>
    </w:p>
    <w:p w14:paraId="5DFDB7B2" w14:textId="52F4A82B" w:rsidR="00CA65F1" w:rsidRPr="00F54114" w:rsidRDefault="00CA65F1" w:rsidP="00F54114">
      <w:pPr>
        <w:pStyle w:val="Heading2"/>
        <w:spacing w:before="0"/>
        <w:ind w:left="0"/>
        <w:jc w:val="both"/>
        <w:rPr>
          <w:rFonts w:ascii="Times New Roman" w:hAnsi="Times New Roman" w:cs="Times New Roman"/>
          <w:noProof/>
          <w:sz w:val="28"/>
          <w:szCs w:val="28"/>
        </w:rPr>
      </w:pPr>
      <w:bookmarkStart w:id="342" w:name="_Toc81235366"/>
      <w:r>
        <w:rPr>
          <w:rFonts w:ascii="Times New Roman" w:hAnsi="Times New Roman"/>
          <w:sz w:val="28"/>
        </w:rPr>
        <w:t>4. SADAĻA. Būtiska palīdzība</w:t>
      </w:r>
      <w:bookmarkEnd w:id="342"/>
    </w:p>
    <w:p w14:paraId="6B56A586" w14:textId="77777777" w:rsidR="00F54114" w:rsidRDefault="00F54114" w:rsidP="00C2006F">
      <w:pPr>
        <w:pStyle w:val="BodyText"/>
        <w:ind w:left="0"/>
        <w:jc w:val="both"/>
        <w:rPr>
          <w:rFonts w:ascii="Times New Roman" w:hAnsi="Times New Roman" w:cs="Times New Roman"/>
          <w:noProof/>
          <w:sz w:val="24"/>
        </w:rPr>
      </w:pPr>
    </w:p>
    <w:p w14:paraId="697D1E59" w14:textId="0EE4672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Šajā sadaļā ir sniegts atbalsts attiecībā uz Kodeksa 10.7.1. pantu, lai palīdzētu jums saprast galvenos principus, kas attiecas uz būtisku palīdzību.</w:t>
      </w:r>
    </w:p>
    <w:p w14:paraId="000231C0" w14:textId="38E25FB8" w:rsidR="00CA65F1" w:rsidRDefault="00CA65F1" w:rsidP="00C2006F">
      <w:pPr>
        <w:jc w:val="both"/>
        <w:rPr>
          <w:rFonts w:ascii="Times New Roman" w:eastAsia="Arial" w:hAnsi="Times New Roman" w:cs="Times New Roman"/>
          <w:noProof/>
          <w:sz w:val="24"/>
          <w:szCs w:val="20"/>
        </w:rPr>
      </w:pPr>
    </w:p>
    <w:p w14:paraId="5F7EDE4C" w14:textId="34FCF6D5" w:rsidR="0081775B" w:rsidRPr="009817D8" w:rsidRDefault="0081775B" w:rsidP="0081775B">
      <w:pPr>
        <w:jc w:val="center"/>
        <w:rPr>
          <w:rFonts w:ascii="Times New Roman" w:eastAsia="Arial" w:hAnsi="Times New Roman" w:cs="Times New Roman"/>
          <w:noProof/>
          <w:sz w:val="24"/>
          <w:szCs w:val="20"/>
        </w:rPr>
      </w:pPr>
      <w:r w:rsidRPr="0081775B">
        <w:rPr>
          <w:rFonts w:ascii="Times New Roman" w:eastAsia="Arial" w:hAnsi="Times New Roman" w:cs="Times New Roman"/>
          <w:noProof/>
          <w:sz w:val="24"/>
          <w:szCs w:val="20"/>
        </w:rPr>
        <w:drawing>
          <wp:inline distT="0" distB="0" distL="0" distR="0" wp14:anchorId="67960D30" wp14:editId="524B88C2">
            <wp:extent cx="4385734" cy="5616382"/>
            <wp:effectExtent l="0" t="0" r="0" b="0"/>
            <wp:docPr id="27" name="Picture 27" descr="A picture containing pur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purple&#10;&#10;Description automatically generated"/>
                    <pic:cNvPicPr/>
                  </pic:nvPicPr>
                  <pic:blipFill>
                    <a:blip r:embed="rId61"/>
                    <a:stretch>
                      <a:fillRect/>
                    </a:stretch>
                  </pic:blipFill>
                  <pic:spPr>
                    <a:xfrm>
                      <a:off x="0" y="0"/>
                      <a:ext cx="4394212" cy="5627239"/>
                    </a:xfrm>
                    <a:prstGeom prst="rect">
                      <a:avLst/>
                    </a:prstGeom>
                  </pic:spPr>
                </pic:pic>
              </a:graphicData>
            </a:graphic>
          </wp:inline>
        </w:drawing>
      </w:r>
    </w:p>
    <w:p w14:paraId="6F3B3810" w14:textId="7618FBC4" w:rsidR="00F54114" w:rsidRDefault="00F54114">
      <w:pPr>
        <w:rPr>
          <w:rFonts w:ascii="Times New Roman" w:eastAsia="Arial" w:hAnsi="Times New Roman" w:cs="Times New Roman"/>
          <w:noProof/>
          <w:sz w:val="24"/>
          <w:szCs w:val="20"/>
        </w:rPr>
      </w:pPr>
      <w:r>
        <w:br w:type="page"/>
      </w:r>
    </w:p>
    <w:p w14:paraId="4DDFFFB0" w14:textId="5D174A09" w:rsidR="00CA65F1" w:rsidRPr="00F54114" w:rsidRDefault="00F54114" w:rsidP="00F54114">
      <w:pPr>
        <w:pStyle w:val="Heading2"/>
        <w:spacing w:before="0"/>
        <w:ind w:left="0"/>
        <w:jc w:val="both"/>
        <w:rPr>
          <w:rFonts w:ascii="Times New Roman" w:hAnsi="Times New Roman" w:cs="Times New Roman"/>
          <w:noProof/>
          <w:sz w:val="24"/>
        </w:rPr>
      </w:pPr>
      <w:bookmarkStart w:id="343" w:name="_Toc81235367"/>
      <w:r>
        <w:rPr>
          <w:rFonts w:ascii="Times New Roman" w:hAnsi="Times New Roman"/>
          <w:sz w:val="24"/>
        </w:rPr>
        <w:lastRenderedPageBreak/>
        <w:t>1. Pamatelementu izpratne</w:t>
      </w:r>
      <w:bookmarkEnd w:id="343"/>
    </w:p>
    <w:p w14:paraId="2560CFBE" w14:textId="77777777" w:rsidR="00CA65F1" w:rsidRPr="009817D8" w:rsidRDefault="00CA65F1" w:rsidP="00C2006F">
      <w:pPr>
        <w:jc w:val="both"/>
        <w:rPr>
          <w:rFonts w:ascii="Times New Roman" w:eastAsia="Arial" w:hAnsi="Times New Roman" w:cs="Times New Roman"/>
          <w:b/>
          <w:bCs/>
          <w:noProof/>
          <w:sz w:val="24"/>
          <w:szCs w:val="15"/>
        </w:rPr>
      </w:pPr>
    </w:p>
    <w:p w14:paraId="0E0E6679" w14:textId="4E962C44" w:rsidR="00CA65F1" w:rsidRPr="009817D8" w:rsidRDefault="00F54114" w:rsidP="00F54114">
      <w:pPr>
        <w:pStyle w:val="Heading2"/>
        <w:tabs>
          <w:tab w:val="left" w:pos="976"/>
        </w:tabs>
        <w:spacing w:before="0"/>
        <w:ind w:left="0"/>
        <w:jc w:val="both"/>
        <w:rPr>
          <w:rFonts w:ascii="Times New Roman" w:hAnsi="Times New Roman" w:cs="Times New Roman"/>
          <w:noProof/>
          <w:sz w:val="24"/>
        </w:rPr>
      </w:pPr>
      <w:bookmarkStart w:id="344" w:name="_Toc81235368"/>
      <w:r>
        <w:rPr>
          <w:rFonts w:ascii="Times New Roman" w:hAnsi="Times New Roman"/>
          <w:sz w:val="24"/>
        </w:rPr>
        <w:t>1.1. Princips</w:t>
      </w:r>
      <w:bookmarkEnd w:id="344"/>
    </w:p>
    <w:p w14:paraId="597DD725" w14:textId="77777777" w:rsidR="00CA65F1" w:rsidRPr="009817D8" w:rsidRDefault="00CA65F1" w:rsidP="00C2006F">
      <w:pPr>
        <w:jc w:val="both"/>
        <w:rPr>
          <w:rFonts w:ascii="Times New Roman" w:eastAsia="Arial" w:hAnsi="Times New Roman" w:cs="Times New Roman"/>
          <w:b/>
          <w:bCs/>
          <w:noProof/>
          <w:sz w:val="24"/>
          <w:szCs w:val="24"/>
        </w:rPr>
      </w:pPr>
    </w:p>
    <w:p w14:paraId="4BB38035"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Ar būtisku palīdzību saistītie noteikumi ir sniegti Kodeksa 10.7.1. pantā un termina “būtiska palīdzība” definīcijā Kodeksā.</w:t>
      </w:r>
    </w:p>
    <w:p w14:paraId="404A3BF5" w14:textId="77777777" w:rsidR="00CA65F1" w:rsidRPr="009817D8" w:rsidRDefault="00CA65F1" w:rsidP="00C2006F">
      <w:pPr>
        <w:jc w:val="both"/>
        <w:rPr>
          <w:rFonts w:ascii="Times New Roman" w:eastAsia="Arial" w:hAnsi="Times New Roman" w:cs="Times New Roman"/>
          <w:noProof/>
          <w:sz w:val="24"/>
          <w:szCs w:val="23"/>
        </w:rPr>
      </w:pPr>
    </w:p>
    <w:p w14:paraId="7AEB0383" w14:textId="6282ED5B"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Kopumā būtiskas palīdzības sniegšana ļauj daļēji apturēt</w:t>
      </w:r>
      <w:r w:rsidR="008F33C6">
        <w:rPr>
          <w:rStyle w:val="FootnoteReference"/>
          <w:rFonts w:ascii="Times New Roman" w:hAnsi="Times New Roman" w:cs="Times New Roman"/>
          <w:noProof/>
          <w:sz w:val="24"/>
        </w:rPr>
        <w:footnoteReference w:id="193"/>
      </w:r>
      <w:r>
        <w:rPr>
          <w:rFonts w:ascii="Times New Roman" w:hAnsi="Times New Roman"/>
          <w:sz w:val="24"/>
        </w:rPr>
        <w:t xml:space="preserve"> sportistam vai citai personai piemērotās sekas (kas nav diskvalifikācija un obligātā informācijas publiskošana), ja šis sportists vai cita persona sniedz informāciju un sadarbojas ar </w:t>
      </w:r>
      <w:r w:rsidR="00DE7153">
        <w:rPr>
          <w:rFonts w:ascii="Times New Roman" w:hAnsi="Times New Roman"/>
          <w:sz w:val="24"/>
        </w:rPr>
        <w:t>ADO</w:t>
      </w:r>
      <w:r>
        <w:rPr>
          <w:rFonts w:ascii="Times New Roman" w:hAnsi="Times New Roman"/>
          <w:sz w:val="24"/>
        </w:rPr>
        <w:t>, krimināllietu vai disciplinārlietu izskatīšanas iestādi, tāpēc:</w:t>
      </w:r>
    </w:p>
    <w:p w14:paraId="24F2ACCE" w14:textId="77777777" w:rsidR="00CA65F1" w:rsidRPr="009817D8" w:rsidRDefault="00CA65F1" w:rsidP="00C2006F">
      <w:pPr>
        <w:jc w:val="both"/>
        <w:rPr>
          <w:rFonts w:ascii="Times New Roman" w:eastAsia="Arial" w:hAnsi="Times New Roman" w:cs="Times New Roman"/>
          <w:noProof/>
          <w:sz w:val="24"/>
          <w:szCs w:val="24"/>
        </w:rPr>
      </w:pPr>
    </w:p>
    <w:p w14:paraId="0CDC2A30" w14:textId="5502EEB1" w:rsidR="00CA65F1" w:rsidRPr="009817D8" w:rsidRDefault="0000437F" w:rsidP="0081775B">
      <w:pPr>
        <w:pStyle w:val="BodyText"/>
        <w:numPr>
          <w:ilvl w:val="2"/>
          <w:numId w:val="8"/>
        </w:numPr>
        <w:tabs>
          <w:tab w:val="left" w:pos="851"/>
        </w:tabs>
        <w:ind w:left="284" w:firstLine="0"/>
        <w:jc w:val="both"/>
        <w:rPr>
          <w:rFonts w:ascii="Times New Roman" w:hAnsi="Times New Roman" w:cs="Times New Roman"/>
          <w:noProof/>
          <w:sz w:val="24"/>
        </w:rPr>
      </w:pPr>
      <w:bookmarkStart w:id="345" w:name="_The_ADO_discovering_or_bringing_forwar"/>
      <w:bookmarkEnd w:id="345"/>
      <w:r>
        <w:rPr>
          <w:rFonts w:ascii="Times New Roman" w:hAnsi="Times New Roman"/>
          <w:sz w:val="24"/>
        </w:rPr>
        <w:t>ADO</w:t>
      </w:r>
      <w:r w:rsidR="00CA65F1">
        <w:rPr>
          <w:rFonts w:ascii="Times New Roman" w:hAnsi="Times New Roman"/>
          <w:sz w:val="24"/>
        </w:rPr>
        <w:t xml:space="preserve"> ir atklājusi vai rosina izmeklēt kādas citas personas izdarītu </w:t>
      </w:r>
      <w:r>
        <w:rPr>
          <w:rFonts w:ascii="Times New Roman" w:hAnsi="Times New Roman"/>
          <w:sz w:val="24"/>
        </w:rPr>
        <w:t>ADNP</w:t>
      </w:r>
      <w:r w:rsidR="008F33C6">
        <w:rPr>
          <w:rStyle w:val="FootnoteReference"/>
          <w:rFonts w:ascii="Times New Roman" w:hAnsi="Times New Roman" w:cs="Times New Roman"/>
          <w:noProof/>
          <w:sz w:val="24"/>
        </w:rPr>
        <w:footnoteReference w:id="194"/>
      </w:r>
      <w:r w:rsidR="00CA65F1">
        <w:rPr>
          <w:rFonts w:ascii="Times New Roman" w:hAnsi="Times New Roman"/>
          <w:sz w:val="24"/>
        </w:rPr>
        <w:t xml:space="preserve"> vai</w:t>
      </w:r>
    </w:p>
    <w:p w14:paraId="754B349F" w14:textId="62DA4CCD" w:rsidR="00CA65F1" w:rsidRPr="009817D8" w:rsidRDefault="00C26A45" w:rsidP="0081775B">
      <w:pPr>
        <w:pStyle w:val="BodyText"/>
        <w:numPr>
          <w:ilvl w:val="2"/>
          <w:numId w:val="8"/>
        </w:numPr>
        <w:tabs>
          <w:tab w:val="left" w:pos="851"/>
        </w:tabs>
        <w:ind w:left="284" w:firstLine="0"/>
        <w:jc w:val="both"/>
        <w:rPr>
          <w:rFonts w:ascii="Times New Roman" w:hAnsi="Times New Roman" w:cs="Times New Roman"/>
          <w:noProof/>
          <w:sz w:val="24"/>
        </w:rPr>
      </w:pPr>
      <w:bookmarkStart w:id="346" w:name="_A_criminal_or_disciplinary_body_discov"/>
      <w:bookmarkEnd w:id="346"/>
      <w:r w:rsidRPr="00C26A45">
        <w:rPr>
          <w:rFonts w:ascii="Times New Roman" w:hAnsi="Times New Roman"/>
          <w:sz w:val="24"/>
        </w:rPr>
        <w:t>krimināllietu vai disciplinārlietu izskatīšanas iestāde ir atklājusi vai rosina izmeklēt kādas citas personas izdarītu kriminālnoziegumu vai profesionālo noteikumu pārkāpumu, un informācija, ko dara zināmu persona, kas sniedz būtisku palīdzību, ir pieejama RPI,</w:t>
      </w:r>
      <w:r w:rsidR="00CA65F1">
        <w:rPr>
          <w:rFonts w:ascii="Times New Roman" w:hAnsi="Times New Roman"/>
          <w:sz w:val="24"/>
        </w:rPr>
        <w:t xml:space="preserve"> vai</w:t>
      </w:r>
    </w:p>
    <w:p w14:paraId="612EB903" w14:textId="174009EB" w:rsidR="00CA65F1" w:rsidRPr="009817D8" w:rsidRDefault="00CA65F1" w:rsidP="0081775B">
      <w:pPr>
        <w:pStyle w:val="BodyText"/>
        <w:numPr>
          <w:ilvl w:val="2"/>
          <w:numId w:val="8"/>
        </w:numPr>
        <w:tabs>
          <w:tab w:val="left" w:pos="851"/>
        </w:tabs>
        <w:ind w:left="284" w:firstLine="0"/>
        <w:jc w:val="both"/>
        <w:rPr>
          <w:rFonts w:ascii="Times New Roman" w:hAnsi="Times New Roman" w:cs="Times New Roman"/>
          <w:noProof/>
          <w:sz w:val="24"/>
        </w:rPr>
      </w:pPr>
      <w:bookmarkStart w:id="347" w:name="_WADA_initiating_a_proceeding_against_a"/>
      <w:bookmarkEnd w:id="347"/>
      <w:r>
        <w:rPr>
          <w:rFonts w:ascii="Times New Roman" w:hAnsi="Times New Roman"/>
          <w:i/>
          <w:iCs/>
          <w:sz w:val="24"/>
        </w:rPr>
        <w:t>WADA</w:t>
      </w:r>
      <w:r>
        <w:rPr>
          <w:rFonts w:ascii="Times New Roman" w:hAnsi="Times New Roman"/>
          <w:sz w:val="24"/>
        </w:rPr>
        <w:t xml:space="preserve"> ir ierosinājusi tiesvedību pret parakstītāju, </w:t>
      </w:r>
      <w:r>
        <w:rPr>
          <w:rFonts w:ascii="Times New Roman" w:hAnsi="Times New Roman"/>
          <w:i/>
          <w:iCs/>
          <w:sz w:val="24"/>
        </w:rPr>
        <w:t>WADA</w:t>
      </w:r>
      <w:r>
        <w:rPr>
          <w:rFonts w:ascii="Times New Roman" w:hAnsi="Times New Roman"/>
          <w:sz w:val="24"/>
        </w:rPr>
        <w:t xml:space="preserve"> akreditētu laboratoriju vai sportista bioloģiskās pases pārvaldības vienību par Kodeksa, starptautiskā standarta vai tehniskā dokumenta neievērošanu, vai</w:t>
      </w:r>
    </w:p>
    <w:p w14:paraId="587C8EAA" w14:textId="372C599F" w:rsidR="00CA65F1" w:rsidRPr="009817D8" w:rsidRDefault="00CA65F1" w:rsidP="0081775B">
      <w:pPr>
        <w:pStyle w:val="BodyText"/>
        <w:numPr>
          <w:ilvl w:val="2"/>
          <w:numId w:val="8"/>
        </w:numPr>
        <w:tabs>
          <w:tab w:val="left" w:pos="851"/>
        </w:tabs>
        <w:ind w:left="284" w:firstLine="0"/>
        <w:jc w:val="both"/>
        <w:rPr>
          <w:rFonts w:ascii="Times New Roman" w:hAnsi="Times New Roman" w:cs="Times New Roman"/>
          <w:noProof/>
          <w:sz w:val="24"/>
        </w:rPr>
      </w:pPr>
      <w:bookmarkStart w:id="348" w:name="_A_criminal_or_disciplinary_body_bringi"/>
      <w:bookmarkEnd w:id="348"/>
      <w:r>
        <w:rPr>
          <w:rFonts w:ascii="Times New Roman" w:hAnsi="Times New Roman"/>
          <w:sz w:val="24"/>
        </w:rPr>
        <w:t>krimināllietu vai disciplinārlietu izskatīšanas iestāde ir ierosinājusi lietu par noziedzīgu nodarījumu vai profesionālo vai sporta noteikumu pārkāpumu, kas izriet no sporta integritātes pārkāpšanas citā veidā, kas nav dopings</w:t>
      </w:r>
      <w:r w:rsidR="008F33C6">
        <w:rPr>
          <w:rStyle w:val="FootnoteReference"/>
          <w:rFonts w:ascii="Times New Roman" w:hAnsi="Times New Roman" w:cs="Times New Roman"/>
          <w:noProof/>
          <w:sz w:val="24"/>
        </w:rPr>
        <w:footnoteReference w:id="195"/>
      </w:r>
      <w:r>
        <w:rPr>
          <w:rFonts w:ascii="Times New Roman" w:hAnsi="Times New Roman"/>
          <w:sz w:val="24"/>
        </w:rPr>
        <w:t>, vai</w:t>
      </w:r>
    </w:p>
    <w:p w14:paraId="3D7A0326" w14:textId="29105A67" w:rsidR="00CA65F1" w:rsidRPr="009817D8" w:rsidRDefault="00CA65F1" w:rsidP="0081775B">
      <w:pPr>
        <w:pStyle w:val="BodyText"/>
        <w:numPr>
          <w:ilvl w:val="2"/>
          <w:numId w:val="8"/>
        </w:numPr>
        <w:tabs>
          <w:tab w:val="left" w:pos="851"/>
        </w:tabs>
        <w:ind w:left="284" w:firstLine="0"/>
        <w:jc w:val="both"/>
        <w:rPr>
          <w:rFonts w:ascii="Times New Roman" w:hAnsi="Times New Roman" w:cs="Times New Roman"/>
          <w:noProof/>
          <w:sz w:val="24"/>
          <w:szCs w:val="13"/>
        </w:rPr>
      </w:pPr>
      <w:bookmarkStart w:id="349" w:name="_An_Athlete_or_other_Person_seeking_to_"/>
      <w:bookmarkEnd w:id="349"/>
      <w:r>
        <w:rPr>
          <w:rFonts w:ascii="Times New Roman" w:hAnsi="Times New Roman"/>
          <w:sz w:val="24"/>
        </w:rPr>
        <w:t xml:space="preserve">jānodrošina, ka sportistam vai citai personai, kas cenšas sniegt būtisku palīdzību, ir ļauts sniegt informāciju </w:t>
      </w:r>
      <w:r w:rsidR="00C26A45">
        <w:rPr>
          <w:rFonts w:ascii="Times New Roman" w:hAnsi="Times New Roman"/>
          <w:sz w:val="24"/>
        </w:rPr>
        <w:t>RPI</w:t>
      </w:r>
      <w:r>
        <w:rPr>
          <w:rFonts w:ascii="Times New Roman" w:hAnsi="Times New Roman"/>
          <w:sz w:val="24"/>
        </w:rPr>
        <w:t xml:space="preserve"> saskaņā ar līgumu par informācijas neizmantošanu </w:t>
      </w:r>
      <w:r w:rsidR="00C26A45">
        <w:rPr>
          <w:rFonts w:ascii="Times New Roman" w:hAnsi="Times New Roman"/>
          <w:sz w:val="24"/>
        </w:rPr>
        <w:t>komisijā</w:t>
      </w:r>
      <w:r>
        <w:rPr>
          <w:rFonts w:ascii="Times New Roman" w:hAnsi="Times New Roman"/>
          <w:sz w:val="24"/>
        </w:rPr>
        <w:t>.</w:t>
      </w:r>
      <w:r w:rsidR="008F33C6">
        <w:rPr>
          <w:rStyle w:val="FootnoteReference"/>
          <w:rFonts w:ascii="Times New Roman" w:hAnsi="Times New Roman" w:cs="Times New Roman"/>
          <w:noProof/>
          <w:sz w:val="24"/>
        </w:rPr>
        <w:footnoteReference w:id="196"/>
      </w:r>
    </w:p>
    <w:p w14:paraId="0CD79828" w14:textId="77777777" w:rsidR="00CA65F1" w:rsidRPr="009817D8" w:rsidRDefault="00CA65F1" w:rsidP="00C2006F">
      <w:pPr>
        <w:jc w:val="both"/>
        <w:rPr>
          <w:rFonts w:ascii="Times New Roman" w:eastAsia="Arial" w:hAnsi="Times New Roman" w:cs="Times New Roman"/>
          <w:noProof/>
          <w:sz w:val="24"/>
          <w:szCs w:val="18"/>
        </w:rPr>
      </w:pPr>
    </w:p>
    <w:p w14:paraId="45F4F7B8" w14:textId="11EAFA0D" w:rsidR="00CA65F1" w:rsidRPr="009817D8" w:rsidRDefault="008F33C6" w:rsidP="008F33C6">
      <w:pPr>
        <w:pStyle w:val="Heading2"/>
        <w:tabs>
          <w:tab w:val="left" w:pos="976"/>
        </w:tabs>
        <w:spacing w:before="0"/>
        <w:ind w:left="0"/>
        <w:jc w:val="both"/>
        <w:rPr>
          <w:rFonts w:ascii="Times New Roman" w:hAnsi="Times New Roman" w:cs="Times New Roman"/>
          <w:noProof/>
          <w:sz w:val="24"/>
        </w:rPr>
      </w:pPr>
      <w:bookmarkStart w:id="350" w:name="_Toc81235369"/>
      <w:r>
        <w:rPr>
          <w:rFonts w:ascii="Times New Roman" w:hAnsi="Times New Roman"/>
          <w:sz w:val="24"/>
        </w:rPr>
        <w:t>1.2. Piekritība</w:t>
      </w:r>
      <w:bookmarkEnd w:id="350"/>
    </w:p>
    <w:p w14:paraId="61D028BB" w14:textId="77777777" w:rsidR="00CA65F1" w:rsidRPr="009817D8" w:rsidRDefault="00CA65F1" w:rsidP="00C2006F">
      <w:pPr>
        <w:jc w:val="both"/>
        <w:rPr>
          <w:rFonts w:ascii="Times New Roman" w:eastAsia="Arial" w:hAnsi="Times New Roman" w:cs="Times New Roman"/>
          <w:b/>
          <w:bCs/>
          <w:noProof/>
          <w:sz w:val="24"/>
          <w:szCs w:val="23"/>
        </w:rPr>
      </w:pPr>
    </w:p>
    <w:p w14:paraId="09B77470" w14:textId="0BA18822" w:rsidR="00CA65F1" w:rsidRPr="009817D8" w:rsidRDefault="00C26A45"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var piekrist daļēji apturēt sekas (kas nav diskvalifikācija un obligātā informācijas publiskošana) lietās, kuras tā ierosina pret sportistu vai citu personu. Tomēr atkarībā no tā, kad ir sniegta būtiska palīdzība, var gadīties, ka citām personām ir jāiesaistās šāda lēmuma pieņemšanā.</w:t>
      </w:r>
    </w:p>
    <w:p w14:paraId="12ECCB6F" w14:textId="77777777" w:rsidR="008F33C6" w:rsidRDefault="008F33C6" w:rsidP="00C2006F">
      <w:pPr>
        <w:pStyle w:val="Heading2"/>
        <w:spacing w:before="0"/>
        <w:ind w:left="0"/>
        <w:jc w:val="both"/>
        <w:rPr>
          <w:rFonts w:ascii="Times New Roman" w:hAnsi="Times New Roman" w:cs="Times New Roman"/>
          <w:noProof/>
          <w:sz w:val="24"/>
        </w:rPr>
      </w:pPr>
    </w:p>
    <w:p w14:paraId="674899FA" w14:textId="2484BA53" w:rsidR="00CA65F1" w:rsidRPr="009817D8" w:rsidRDefault="00CA65F1" w:rsidP="00C2006F">
      <w:pPr>
        <w:pStyle w:val="Heading2"/>
        <w:spacing w:before="0"/>
        <w:ind w:left="0"/>
        <w:jc w:val="both"/>
        <w:rPr>
          <w:rFonts w:ascii="Times New Roman" w:hAnsi="Times New Roman" w:cs="Times New Roman"/>
          <w:noProof/>
          <w:sz w:val="24"/>
        </w:rPr>
      </w:pPr>
      <w:bookmarkStart w:id="351" w:name="_Toc81235370"/>
      <w:r>
        <w:rPr>
          <w:rFonts w:ascii="Times New Roman" w:hAnsi="Times New Roman"/>
          <w:sz w:val="24"/>
        </w:rPr>
        <w:t>Pirms galīgā lēmuma</w:t>
      </w:r>
      <w:bookmarkEnd w:id="351"/>
    </w:p>
    <w:p w14:paraId="6747F671" w14:textId="77777777" w:rsidR="00CA65F1" w:rsidRPr="009817D8" w:rsidRDefault="00CA65F1" w:rsidP="00C2006F">
      <w:pPr>
        <w:jc w:val="both"/>
        <w:rPr>
          <w:rFonts w:ascii="Times New Roman" w:eastAsia="Arial" w:hAnsi="Times New Roman" w:cs="Times New Roman"/>
          <w:b/>
          <w:bCs/>
          <w:noProof/>
          <w:sz w:val="24"/>
          <w:szCs w:val="27"/>
        </w:rPr>
      </w:pPr>
    </w:p>
    <w:p w14:paraId="4EC63919" w14:textId="6888FA5A" w:rsidR="00CA65F1" w:rsidRPr="009817D8" w:rsidRDefault="00C26A45" w:rsidP="00C2006F">
      <w:pPr>
        <w:pStyle w:val="BodyText"/>
        <w:ind w:left="0"/>
        <w:jc w:val="both"/>
        <w:rPr>
          <w:rFonts w:ascii="Times New Roman" w:hAnsi="Times New Roman" w:cs="Times New Roman"/>
          <w:noProof/>
          <w:sz w:val="24"/>
          <w:szCs w:val="13"/>
        </w:rPr>
      </w:pPr>
      <w:r>
        <w:rPr>
          <w:rFonts w:ascii="Times New Roman" w:hAnsi="Times New Roman"/>
          <w:sz w:val="24"/>
        </w:rPr>
        <w:t>RPI</w:t>
      </w:r>
      <w:r w:rsidR="00CA65F1">
        <w:rPr>
          <w:rFonts w:ascii="Times New Roman" w:hAnsi="Times New Roman"/>
          <w:sz w:val="24"/>
        </w:rPr>
        <w:t xml:space="preserve"> var atteikties pēc savas ierosmes apturēt sekas, kamēr nav pieņemts lēmums par pārsūdzību vai kamēr nav beidzies pārsūdzības iesniegšanas termiņš, un tādā gadījumā, kamēr šis lēmums ir pārsūdzams.</w:t>
      </w:r>
      <w:r w:rsidR="00392576">
        <w:rPr>
          <w:rStyle w:val="FootnoteReference"/>
          <w:rFonts w:ascii="Times New Roman" w:hAnsi="Times New Roman" w:cs="Times New Roman"/>
          <w:noProof/>
          <w:sz w:val="24"/>
        </w:rPr>
        <w:footnoteReference w:id="197"/>
      </w:r>
    </w:p>
    <w:p w14:paraId="25894B13" w14:textId="77777777" w:rsidR="00CA65F1" w:rsidRPr="009817D8" w:rsidRDefault="00CA65F1" w:rsidP="00C2006F">
      <w:pPr>
        <w:jc w:val="both"/>
        <w:rPr>
          <w:rFonts w:ascii="Times New Roman" w:eastAsia="Arial" w:hAnsi="Times New Roman" w:cs="Times New Roman"/>
          <w:noProof/>
          <w:sz w:val="24"/>
          <w:szCs w:val="24"/>
        </w:rPr>
      </w:pPr>
    </w:p>
    <w:p w14:paraId="1F11ED53" w14:textId="43A83E04" w:rsidR="00CA65F1" w:rsidRPr="009817D8" w:rsidRDefault="00C26A45" w:rsidP="00C2006F">
      <w:pPr>
        <w:pStyle w:val="BodyText"/>
        <w:ind w:left="0"/>
        <w:jc w:val="both"/>
        <w:rPr>
          <w:rFonts w:ascii="Times New Roman" w:hAnsi="Times New Roman" w:cs="Times New Roman"/>
          <w:noProof/>
          <w:sz w:val="24"/>
        </w:rPr>
      </w:pPr>
      <w:r>
        <w:rPr>
          <w:rFonts w:ascii="Times New Roman" w:hAnsi="Times New Roman"/>
          <w:sz w:val="24"/>
        </w:rPr>
        <w:lastRenderedPageBreak/>
        <w:t>RPI</w:t>
      </w:r>
      <w:r w:rsidR="00CA65F1">
        <w:rPr>
          <w:rFonts w:ascii="Times New Roman" w:hAnsi="Times New Roman"/>
          <w:sz w:val="24"/>
        </w:rPr>
        <w:t xml:space="preserve"> katrā ziņā var pēc savas ierosmes vienpusēji apturēt sekas, kamēr nav pieņemts lēmums par pārsūdzību vai kamēr nav beidzies pārsūdzības iesniegšanas termiņš.</w:t>
      </w:r>
    </w:p>
    <w:p w14:paraId="0DCA3F54"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E8690D" w14:paraId="54E96AE2" w14:textId="77777777" w:rsidTr="0081775B">
        <w:tc>
          <w:tcPr>
            <w:tcW w:w="5000" w:type="pct"/>
          </w:tcPr>
          <w:p w14:paraId="566AB993" w14:textId="77777777" w:rsidR="00516165" w:rsidRPr="0081775B" w:rsidRDefault="00516165" w:rsidP="00516165">
            <w:pPr>
              <w:jc w:val="center"/>
              <w:rPr>
                <w:rFonts w:ascii="Times New Roman" w:eastAsia="Arial" w:hAnsi="Times New Roman" w:cs="Times New Roman"/>
                <w:b/>
                <w:bCs/>
                <w:noProof/>
                <w:sz w:val="24"/>
                <w:szCs w:val="20"/>
              </w:rPr>
            </w:pPr>
            <w:r w:rsidRPr="0081775B">
              <w:rPr>
                <w:rFonts w:ascii="Times New Roman" w:hAnsi="Times New Roman"/>
                <w:b/>
                <w:bCs/>
                <w:sz w:val="24"/>
              </w:rPr>
              <w:t>IETEIKUMS</w:t>
            </w:r>
          </w:p>
          <w:p w14:paraId="575E10EC" w14:textId="77777777" w:rsidR="00516165" w:rsidRPr="00516165" w:rsidRDefault="00516165" w:rsidP="00516165">
            <w:pPr>
              <w:jc w:val="both"/>
              <w:rPr>
                <w:rFonts w:ascii="Times New Roman" w:eastAsia="Arial" w:hAnsi="Times New Roman" w:cs="Times New Roman"/>
                <w:noProof/>
                <w:sz w:val="24"/>
                <w:szCs w:val="20"/>
              </w:rPr>
            </w:pPr>
          </w:p>
          <w:p w14:paraId="4EBC0360" w14:textId="561F6D41" w:rsidR="00516165" w:rsidRDefault="00516165" w:rsidP="00516165">
            <w:pPr>
              <w:jc w:val="both"/>
              <w:rPr>
                <w:rFonts w:ascii="Times New Roman" w:eastAsia="Arial" w:hAnsi="Times New Roman" w:cs="Times New Roman"/>
                <w:noProof/>
                <w:sz w:val="24"/>
                <w:szCs w:val="20"/>
              </w:rPr>
            </w:pPr>
            <w:r>
              <w:rPr>
                <w:rFonts w:ascii="Times New Roman" w:hAnsi="Times New Roman"/>
                <w:sz w:val="24"/>
              </w:rPr>
              <w:t xml:space="preserve">Lai veicinātu diskusiju, </w:t>
            </w:r>
            <w:r w:rsidR="00C26A45">
              <w:rPr>
                <w:rFonts w:ascii="Times New Roman" w:hAnsi="Times New Roman"/>
                <w:sz w:val="24"/>
              </w:rPr>
              <w:t>RPI</w:t>
            </w:r>
            <w:r>
              <w:rPr>
                <w:rFonts w:ascii="Times New Roman" w:hAnsi="Times New Roman"/>
                <w:sz w:val="24"/>
              </w:rPr>
              <w:t xml:space="preserve"> būtu ieteicams izmantot šādu pieeju:</w:t>
            </w:r>
          </w:p>
          <w:p w14:paraId="170249D7" w14:textId="77777777" w:rsidR="00516165" w:rsidRPr="00516165" w:rsidRDefault="00516165" w:rsidP="00516165">
            <w:pPr>
              <w:jc w:val="both"/>
              <w:rPr>
                <w:rFonts w:ascii="Times New Roman" w:eastAsia="Arial" w:hAnsi="Times New Roman" w:cs="Times New Roman"/>
                <w:noProof/>
                <w:sz w:val="24"/>
                <w:szCs w:val="20"/>
              </w:rPr>
            </w:pPr>
          </w:p>
          <w:p w14:paraId="1DDA6B52" w14:textId="334CB278" w:rsidR="00516165" w:rsidRPr="00516165" w:rsidRDefault="00516165" w:rsidP="00392576">
            <w:pPr>
              <w:ind w:left="426"/>
              <w:jc w:val="both"/>
              <w:rPr>
                <w:rFonts w:ascii="Times New Roman" w:eastAsia="Arial" w:hAnsi="Times New Roman" w:cs="Times New Roman"/>
                <w:noProof/>
                <w:sz w:val="24"/>
                <w:szCs w:val="20"/>
              </w:rPr>
            </w:pPr>
            <w:r>
              <w:rPr>
                <w:rFonts w:ascii="Times New Roman" w:hAnsi="Times New Roman"/>
                <w:sz w:val="24"/>
              </w:rPr>
              <w:t>1. jau pašā sākumā informēt sportistu vai citu personu par nepieciešamību atzīt sekas un parakstīt nolīgumu;</w:t>
            </w:r>
          </w:p>
          <w:p w14:paraId="2A80FFF3" w14:textId="2CF68537" w:rsidR="00516165" w:rsidRPr="00516165" w:rsidRDefault="00516165" w:rsidP="00392576">
            <w:pPr>
              <w:ind w:left="426"/>
              <w:jc w:val="both"/>
              <w:rPr>
                <w:rFonts w:ascii="Times New Roman" w:eastAsia="Arial" w:hAnsi="Times New Roman" w:cs="Times New Roman"/>
                <w:noProof/>
                <w:sz w:val="24"/>
                <w:szCs w:val="20"/>
              </w:rPr>
            </w:pPr>
            <w:r>
              <w:rPr>
                <w:rFonts w:ascii="Times New Roman" w:hAnsi="Times New Roman"/>
                <w:sz w:val="24"/>
              </w:rPr>
              <w:t>2. paralēli tam iesniegt sportistam vai citai personai sadarbības nolīgumu, kurā ir iekļauta visa prasītā informācija;</w:t>
            </w:r>
            <w:r w:rsidR="00F072D2">
              <w:rPr>
                <w:rStyle w:val="FootnoteReference"/>
                <w:rFonts w:ascii="Times New Roman" w:eastAsia="Arial" w:hAnsi="Times New Roman" w:cs="Times New Roman"/>
                <w:noProof/>
                <w:sz w:val="24"/>
                <w:szCs w:val="20"/>
              </w:rPr>
              <w:footnoteReference w:id="198"/>
            </w:r>
          </w:p>
          <w:p w14:paraId="46DE3022" w14:textId="35680E85" w:rsidR="00E8690D" w:rsidRDefault="00516165" w:rsidP="00392576">
            <w:pPr>
              <w:ind w:left="426"/>
              <w:jc w:val="both"/>
              <w:rPr>
                <w:rFonts w:ascii="Times New Roman" w:eastAsia="Arial" w:hAnsi="Times New Roman" w:cs="Times New Roman"/>
                <w:noProof/>
                <w:sz w:val="24"/>
                <w:szCs w:val="20"/>
              </w:rPr>
            </w:pPr>
            <w:r>
              <w:rPr>
                <w:rFonts w:ascii="Times New Roman" w:hAnsi="Times New Roman"/>
                <w:sz w:val="24"/>
              </w:rPr>
              <w:t>3. gadījumā, ja vēlākā posmā tiks uzskatīts, ka sniegtā palīdzība ir būtiska, pārskatīt minēto nolīgumu un daļēji apturēt sekas saskaņā ar principiem, kas norādīti turpmāk 7.3.2. sadaļā.</w:t>
            </w:r>
            <w:r w:rsidR="00F072D2">
              <w:rPr>
                <w:rStyle w:val="FootnoteReference"/>
                <w:rFonts w:ascii="Times New Roman" w:eastAsia="Arial" w:hAnsi="Times New Roman" w:cs="Times New Roman"/>
                <w:noProof/>
                <w:sz w:val="24"/>
                <w:szCs w:val="20"/>
              </w:rPr>
              <w:footnoteReference w:id="199"/>
            </w:r>
          </w:p>
        </w:tc>
      </w:tr>
    </w:tbl>
    <w:p w14:paraId="22EC3982" w14:textId="77777777" w:rsidR="00CA65F1" w:rsidRPr="009817D8" w:rsidRDefault="00CA65F1" w:rsidP="00C2006F">
      <w:pPr>
        <w:jc w:val="both"/>
        <w:rPr>
          <w:rFonts w:ascii="Times New Roman" w:eastAsia="Arial" w:hAnsi="Times New Roman" w:cs="Times New Roman"/>
          <w:noProof/>
          <w:sz w:val="24"/>
          <w:szCs w:val="20"/>
        </w:rPr>
      </w:pPr>
    </w:p>
    <w:p w14:paraId="7065C987"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352" w:name="_Toc81235371"/>
      <w:r>
        <w:rPr>
          <w:rFonts w:ascii="Times New Roman" w:hAnsi="Times New Roman"/>
          <w:sz w:val="24"/>
        </w:rPr>
        <w:t>Kad ir pieņemts lēmums par pārsūdzību vai beidzies pārsūdzības iesniegšanas termiņš</w:t>
      </w:r>
      <w:bookmarkEnd w:id="352"/>
    </w:p>
    <w:p w14:paraId="0BF126EC" w14:textId="77777777" w:rsidR="00CA65F1" w:rsidRPr="009817D8" w:rsidRDefault="00CA65F1" w:rsidP="00C2006F">
      <w:pPr>
        <w:jc w:val="both"/>
        <w:rPr>
          <w:rFonts w:ascii="Times New Roman" w:eastAsia="Arial" w:hAnsi="Times New Roman" w:cs="Times New Roman"/>
          <w:b/>
          <w:bCs/>
          <w:noProof/>
          <w:sz w:val="24"/>
          <w:szCs w:val="27"/>
        </w:rPr>
      </w:pPr>
    </w:p>
    <w:p w14:paraId="3D6EEE59" w14:textId="57671F49" w:rsidR="00CA65F1" w:rsidRPr="009817D8" w:rsidRDefault="00485C41"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var atteikties pēc savas ierosmes apturēt sekas (vai arī tai nav iespējas to darīt, jo </w:t>
      </w:r>
      <w:r>
        <w:rPr>
          <w:rFonts w:ascii="Times New Roman" w:hAnsi="Times New Roman"/>
          <w:sz w:val="24"/>
        </w:rPr>
        <w:t>SF</w:t>
      </w:r>
      <w:r w:rsidR="00CA65F1">
        <w:rPr>
          <w:rFonts w:ascii="Times New Roman" w:hAnsi="Times New Roman"/>
          <w:sz w:val="24"/>
        </w:rPr>
        <w:t xml:space="preserve"> un </w:t>
      </w:r>
      <w:r w:rsidR="00CA65F1">
        <w:rPr>
          <w:rFonts w:ascii="Times New Roman" w:hAnsi="Times New Roman"/>
          <w:i/>
          <w:iCs/>
          <w:sz w:val="24"/>
        </w:rPr>
        <w:t>WADA</w:t>
      </w:r>
      <w:r w:rsidR="00CA65F1">
        <w:rPr>
          <w:rFonts w:ascii="Times New Roman" w:hAnsi="Times New Roman"/>
          <w:sz w:val="24"/>
        </w:rPr>
        <w:t xml:space="preserve"> neatļauj tās apturēt), un tādā gadījumā šāds lēmumu arī ir pārsūdzams.</w:t>
      </w:r>
    </w:p>
    <w:p w14:paraId="63BA922A" w14:textId="77777777" w:rsidR="00CA65F1" w:rsidRPr="009817D8" w:rsidRDefault="00CA65F1" w:rsidP="00C2006F">
      <w:pPr>
        <w:jc w:val="both"/>
        <w:rPr>
          <w:rFonts w:ascii="Times New Roman" w:eastAsia="Arial" w:hAnsi="Times New Roman" w:cs="Times New Roman"/>
          <w:noProof/>
          <w:sz w:val="24"/>
          <w:szCs w:val="25"/>
        </w:rPr>
      </w:pPr>
    </w:p>
    <w:p w14:paraId="07863A31" w14:textId="1D4FA3C7" w:rsidR="00CA65F1" w:rsidRPr="009817D8" w:rsidRDefault="001A5CD6" w:rsidP="00C2006F">
      <w:pPr>
        <w:pStyle w:val="BodyText"/>
        <w:ind w:left="0"/>
        <w:jc w:val="both"/>
        <w:rPr>
          <w:rFonts w:ascii="Times New Roman" w:hAnsi="Times New Roman" w:cs="Times New Roman"/>
          <w:noProof/>
          <w:sz w:val="24"/>
        </w:rPr>
      </w:pPr>
      <w:r w:rsidRPr="001A5CD6">
        <w:rPr>
          <w:rFonts w:ascii="Times New Roman" w:hAnsi="Times New Roman"/>
          <w:sz w:val="24"/>
        </w:rPr>
        <w:t xml:space="preserve">RPI drīkst daļēji apturēt citādi piemērojamās sekas tikai ar </w:t>
      </w:r>
      <w:r w:rsidRPr="001A5CD6">
        <w:rPr>
          <w:rFonts w:ascii="Times New Roman" w:hAnsi="Times New Roman"/>
          <w:i/>
          <w:iCs/>
          <w:sz w:val="24"/>
        </w:rPr>
        <w:t>WADA</w:t>
      </w:r>
      <w:r w:rsidRPr="001A5CD6">
        <w:rPr>
          <w:rFonts w:ascii="Times New Roman" w:hAnsi="Times New Roman"/>
          <w:sz w:val="24"/>
        </w:rPr>
        <w:t xml:space="preserve"> un attiecīgās SF atļauju</w:t>
      </w:r>
      <w:r w:rsidR="00CA65F1">
        <w:rPr>
          <w:rFonts w:ascii="Times New Roman" w:hAnsi="Times New Roman"/>
          <w:sz w:val="24"/>
        </w:rPr>
        <w:t>.</w:t>
      </w:r>
    </w:p>
    <w:p w14:paraId="4373109D" w14:textId="77777777" w:rsidR="00CA65F1" w:rsidRPr="009817D8" w:rsidRDefault="00CA65F1" w:rsidP="00C2006F">
      <w:pPr>
        <w:jc w:val="both"/>
        <w:rPr>
          <w:rFonts w:ascii="Times New Roman" w:eastAsia="Arial"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411"/>
      </w:tblGrid>
      <w:tr w:rsidR="00F072D2" w14:paraId="4B44E130" w14:textId="77777777" w:rsidTr="00DB73CF">
        <w:tc>
          <w:tcPr>
            <w:tcW w:w="5000" w:type="pct"/>
          </w:tcPr>
          <w:p w14:paraId="18AB370F" w14:textId="77777777" w:rsidR="00F072D2" w:rsidRDefault="00F072D2" w:rsidP="00DB73CF">
            <w:pPr>
              <w:jc w:val="both"/>
              <w:rPr>
                <w:rFonts w:ascii="Times New Roman" w:hAnsi="Times New Roman" w:cs="Times New Roman"/>
                <w:b/>
                <w:noProof/>
                <w:sz w:val="24"/>
              </w:rPr>
            </w:pPr>
            <w:r>
              <w:object w:dxaOrig="705" w:dyaOrig="735" w14:anchorId="44B6175D">
                <v:shape id="_x0000_i1060" type="#_x0000_t75" style="width:35.35pt;height:36.65pt" o:ole="">
                  <v:imagedata r:id="rId15" o:title=""/>
                </v:shape>
                <o:OLEObject Type="Embed" ProgID="PBrush" ShapeID="_x0000_i1060" DrawAspect="Content" ObjectID="_1705150822" r:id="rId62"/>
              </w:object>
            </w:r>
            <w:r>
              <w:rPr>
                <w:rFonts w:ascii="Times New Roman" w:hAnsi="Times New Roman"/>
                <w:b/>
                <w:sz w:val="24"/>
              </w:rPr>
              <w:t>NORĀDĪJUMI</w:t>
            </w:r>
          </w:p>
          <w:p w14:paraId="7B6BFFFB" w14:textId="3617C25F" w:rsidR="00F072D2" w:rsidRDefault="00F072D2" w:rsidP="00DB73CF">
            <w:pPr>
              <w:pStyle w:val="BodyText"/>
              <w:ind w:left="0"/>
              <w:jc w:val="both"/>
              <w:rPr>
                <w:rFonts w:ascii="Times New Roman" w:eastAsiaTheme="minorHAnsi" w:hAnsi="Times New Roman" w:cs="Times New Roman"/>
                <w:noProof/>
                <w:sz w:val="24"/>
                <w:szCs w:val="22"/>
              </w:rPr>
            </w:pPr>
          </w:p>
          <w:p w14:paraId="3778DC80" w14:textId="3AD8FC8B" w:rsidR="00F072D2" w:rsidRPr="00F072D2" w:rsidRDefault="001A5CD6" w:rsidP="00F072D2">
            <w:pPr>
              <w:pStyle w:val="BodyText"/>
              <w:ind w:left="0"/>
              <w:jc w:val="both"/>
              <w:rPr>
                <w:rFonts w:ascii="Times New Roman" w:hAnsi="Times New Roman" w:cs="Times New Roman"/>
                <w:noProof/>
                <w:sz w:val="24"/>
              </w:rPr>
            </w:pPr>
            <w:r w:rsidRPr="001A5CD6">
              <w:rPr>
                <w:rFonts w:ascii="Times New Roman" w:hAnsi="Times New Roman"/>
                <w:sz w:val="24"/>
              </w:rPr>
              <w:t xml:space="preserve">RPI tiek stingri mudināta iesniegt pieprasījumus </w:t>
            </w:r>
            <w:r w:rsidRPr="001A5CD6">
              <w:rPr>
                <w:rFonts w:ascii="Times New Roman" w:hAnsi="Times New Roman"/>
                <w:i/>
                <w:iCs/>
                <w:sz w:val="24"/>
              </w:rPr>
              <w:t>WADA</w:t>
            </w:r>
            <w:r w:rsidRPr="001A5CD6">
              <w:rPr>
                <w:rFonts w:ascii="Times New Roman" w:hAnsi="Times New Roman"/>
                <w:sz w:val="24"/>
              </w:rPr>
              <w:t xml:space="preserve"> Juridiskajam departamentam (rm@wada-ama.org), ievērojot šādu kārtību</w:t>
            </w:r>
            <w:r w:rsidR="00F072D2">
              <w:rPr>
                <w:rFonts w:ascii="Times New Roman" w:hAnsi="Times New Roman"/>
                <w:sz w:val="24"/>
              </w:rPr>
              <w:t>:</w:t>
            </w:r>
          </w:p>
          <w:p w14:paraId="48887EE4" w14:textId="77777777" w:rsidR="00F072D2" w:rsidRPr="00F072D2" w:rsidRDefault="00F072D2" w:rsidP="00DB73CF">
            <w:pPr>
              <w:pStyle w:val="BodyText"/>
              <w:ind w:left="0"/>
              <w:jc w:val="both"/>
              <w:rPr>
                <w:rFonts w:ascii="Times New Roman" w:eastAsiaTheme="minorHAnsi" w:hAnsi="Times New Roman" w:cs="Times New Roman"/>
                <w:noProof/>
                <w:sz w:val="24"/>
                <w:szCs w:val="22"/>
              </w:rPr>
            </w:pPr>
          </w:p>
          <w:p w14:paraId="1AE5563F" w14:textId="358F9EAC" w:rsidR="00F072D2" w:rsidRPr="00F072D2" w:rsidRDefault="00F072D2" w:rsidP="000E39C3">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 xml:space="preserve">sportists vai cita persona iesniedz lietu </w:t>
            </w:r>
            <w:r w:rsidR="001A5CD6">
              <w:rPr>
                <w:rFonts w:ascii="Times New Roman" w:hAnsi="Times New Roman"/>
                <w:sz w:val="24"/>
              </w:rPr>
              <w:t>RPI</w:t>
            </w:r>
            <w:r>
              <w:rPr>
                <w:rFonts w:ascii="Times New Roman" w:hAnsi="Times New Roman"/>
                <w:sz w:val="24"/>
              </w:rPr>
              <w:t>;</w:t>
            </w:r>
            <w:bookmarkStart w:id="353" w:name="_bookmark250"/>
            <w:bookmarkEnd w:id="353"/>
          </w:p>
          <w:p w14:paraId="3065137F" w14:textId="3B6779B1" w:rsidR="00F072D2" w:rsidRDefault="001A5CD6" w:rsidP="000E39C3">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RPI</w:t>
            </w:r>
            <w:r w:rsidR="00F072D2">
              <w:rPr>
                <w:rFonts w:ascii="Times New Roman" w:hAnsi="Times New Roman"/>
                <w:sz w:val="24"/>
              </w:rPr>
              <w:t xml:space="preserve"> izveido lietas materiālus;</w:t>
            </w:r>
          </w:p>
          <w:p w14:paraId="23C07D9E" w14:textId="7BD69F2D" w:rsidR="00F072D2" w:rsidRPr="009817D8" w:rsidRDefault="00A064B9" w:rsidP="000E39C3">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RPI</w:t>
            </w:r>
            <w:r w:rsidR="00F072D2">
              <w:rPr>
                <w:rFonts w:ascii="Times New Roman" w:hAnsi="Times New Roman"/>
                <w:sz w:val="24"/>
              </w:rPr>
              <w:t xml:space="preserve"> iesniedz pamatotu pieprasījumu (tostarp ierosinājumu par diskvalifikācijas perioda apturēšanu) un apliecinošus dokumentus </w:t>
            </w:r>
            <w:r w:rsidR="00F072D2">
              <w:rPr>
                <w:rFonts w:ascii="Times New Roman" w:hAnsi="Times New Roman"/>
                <w:i/>
                <w:iCs/>
                <w:sz w:val="24"/>
              </w:rPr>
              <w:t>WADA</w:t>
            </w:r>
            <w:r w:rsidR="00F072D2">
              <w:rPr>
                <w:rFonts w:ascii="Times New Roman" w:hAnsi="Times New Roman"/>
                <w:sz w:val="24"/>
              </w:rPr>
              <w:t>;</w:t>
            </w:r>
          </w:p>
          <w:p w14:paraId="60EEFBF5" w14:textId="46EECF77" w:rsidR="00F072D2" w:rsidRPr="006E1942" w:rsidRDefault="00A064B9" w:rsidP="000E39C3">
            <w:pPr>
              <w:pStyle w:val="BodyText"/>
              <w:numPr>
                <w:ilvl w:val="0"/>
                <w:numId w:val="59"/>
              </w:numPr>
              <w:tabs>
                <w:tab w:val="clear" w:pos="720"/>
                <w:tab w:val="num" w:pos="851"/>
              </w:tabs>
              <w:ind w:left="284" w:firstLine="0"/>
              <w:jc w:val="both"/>
              <w:rPr>
                <w:rFonts w:ascii="Times New Roman" w:hAnsi="Times New Roman" w:cs="Times New Roman"/>
                <w:noProof/>
                <w:sz w:val="24"/>
              </w:rPr>
            </w:pPr>
            <w:r>
              <w:rPr>
                <w:rFonts w:ascii="Times New Roman" w:hAnsi="Times New Roman"/>
                <w:sz w:val="24"/>
              </w:rPr>
              <w:t>RPI</w:t>
            </w:r>
            <w:r w:rsidR="00F072D2">
              <w:rPr>
                <w:rFonts w:ascii="Times New Roman" w:hAnsi="Times New Roman"/>
                <w:sz w:val="24"/>
              </w:rPr>
              <w:t xml:space="preserve"> paziņo </w:t>
            </w:r>
            <w:r w:rsidR="00F072D2">
              <w:rPr>
                <w:rFonts w:ascii="Times New Roman" w:hAnsi="Times New Roman"/>
                <w:i/>
                <w:iCs/>
                <w:sz w:val="24"/>
              </w:rPr>
              <w:t>WADA</w:t>
            </w:r>
            <w:r w:rsidR="00F072D2">
              <w:rPr>
                <w:rFonts w:ascii="Times New Roman" w:hAnsi="Times New Roman"/>
                <w:sz w:val="24"/>
              </w:rPr>
              <w:t xml:space="preserve"> lēmumu sportistam vai citai personai.</w:t>
            </w:r>
          </w:p>
        </w:tc>
      </w:tr>
    </w:tbl>
    <w:p w14:paraId="77A6AF33" w14:textId="77777777" w:rsidR="00CA65F1" w:rsidRPr="009817D8" w:rsidRDefault="00CA65F1" w:rsidP="00C2006F">
      <w:pPr>
        <w:jc w:val="both"/>
        <w:rPr>
          <w:rFonts w:ascii="Times New Roman" w:eastAsia="Arial" w:hAnsi="Times New Roman" w:cs="Times New Roman"/>
          <w:noProof/>
          <w:sz w:val="24"/>
        </w:rPr>
      </w:pPr>
    </w:p>
    <w:p w14:paraId="509C2F90" w14:textId="5950E509" w:rsidR="00CA65F1" w:rsidRPr="00DE12CF" w:rsidRDefault="00DE12CF" w:rsidP="00DE12CF">
      <w:pPr>
        <w:pStyle w:val="Heading2"/>
        <w:spacing w:before="0"/>
        <w:ind w:left="0"/>
        <w:jc w:val="both"/>
        <w:rPr>
          <w:rFonts w:ascii="Times New Roman" w:hAnsi="Times New Roman" w:cs="Times New Roman"/>
          <w:noProof/>
          <w:sz w:val="24"/>
        </w:rPr>
      </w:pPr>
      <w:bookmarkStart w:id="354" w:name="_Toc81235372"/>
      <w:r>
        <w:rPr>
          <w:rFonts w:ascii="Times New Roman" w:hAnsi="Times New Roman"/>
          <w:sz w:val="24"/>
        </w:rPr>
        <w:t>2. Lietu novērtēšana</w:t>
      </w:r>
      <w:bookmarkEnd w:id="354"/>
    </w:p>
    <w:p w14:paraId="12D980DB" w14:textId="77777777" w:rsidR="00CA65F1" w:rsidRPr="009817D8" w:rsidRDefault="00CA65F1" w:rsidP="00C2006F">
      <w:pPr>
        <w:jc w:val="both"/>
        <w:rPr>
          <w:rFonts w:ascii="Times New Roman" w:eastAsia="Arial" w:hAnsi="Times New Roman" w:cs="Times New Roman"/>
          <w:b/>
          <w:bCs/>
          <w:noProof/>
          <w:sz w:val="24"/>
          <w:szCs w:val="24"/>
        </w:rPr>
      </w:pPr>
    </w:p>
    <w:p w14:paraId="3D31075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Kodeksā ir noteikti vairāki komponenti, kam ir jābūt izpildītiem, lai sekas varētu apturēt.</w:t>
      </w:r>
    </w:p>
    <w:p w14:paraId="1CF417EF" w14:textId="77777777" w:rsidR="00CA65F1" w:rsidRPr="009817D8" w:rsidRDefault="00CA65F1" w:rsidP="00C2006F">
      <w:pPr>
        <w:jc w:val="both"/>
        <w:rPr>
          <w:rFonts w:ascii="Times New Roman" w:eastAsia="Arial" w:hAnsi="Times New Roman" w:cs="Times New Roman"/>
          <w:noProof/>
          <w:sz w:val="24"/>
          <w:szCs w:val="18"/>
        </w:rPr>
      </w:pPr>
    </w:p>
    <w:p w14:paraId="33C72A74" w14:textId="77777777" w:rsidR="00A064B9" w:rsidRDefault="00DE12CF" w:rsidP="00CE5BE1">
      <w:pPr>
        <w:pStyle w:val="Heading2"/>
        <w:keepNext/>
        <w:keepLines/>
        <w:tabs>
          <w:tab w:val="left" w:pos="976"/>
        </w:tabs>
        <w:ind w:left="0"/>
        <w:jc w:val="both"/>
        <w:rPr>
          <w:rFonts w:ascii="Times New Roman" w:hAnsi="Times New Roman"/>
          <w:sz w:val="24"/>
        </w:rPr>
      </w:pPr>
      <w:bookmarkStart w:id="355" w:name="_Toc81235373"/>
      <w:r>
        <w:rPr>
          <w:rFonts w:ascii="Times New Roman" w:hAnsi="Times New Roman"/>
          <w:sz w:val="24"/>
        </w:rPr>
        <w:lastRenderedPageBreak/>
        <w:t xml:space="preserve">2.1. </w:t>
      </w:r>
      <w:bookmarkEnd w:id="355"/>
      <w:r w:rsidR="00A064B9" w:rsidRPr="00A064B9">
        <w:rPr>
          <w:rFonts w:ascii="Times New Roman" w:hAnsi="Times New Roman"/>
          <w:sz w:val="24"/>
        </w:rPr>
        <w:t>Prasības sportistam vai citai personai</w:t>
      </w:r>
    </w:p>
    <w:p w14:paraId="3C9DF2AA" w14:textId="77777777" w:rsidR="00360635" w:rsidRPr="00A064B9" w:rsidRDefault="00360635" w:rsidP="00CE5BE1">
      <w:pPr>
        <w:pStyle w:val="Heading2"/>
        <w:keepNext/>
        <w:keepLines/>
        <w:tabs>
          <w:tab w:val="left" w:pos="976"/>
        </w:tabs>
        <w:ind w:left="0"/>
        <w:jc w:val="both"/>
        <w:rPr>
          <w:rFonts w:ascii="Times New Roman" w:hAnsi="Times New Roman"/>
          <w:sz w:val="24"/>
        </w:rPr>
      </w:pPr>
    </w:p>
    <w:p w14:paraId="5B46F88D" w14:textId="7AB47582" w:rsidR="00CA65F1" w:rsidRPr="009817D8" w:rsidRDefault="00A064B9" w:rsidP="00CE5BE1">
      <w:pPr>
        <w:pStyle w:val="Heading2"/>
        <w:keepNext/>
        <w:keepLines/>
        <w:tabs>
          <w:tab w:val="left" w:pos="976"/>
        </w:tabs>
        <w:spacing w:before="0"/>
        <w:ind w:left="0"/>
        <w:jc w:val="both"/>
        <w:rPr>
          <w:rFonts w:ascii="Times New Roman" w:hAnsi="Times New Roman" w:cs="Times New Roman"/>
          <w:b w:val="0"/>
          <w:bCs w:val="0"/>
          <w:noProof/>
          <w:sz w:val="24"/>
        </w:rPr>
      </w:pPr>
      <w:r w:rsidRPr="00A064B9">
        <w:rPr>
          <w:rFonts w:ascii="Times New Roman" w:hAnsi="Times New Roman"/>
          <w:sz w:val="24"/>
        </w:rPr>
        <w:t>Pilnīgas informācijas sniegšana</w:t>
      </w:r>
    </w:p>
    <w:p w14:paraId="4CBA1310" w14:textId="77777777" w:rsidR="00CA65F1" w:rsidRPr="009817D8" w:rsidRDefault="00CA65F1" w:rsidP="00CE5BE1">
      <w:pPr>
        <w:keepNext/>
        <w:keepLines/>
        <w:jc w:val="both"/>
        <w:rPr>
          <w:rFonts w:ascii="Times New Roman" w:eastAsia="Arial" w:hAnsi="Times New Roman" w:cs="Times New Roman"/>
          <w:b/>
          <w:bCs/>
          <w:noProof/>
          <w:sz w:val="24"/>
          <w:szCs w:val="18"/>
        </w:rPr>
      </w:pPr>
    </w:p>
    <w:p w14:paraId="197A1E7D" w14:textId="502EDF0A" w:rsidR="00CA65F1" w:rsidRPr="009817D8" w:rsidRDefault="00806B4B" w:rsidP="00CE5BE1">
      <w:pPr>
        <w:pStyle w:val="BodyText"/>
        <w:keepNext/>
        <w:keepLines/>
        <w:ind w:left="0"/>
        <w:jc w:val="both"/>
        <w:rPr>
          <w:rFonts w:ascii="Times New Roman" w:hAnsi="Times New Roman" w:cs="Times New Roman"/>
          <w:noProof/>
          <w:sz w:val="24"/>
        </w:rPr>
      </w:pPr>
      <w:r w:rsidRPr="00806B4B">
        <w:rPr>
          <w:rFonts w:ascii="Times New Roman" w:hAnsi="Times New Roman"/>
          <w:sz w:val="24"/>
        </w:rPr>
        <w:t>Kā noteikts Kodeksā termina “būtiska palīdzība” definīcijā, sportistam vai citai personai parakstītā rakstveida paziņojumā vai ierakstītās pārrunās pilnībā jāatklāj visa informācija, kas tai zināma saistībā ar antidopinga noteikumu pārkāpumu vai citu Kodeksa 10.7.1.1. pantā aprakstītu procesu</w:t>
      </w:r>
      <w:r w:rsidR="00CA65F1">
        <w:rPr>
          <w:rFonts w:ascii="Times New Roman" w:hAnsi="Times New Roman"/>
          <w:sz w:val="24"/>
        </w:rPr>
        <w:t>.</w:t>
      </w:r>
    </w:p>
    <w:p w14:paraId="7CF0546F" w14:textId="77777777" w:rsidR="00CA65F1" w:rsidRPr="009817D8" w:rsidRDefault="00CA65F1" w:rsidP="00C2006F">
      <w:pPr>
        <w:jc w:val="both"/>
        <w:rPr>
          <w:rFonts w:ascii="Times New Roman" w:eastAsia="Arial" w:hAnsi="Times New Roman" w:cs="Times New Roman"/>
          <w:noProof/>
          <w:sz w:val="24"/>
          <w:szCs w:val="24"/>
        </w:rPr>
      </w:pPr>
    </w:p>
    <w:p w14:paraId="2AE41AEA" w14:textId="64D8AA0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Pamatojoties uz minēto, </w:t>
      </w:r>
      <w:r w:rsidR="00806B4B">
        <w:rPr>
          <w:rFonts w:ascii="Times New Roman" w:hAnsi="Times New Roman"/>
          <w:sz w:val="24"/>
        </w:rPr>
        <w:t>RPI</w:t>
      </w:r>
      <w:r>
        <w:rPr>
          <w:rFonts w:ascii="Times New Roman" w:hAnsi="Times New Roman"/>
          <w:sz w:val="24"/>
        </w:rPr>
        <w:t xml:space="preserve"> ir jāpiekrīt seku apturēšanai tikai tad, ja tā ir pārliecinājusies, ka sportists vai cita persona ir pilnībā un vaļsirdīgi atklājusi visus faktus par </w:t>
      </w:r>
      <w:r w:rsidR="00806B4B">
        <w:rPr>
          <w:rFonts w:ascii="Times New Roman" w:hAnsi="Times New Roman"/>
          <w:sz w:val="24"/>
        </w:rPr>
        <w:t>ADNP</w:t>
      </w:r>
      <w:r>
        <w:rPr>
          <w:rFonts w:ascii="Times New Roman" w:hAnsi="Times New Roman"/>
          <w:sz w:val="24"/>
        </w:rPr>
        <w:t>, ko izdarījis sportists vai cita persona.</w:t>
      </w:r>
    </w:p>
    <w:p w14:paraId="0BE94EC4" w14:textId="77777777" w:rsidR="00CA65F1" w:rsidRPr="009817D8" w:rsidRDefault="00CA65F1" w:rsidP="00C2006F">
      <w:pPr>
        <w:jc w:val="both"/>
        <w:rPr>
          <w:rFonts w:ascii="Times New Roman" w:eastAsia="Arial" w:hAnsi="Times New Roman" w:cs="Times New Roman"/>
          <w:noProof/>
          <w:sz w:val="24"/>
          <w:szCs w:val="24"/>
        </w:rPr>
      </w:pPr>
    </w:p>
    <w:p w14:paraId="107F5AD2"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lieta ir saistīta ar nelabvēlīgu analīžu rezultātu, tas nozīmē, ka sportistam būs jāpaskaidro, kā viņš ir pievērsies aizliegtās vielas lietošanai, kur tā tika iegūta, cik ilgi tā tika lietota utt.</w:t>
      </w:r>
    </w:p>
    <w:p w14:paraId="00CBE4D0" w14:textId="77777777" w:rsidR="00CA65F1" w:rsidRPr="009817D8" w:rsidRDefault="00CA65F1" w:rsidP="00C2006F">
      <w:pPr>
        <w:jc w:val="both"/>
        <w:rPr>
          <w:rFonts w:ascii="Times New Roman" w:eastAsia="Arial" w:hAnsi="Times New Roman" w:cs="Times New Roman"/>
          <w:noProof/>
          <w:sz w:val="24"/>
          <w:szCs w:val="24"/>
        </w:rPr>
      </w:pPr>
    </w:p>
    <w:p w14:paraId="2915ADB8" w14:textId="0D772BE1" w:rsidR="00CA65F1" w:rsidRPr="009817D8" w:rsidRDefault="00806B4B" w:rsidP="00C2006F">
      <w:pPr>
        <w:pStyle w:val="BodyText"/>
        <w:ind w:left="0"/>
        <w:jc w:val="both"/>
        <w:rPr>
          <w:rFonts w:ascii="Times New Roman" w:hAnsi="Times New Roman" w:cs="Times New Roman"/>
          <w:noProof/>
          <w:sz w:val="24"/>
        </w:rPr>
      </w:pPr>
      <w:r>
        <w:rPr>
          <w:rFonts w:ascii="Times New Roman" w:hAnsi="Times New Roman"/>
          <w:sz w:val="24"/>
        </w:rPr>
        <w:t>RPI</w:t>
      </w:r>
      <w:r w:rsidR="00CA65F1">
        <w:rPr>
          <w:rFonts w:ascii="Times New Roman" w:hAnsi="Times New Roman"/>
          <w:sz w:val="24"/>
        </w:rPr>
        <w:t xml:space="preserve"> ir arī jāpārliecinās par to, ka sportists vai cita persona ir pilnībā un vaļsirdīgi atklājis informāciju par visiem iepriekšējiem </w:t>
      </w:r>
      <w:r>
        <w:rPr>
          <w:rFonts w:ascii="Times New Roman" w:hAnsi="Times New Roman"/>
          <w:sz w:val="24"/>
        </w:rPr>
        <w:t>ADNP</w:t>
      </w:r>
      <w:r w:rsidR="00CA65F1">
        <w:rPr>
          <w:rFonts w:ascii="Times New Roman" w:hAnsi="Times New Roman"/>
          <w:sz w:val="24"/>
        </w:rPr>
        <w:t>.</w:t>
      </w:r>
    </w:p>
    <w:p w14:paraId="491878CC" w14:textId="42C634F6" w:rsidR="00CA65F1" w:rsidRPr="009817D8" w:rsidRDefault="00CA65F1" w:rsidP="00C2006F">
      <w:pPr>
        <w:jc w:val="both"/>
        <w:rPr>
          <w:rFonts w:ascii="Times New Roman" w:eastAsia="Arial" w:hAnsi="Times New Roman" w:cs="Times New Roman"/>
          <w:noProof/>
          <w:sz w:val="24"/>
          <w:szCs w:val="19"/>
        </w:rPr>
      </w:pPr>
    </w:p>
    <w:p w14:paraId="4ADF0DC3"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356" w:name="_Toc81235374"/>
      <w:r>
        <w:rPr>
          <w:rFonts w:ascii="Times New Roman" w:hAnsi="Times New Roman"/>
          <w:sz w:val="24"/>
        </w:rPr>
        <w:t>Informācijas būtība</w:t>
      </w:r>
      <w:bookmarkEnd w:id="356"/>
    </w:p>
    <w:p w14:paraId="6A1FE201" w14:textId="77777777" w:rsidR="00CA65F1" w:rsidRPr="009817D8" w:rsidRDefault="00CA65F1" w:rsidP="00C2006F">
      <w:pPr>
        <w:jc w:val="both"/>
        <w:rPr>
          <w:rFonts w:ascii="Times New Roman" w:eastAsia="Arial" w:hAnsi="Times New Roman" w:cs="Times New Roman"/>
          <w:b/>
          <w:bCs/>
          <w:noProof/>
          <w:sz w:val="24"/>
          <w:szCs w:val="27"/>
        </w:rPr>
      </w:pPr>
    </w:p>
    <w:p w14:paraId="642E3D57" w14:textId="2D31779A"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Sniegtajai informācijai ir jābūt ticamai un ierosinātās lietas vai tiesvedības būtiskai sastāvdaļai, savukārt, ja lieta nav ierosināta, šai informācijai ir jābūt pietiekamai, lai uz tās pamata tomēr varētu sākt lietas izskatīšanu vai </w:t>
      </w:r>
      <w:r w:rsidR="00EF677F">
        <w:rPr>
          <w:rFonts w:ascii="Times New Roman" w:hAnsi="Times New Roman"/>
          <w:sz w:val="24"/>
        </w:rPr>
        <w:t>procesu</w:t>
      </w:r>
      <w:r>
        <w:rPr>
          <w:rFonts w:ascii="Times New Roman" w:hAnsi="Times New Roman"/>
          <w:sz w:val="24"/>
        </w:rPr>
        <w:t>.</w:t>
      </w:r>
      <w:r w:rsidR="001D46AA">
        <w:rPr>
          <w:rStyle w:val="FootnoteReference"/>
          <w:rFonts w:ascii="Times New Roman" w:hAnsi="Times New Roman" w:cs="Times New Roman"/>
          <w:noProof/>
          <w:sz w:val="24"/>
        </w:rPr>
        <w:footnoteReference w:id="200"/>
      </w:r>
    </w:p>
    <w:p w14:paraId="5CF431E8" w14:textId="77777777" w:rsidR="00CA65F1" w:rsidRPr="009817D8" w:rsidRDefault="00CA65F1" w:rsidP="00C2006F">
      <w:pPr>
        <w:jc w:val="both"/>
        <w:rPr>
          <w:rFonts w:ascii="Times New Roman" w:eastAsia="Arial" w:hAnsi="Times New Roman" w:cs="Times New Roman"/>
          <w:noProof/>
          <w:sz w:val="24"/>
          <w:szCs w:val="23"/>
        </w:rPr>
      </w:pPr>
    </w:p>
    <w:p w14:paraId="1F2B826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Šī komponenta sarežģītība ir atkarīga no tā, kāds iznākums tiks panākts, sniedzot būtisku palīdzību, ņemot vērā Kodeksa 10.7.1.1. pantā norādītos iespējamos variantus, proti, vai tiek panākts, ka:</w:t>
      </w:r>
    </w:p>
    <w:p w14:paraId="63374DB6" w14:textId="77777777" w:rsidR="00CA65F1" w:rsidRPr="009817D8" w:rsidRDefault="00CA65F1" w:rsidP="00C2006F">
      <w:pPr>
        <w:jc w:val="both"/>
        <w:rPr>
          <w:rFonts w:ascii="Times New Roman" w:eastAsia="Arial" w:hAnsi="Times New Roman" w:cs="Times New Roman"/>
          <w:noProof/>
          <w:sz w:val="24"/>
          <w:szCs w:val="24"/>
        </w:rPr>
      </w:pPr>
    </w:p>
    <w:p w14:paraId="5BAD2F35" w14:textId="6686D253" w:rsidR="00CA65F1" w:rsidRPr="009817D8" w:rsidRDefault="00B55957" w:rsidP="00475617">
      <w:pPr>
        <w:pStyle w:val="BodyText"/>
        <w:tabs>
          <w:tab w:val="left" w:pos="2280"/>
        </w:tabs>
        <w:ind w:left="426"/>
        <w:jc w:val="both"/>
        <w:rPr>
          <w:rFonts w:ascii="Times New Roman" w:hAnsi="Times New Roman" w:cs="Times New Roman"/>
          <w:noProof/>
          <w:sz w:val="24"/>
        </w:rPr>
      </w:pPr>
      <w:r>
        <w:rPr>
          <w:rFonts w:ascii="Times New Roman" w:hAnsi="Times New Roman"/>
          <w:sz w:val="24"/>
        </w:rPr>
        <w:t>i) antidopinga organizācija ir atklājusi vai rosina izmeklēt kādas citas personas veiktu antidopinga noteikuma pārkāpumu vai</w:t>
      </w:r>
    </w:p>
    <w:p w14:paraId="73A5DFC3" w14:textId="52415186" w:rsidR="00CA65F1" w:rsidRPr="009817D8" w:rsidRDefault="00475617" w:rsidP="00475617">
      <w:pPr>
        <w:pStyle w:val="BodyText"/>
        <w:tabs>
          <w:tab w:val="left" w:pos="2280"/>
        </w:tabs>
        <w:ind w:left="426"/>
        <w:jc w:val="both"/>
        <w:rPr>
          <w:rFonts w:ascii="Times New Roman" w:hAnsi="Times New Roman" w:cs="Times New Roman"/>
          <w:noProof/>
          <w:sz w:val="24"/>
        </w:rPr>
      </w:pPr>
      <w:r>
        <w:rPr>
          <w:rFonts w:ascii="Times New Roman" w:hAnsi="Times New Roman"/>
          <w:sz w:val="24"/>
        </w:rPr>
        <w:t xml:space="preserve">ii) krimināllietu vai disciplinārlietu izskatīšanas iestāde ir atklājusi vai rosina izmeklēt kādas citas personas izdarītu kriminālnoziegumu vai </w:t>
      </w:r>
      <w:r w:rsidR="00907CBA" w:rsidRPr="00907CBA">
        <w:rPr>
          <w:rFonts w:ascii="Times New Roman" w:hAnsi="Times New Roman"/>
          <w:sz w:val="24"/>
        </w:rPr>
        <w:t xml:space="preserve">profesionālo noteikumu </w:t>
      </w:r>
      <w:r>
        <w:rPr>
          <w:rFonts w:ascii="Times New Roman" w:hAnsi="Times New Roman"/>
          <w:sz w:val="24"/>
        </w:rPr>
        <w:t>pārkāpumu, un informācija, ko dara zināmu persona, kas sniedz būtisku palīdzību, ir pieejama par rezultātu pārvaldību atbildīgajai antidopinga organizācijai, vai</w:t>
      </w:r>
    </w:p>
    <w:p w14:paraId="44B262B5" w14:textId="0A819C10" w:rsidR="00907CBA" w:rsidRDefault="00907CBA" w:rsidP="00475617">
      <w:pPr>
        <w:pStyle w:val="BodyText"/>
        <w:tabs>
          <w:tab w:val="left" w:pos="2279"/>
        </w:tabs>
        <w:ind w:left="426"/>
        <w:jc w:val="both"/>
        <w:rPr>
          <w:rFonts w:ascii="Times New Roman" w:hAnsi="Times New Roman"/>
          <w:sz w:val="24"/>
        </w:rPr>
      </w:pPr>
      <w:r w:rsidRPr="00907CBA">
        <w:rPr>
          <w:rFonts w:ascii="Times New Roman" w:hAnsi="Times New Roman"/>
          <w:sz w:val="24"/>
        </w:rPr>
        <w:t xml:space="preserve">iii) </w:t>
      </w:r>
      <w:r w:rsidRPr="00907CBA">
        <w:rPr>
          <w:rFonts w:ascii="Times New Roman" w:hAnsi="Times New Roman"/>
          <w:i/>
          <w:iCs/>
          <w:sz w:val="24"/>
        </w:rPr>
        <w:t>WADA</w:t>
      </w:r>
      <w:r w:rsidRPr="00907CBA">
        <w:rPr>
          <w:rFonts w:ascii="Times New Roman" w:hAnsi="Times New Roman"/>
          <w:sz w:val="24"/>
        </w:rPr>
        <w:t xml:space="preserve"> ir uzsākusi procesu pret parakstītāju, </w:t>
      </w:r>
      <w:r w:rsidRPr="00907CBA">
        <w:rPr>
          <w:rFonts w:ascii="Times New Roman" w:hAnsi="Times New Roman"/>
          <w:i/>
          <w:iCs/>
          <w:sz w:val="24"/>
        </w:rPr>
        <w:t>WADA</w:t>
      </w:r>
      <w:r w:rsidRPr="00907CBA">
        <w:rPr>
          <w:rFonts w:ascii="Times New Roman" w:hAnsi="Times New Roman"/>
          <w:sz w:val="24"/>
        </w:rPr>
        <w:t xml:space="preserve"> akreditētu laboratoriju vai sportista bioloģiskās pases pārvaldības vienību (kas definēta Pārbaužu un izmeklējumu starptautiskajā standartā) par Kodeksa, starptautiskā standarta vai tehniskā dokumenta neievērošanu, vai arī</w:t>
      </w:r>
    </w:p>
    <w:p w14:paraId="30A3DFF0" w14:textId="061091B4" w:rsidR="00CA65F1" w:rsidRPr="009817D8" w:rsidRDefault="00475617" w:rsidP="00475617">
      <w:pPr>
        <w:pStyle w:val="BodyText"/>
        <w:tabs>
          <w:tab w:val="left" w:pos="2279"/>
        </w:tabs>
        <w:ind w:left="426"/>
        <w:jc w:val="both"/>
        <w:rPr>
          <w:rFonts w:ascii="Times New Roman" w:hAnsi="Times New Roman" w:cs="Times New Roman"/>
          <w:noProof/>
          <w:sz w:val="24"/>
        </w:rPr>
      </w:pPr>
      <w:r>
        <w:rPr>
          <w:rFonts w:ascii="Times New Roman" w:hAnsi="Times New Roman"/>
          <w:sz w:val="24"/>
        </w:rPr>
        <w:t xml:space="preserve">iv) ar </w:t>
      </w:r>
      <w:r>
        <w:rPr>
          <w:rFonts w:ascii="Times New Roman" w:hAnsi="Times New Roman"/>
          <w:i/>
          <w:iCs/>
          <w:sz w:val="24"/>
        </w:rPr>
        <w:t>WADA</w:t>
      </w:r>
      <w:r>
        <w:rPr>
          <w:rFonts w:ascii="Times New Roman" w:hAnsi="Times New Roman"/>
          <w:sz w:val="24"/>
        </w:rPr>
        <w:t xml:space="preserve"> atļauju krimināllietu vai disciplinārlietu izskatīšanas iestāde ir ierosinājusi lietu par noziedzīgu nodarījumu vai profesionālo vai sporta noteikumu pārkāpumu, kas izriet no sporta integritātes pārkāpšanas citā veidā, kas nav dopings.</w:t>
      </w:r>
    </w:p>
    <w:p w14:paraId="19D2C2DF" w14:textId="77777777" w:rsidR="00CA65F1" w:rsidRPr="009817D8" w:rsidRDefault="00CA65F1" w:rsidP="00C2006F">
      <w:pPr>
        <w:jc w:val="both"/>
        <w:rPr>
          <w:rFonts w:ascii="Times New Roman" w:eastAsia="Arial" w:hAnsi="Times New Roman" w:cs="Times New Roman"/>
          <w:noProof/>
          <w:sz w:val="24"/>
          <w:szCs w:val="24"/>
        </w:rPr>
      </w:pPr>
    </w:p>
    <w:p w14:paraId="458A9FD5" w14:textId="7EBA1FD6"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Ja būtiskas palīdzības rezultātā citai personai</w:t>
      </w:r>
      <w:r w:rsidR="00BB2CDC">
        <w:rPr>
          <w:rStyle w:val="FootnoteReference"/>
          <w:rFonts w:ascii="Times New Roman" w:hAnsi="Times New Roman" w:cs="Times New Roman"/>
          <w:noProof/>
          <w:sz w:val="24"/>
        </w:rPr>
        <w:footnoteReference w:id="201"/>
      </w:r>
      <w:r>
        <w:rPr>
          <w:rFonts w:ascii="Times New Roman" w:hAnsi="Times New Roman"/>
          <w:sz w:val="24"/>
        </w:rPr>
        <w:t xml:space="preserve"> ir konstatēts </w:t>
      </w:r>
      <w:r w:rsidR="00A53122">
        <w:rPr>
          <w:rFonts w:ascii="Times New Roman" w:hAnsi="Times New Roman"/>
          <w:i/>
          <w:iCs/>
          <w:sz w:val="24"/>
        </w:rPr>
        <w:t>AAF</w:t>
      </w:r>
      <w:r>
        <w:rPr>
          <w:rFonts w:ascii="Times New Roman" w:hAnsi="Times New Roman"/>
          <w:sz w:val="24"/>
        </w:rPr>
        <w:t xml:space="preserve">, </w:t>
      </w:r>
      <w:r w:rsidR="003410F3">
        <w:rPr>
          <w:rFonts w:ascii="Times New Roman" w:hAnsi="Times New Roman"/>
          <w:sz w:val="24"/>
        </w:rPr>
        <w:t>RPI</w:t>
      </w:r>
      <w:r>
        <w:rPr>
          <w:rFonts w:ascii="Times New Roman" w:hAnsi="Times New Roman"/>
          <w:sz w:val="24"/>
        </w:rPr>
        <w:t xml:space="preserve"> var uzskatīt, ka šī prasība </w:t>
      </w:r>
      <w:r>
        <w:rPr>
          <w:rFonts w:ascii="Times New Roman" w:hAnsi="Times New Roman"/>
          <w:sz w:val="24"/>
        </w:rPr>
        <w:lastRenderedPageBreak/>
        <w:t xml:space="preserve">ir izpildīta. Citos gadījumos jautājums par to, vai palīdzība ir vai nav bijusi būtiska, nav tik nepārprotams. </w:t>
      </w:r>
      <w:r w:rsidR="003410F3">
        <w:rPr>
          <w:rFonts w:ascii="Times New Roman" w:hAnsi="Times New Roman"/>
          <w:i/>
          <w:iCs/>
          <w:sz w:val="24"/>
        </w:rPr>
        <w:t>CAS</w:t>
      </w:r>
      <w:r>
        <w:rPr>
          <w:rFonts w:ascii="Times New Roman" w:hAnsi="Times New Roman"/>
          <w:sz w:val="24"/>
        </w:rPr>
        <w:t xml:space="preserve"> spriedumā lietā </w:t>
      </w:r>
      <w:r>
        <w:rPr>
          <w:rFonts w:ascii="Times New Roman" w:hAnsi="Times New Roman"/>
          <w:i/>
          <w:iCs/>
          <w:sz w:val="24"/>
        </w:rPr>
        <w:t>IAAF</w:t>
      </w:r>
      <w:r>
        <w:rPr>
          <w:rFonts w:ascii="Times New Roman" w:hAnsi="Times New Roman"/>
          <w:sz w:val="24"/>
        </w:rPr>
        <w:t xml:space="preserve"> pret Pelaezu [</w:t>
      </w:r>
      <w:r>
        <w:rPr>
          <w:rFonts w:ascii="Times New Roman" w:hAnsi="Times New Roman"/>
          <w:i/>
          <w:iCs/>
          <w:sz w:val="24"/>
        </w:rPr>
        <w:t>Pelaez</w:t>
      </w:r>
      <w:r>
        <w:rPr>
          <w:rFonts w:ascii="Times New Roman" w:hAnsi="Times New Roman"/>
          <w:sz w:val="24"/>
        </w:rPr>
        <w:t>] (CAS 2011/A/2678) norāda, ka:</w:t>
      </w:r>
    </w:p>
    <w:p w14:paraId="72227868" w14:textId="77777777" w:rsidR="00CA65F1" w:rsidRPr="009817D8" w:rsidRDefault="00CA65F1" w:rsidP="00C2006F">
      <w:pPr>
        <w:jc w:val="both"/>
        <w:rPr>
          <w:rFonts w:ascii="Times New Roman" w:hAnsi="Times New Roman" w:cs="Times New Roman"/>
          <w:noProof/>
          <w:sz w:val="24"/>
        </w:rPr>
      </w:pPr>
    </w:p>
    <w:p w14:paraId="2B1D6A67" w14:textId="0A3C1551" w:rsidR="00CA65F1" w:rsidRPr="009817D8" w:rsidRDefault="00CA65F1" w:rsidP="00304372">
      <w:pPr>
        <w:ind w:left="426"/>
        <w:jc w:val="both"/>
        <w:rPr>
          <w:rFonts w:ascii="Times New Roman" w:eastAsia="Arial" w:hAnsi="Times New Roman" w:cs="Times New Roman"/>
          <w:i/>
          <w:noProof/>
          <w:sz w:val="24"/>
          <w:szCs w:val="20"/>
        </w:rPr>
      </w:pPr>
      <w:r>
        <w:rPr>
          <w:rFonts w:ascii="Times New Roman" w:hAnsi="Times New Roman"/>
          <w:i/>
          <w:sz w:val="24"/>
        </w:rPr>
        <w:t xml:space="preserve">“(..) palīdzība ir kvalificējama kā būtiska palīdzība tikai tad, ja tās rezultātā faktiski tiek atklāts vai konstatēts antidopinga noteikumu pārkāpums, ko izdarījusi trešā persona, vai tikai tad, ja tās rezultātā faktiski tiek atklāts vai konstatēts noziedzīgs nodarījums vai </w:t>
      </w:r>
      <w:r w:rsidR="008A1790" w:rsidRPr="008A1790">
        <w:rPr>
          <w:rFonts w:ascii="Times New Roman" w:hAnsi="Times New Roman"/>
          <w:i/>
          <w:sz w:val="24"/>
        </w:rPr>
        <w:t xml:space="preserve">profesionālo noteikumu </w:t>
      </w:r>
      <w:r>
        <w:rPr>
          <w:rFonts w:ascii="Times New Roman" w:hAnsi="Times New Roman"/>
          <w:i/>
          <w:sz w:val="24"/>
        </w:rPr>
        <w:t>pārkāpums, ko izdarījusi trešā persona. Šā mehānisma stūrakmens ir tas, ka informācija, ko sniedzis sportists, lai saņemtu priekšrocības par būtiskas palīdzības sniegšanu, tiešā veidā ir ļāvusi atklāt vai konstatēt trešās personas prettiesisku rīcību, jo pretējā gadījumā antidopinga iestādei nebūtu stimula piemērot mazākas sankcijas, ja tā nesaņemtu kaut ko pretī, kas sekmētu cīņu pret antidopingu sportā.”</w:t>
      </w:r>
    </w:p>
    <w:p w14:paraId="2287C1D1" w14:textId="77777777" w:rsidR="00CA65F1" w:rsidRPr="009817D8" w:rsidRDefault="00CA65F1" w:rsidP="00C2006F">
      <w:pPr>
        <w:jc w:val="both"/>
        <w:rPr>
          <w:rFonts w:ascii="Times New Roman" w:eastAsia="Arial" w:hAnsi="Times New Roman" w:cs="Times New Roman"/>
          <w:i/>
          <w:noProof/>
          <w:sz w:val="24"/>
          <w:szCs w:val="24"/>
        </w:rPr>
      </w:pPr>
    </w:p>
    <w:p w14:paraId="4D2344F1" w14:textId="13DEEAB4" w:rsidR="00CA65F1" w:rsidRPr="009817D8" w:rsidRDefault="008A1790" w:rsidP="00C2006F">
      <w:pPr>
        <w:pStyle w:val="BodyText"/>
        <w:ind w:left="0"/>
        <w:jc w:val="both"/>
        <w:rPr>
          <w:rFonts w:ascii="Times New Roman" w:hAnsi="Times New Roman" w:cs="Times New Roman"/>
          <w:noProof/>
          <w:sz w:val="24"/>
        </w:rPr>
      </w:pPr>
      <w:r w:rsidRPr="008A1790">
        <w:rPr>
          <w:rFonts w:ascii="Times New Roman" w:hAnsi="Times New Roman"/>
          <w:sz w:val="24"/>
        </w:rPr>
        <w:t xml:space="preserve">Kamēr RPI nav pārliecinājusies, ka sniegtā palīdzība atbilst būtiskas palīdzības definīcijā sniegtajām prasībām un ir izpildītas visas Kodeksa 10.7.1. pantā noteiktās prasības, RPI un/vai </w:t>
      </w:r>
      <w:r w:rsidRPr="008A1790">
        <w:rPr>
          <w:rFonts w:ascii="Times New Roman" w:hAnsi="Times New Roman"/>
          <w:i/>
          <w:iCs/>
          <w:sz w:val="24"/>
        </w:rPr>
        <w:t>WADA</w:t>
      </w:r>
      <w:r w:rsidRPr="008A1790">
        <w:rPr>
          <w:rFonts w:ascii="Times New Roman" w:hAnsi="Times New Roman"/>
          <w:sz w:val="24"/>
        </w:rPr>
        <w:t xml:space="preserve"> un attiecīgajai SF ir jāatsakās īstenot rīcības brīvību, lai apturētu kādu daļu no citādi piemērojamām sekām</w:t>
      </w:r>
      <w:r w:rsidR="00CA65F1">
        <w:rPr>
          <w:rFonts w:ascii="Times New Roman" w:hAnsi="Times New Roman"/>
          <w:sz w:val="24"/>
        </w:rPr>
        <w:t>.</w:t>
      </w:r>
      <w:r w:rsidR="00D77184">
        <w:rPr>
          <w:rStyle w:val="FootnoteReference"/>
          <w:rFonts w:ascii="Times New Roman" w:hAnsi="Times New Roman" w:cs="Times New Roman"/>
          <w:noProof/>
          <w:sz w:val="24"/>
        </w:rPr>
        <w:footnoteReference w:id="202"/>
      </w:r>
    </w:p>
    <w:p w14:paraId="5D18BF78" w14:textId="77777777" w:rsidR="00CA65F1" w:rsidRPr="009817D8" w:rsidRDefault="00CA65F1" w:rsidP="00C2006F">
      <w:pPr>
        <w:jc w:val="both"/>
        <w:rPr>
          <w:rFonts w:ascii="Times New Roman" w:eastAsia="Arial" w:hAnsi="Times New Roman" w:cs="Times New Roman"/>
          <w:noProof/>
          <w:sz w:val="24"/>
          <w:szCs w:val="24"/>
        </w:rPr>
      </w:pPr>
    </w:p>
    <w:p w14:paraId="19764A58" w14:textId="77777777" w:rsidR="00CA65F1" w:rsidRPr="009817D8" w:rsidRDefault="00CA65F1" w:rsidP="00C2006F">
      <w:pPr>
        <w:pStyle w:val="Heading2"/>
        <w:spacing w:before="0"/>
        <w:ind w:left="0"/>
        <w:jc w:val="both"/>
        <w:rPr>
          <w:rFonts w:ascii="Times New Roman" w:hAnsi="Times New Roman" w:cs="Times New Roman"/>
          <w:noProof/>
          <w:sz w:val="24"/>
        </w:rPr>
      </w:pPr>
      <w:bookmarkStart w:id="357" w:name="_Toc81235375"/>
      <w:r>
        <w:rPr>
          <w:rFonts w:ascii="Times New Roman" w:hAnsi="Times New Roman"/>
          <w:sz w:val="24"/>
        </w:rPr>
        <w:t>Pilnīga sadarbība</w:t>
      </w:r>
      <w:bookmarkEnd w:id="357"/>
    </w:p>
    <w:p w14:paraId="6A0ECD16" w14:textId="77777777" w:rsidR="00CA65F1" w:rsidRPr="009817D8" w:rsidRDefault="00CA65F1" w:rsidP="00C2006F">
      <w:pPr>
        <w:jc w:val="both"/>
        <w:rPr>
          <w:rFonts w:ascii="Times New Roman" w:eastAsia="Arial" w:hAnsi="Times New Roman" w:cs="Times New Roman"/>
          <w:b/>
          <w:bCs/>
          <w:noProof/>
          <w:sz w:val="24"/>
          <w:szCs w:val="27"/>
        </w:rPr>
      </w:pPr>
    </w:p>
    <w:p w14:paraId="54DEAAE5" w14:textId="423DCDC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Sportistam vai citai personai ir pilnībā jāsadarbojas lietas izmeklēšanas un </w:t>
      </w:r>
      <w:r w:rsidR="00F72F43" w:rsidRPr="00F72F43">
        <w:rPr>
          <w:rFonts w:ascii="Times New Roman" w:hAnsi="Times New Roman"/>
          <w:sz w:val="24"/>
        </w:rPr>
        <w:t xml:space="preserve">izskatīšanas </w:t>
      </w:r>
      <w:r>
        <w:rPr>
          <w:rFonts w:ascii="Times New Roman" w:hAnsi="Times New Roman"/>
          <w:sz w:val="24"/>
        </w:rPr>
        <w:t xml:space="preserve">procesā vai jautājumā, kas attiecas uz šo informāciju, tostarp, piemēram, jāsniedz liecība lietas izskatīšanas sēdē, ja to lūdz </w:t>
      </w:r>
      <w:r w:rsidR="008A1790">
        <w:rPr>
          <w:rFonts w:ascii="Times New Roman" w:hAnsi="Times New Roman"/>
          <w:sz w:val="24"/>
        </w:rPr>
        <w:t>ADO</w:t>
      </w:r>
      <w:r>
        <w:rPr>
          <w:rFonts w:ascii="Times New Roman" w:hAnsi="Times New Roman"/>
          <w:sz w:val="24"/>
        </w:rPr>
        <w:t xml:space="preserve"> vai lietas izskatīšanas komisija.</w:t>
      </w:r>
    </w:p>
    <w:p w14:paraId="7D4EEE3A" w14:textId="77777777" w:rsidR="00CA65F1" w:rsidRPr="009817D8" w:rsidRDefault="00CA65F1" w:rsidP="00C2006F">
      <w:pPr>
        <w:jc w:val="both"/>
        <w:rPr>
          <w:rFonts w:ascii="Times New Roman" w:eastAsia="Arial" w:hAnsi="Times New Roman" w:cs="Times New Roman"/>
          <w:noProof/>
          <w:sz w:val="24"/>
          <w:szCs w:val="24"/>
        </w:rPr>
      </w:pPr>
    </w:p>
    <w:p w14:paraId="58161B82" w14:textId="61F8EBC1"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Būtiska palīdzība (t. i., informācija un pilnīga sadarbība) ir jāsniedz </w:t>
      </w:r>
      <w:r w:rsidR="008A1790">
        <w:rPr>
          <w:rFonts w:ascii="Times New Roman" w:hAnsi="Times New Roman"/>
          <w:sz w:val="24"/>
        </w:rPr>
        <w:t>ADO</w:t>
      </w:r>
      <w:r>
        <w:rPr>
          <w:rFonts w:ascii="Times New Roman" w:hAnsi="Times New Roman"/>
          <w:sz w:val="24"/>
        </w:rPr>
        <w:t xml:space="preserve"> un krimināllietu vai disciplinārlietu izskatīšanas iestādei.</w:t>
      </w:r>
    </w:p>
    <w:p w14:paraId="632A2E8E" w14:textId="77777777" w:rsidR="00CA65F1" w:rsidRPr="009817D8" w:rsidRDefault="00CA65F1" w:rsidP="00C2006F">
      <w:pPr>
        <w:jc w:val="both"/>
        <w:rPr>
          <w:rFonts w:ascii="Times New Roman" w:eastAsia="Arial" w:hAnsi="Times New Roman" w:cs="Times New Roman"/>
          <w:noProof/>
          <w:sz w:val="24"/>
          <w:szCs w:val="24"/>
        </w:rPr>
      </w:pPr>
    </w:p>
    <w:p w14:paraId="6448DFBD" w14:textId="66CC7FD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Šis komponents (kopumā) ir nepārprotams, lai arī var rasties viens vai divi sarežģījumi. Šī prasība nebūs jāizpilda, ja sportists vai cita persona sniedz būtisku palīdzību, kuras rezultātā tiek reģistrēts </w:t>
      </w:r>
      <w:r w:rsidR="00F72F43">
        <w:rPr>
          <w:rFonts w:ascii="Times New Roman" w:hAnsi="Times New Roman"/>
          <w:i/>
          <w:iCs/>
          <w:sz w:val="24"/>
        </w:rPr>
        <w:t>AAF</w:t>
      </w:r>
      <w:r>
        <w:rPr>
          <w:rFonts w:ascii="Times New Roman" w:hAnsi="Times New Roman"/>
          <w:sz w:val="24"/>
        </w:rPr>
        <w:t xml:space="preserve"> attiecībā uz citu sportistu vai attiecībā uz aizliegto vielu – tādos gadījumos </w:t>
      </w:r>
      <w:r w:rsidR="008A1790">
        <w:rPr>
          <w:rFonts w:ascii="Times New Roman" w:hAnsi="Times New Roman"/>
          <w:sz w:val="24"/>
        </w:rPr>
        <w:t>RPI</w:t>
      </w:r>
      <w:r>
        <w:rPr>
          <w:rFonts w:ascii="Times New Roman" w:hAnsi="Times New Roman"/>
          <w:sz w:val="24"/>
        </w:rPr>
        <w:t xml:space="preserve"> neprasīs, lai sportists vai cita persona sniedz liecību.</w:t>
      </w:r>
    </w:p>
    <w:p w14:paraId="5ABC53EA" w14:textId="77777777" w:rsidR="00CA65F1" w:rsidRPr="009817D8" w:rsidRDefault="00CA65F1" w:rsidP="00C2006F">
      <w:pPr>
        <w:jc w:val="both"/>
        <w:rPr>
          <w:rFonts w:ascii="Times New Roman" w:eastAsia="Arial" w:hAnsi="Times New Roman" w:cs="Times New Roman"/>
          <w:noProof/>
          <w:sz w:val="24"/>
          <w:szCs w:val="24"/>
        </w:rPr>
      </w:pPr>
    </w:p>
    <w:p w14:paraId="05EC1453"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Ar analīzēm nesaistītos gadījumos, ja sportista vai citas personas sniegtā informācija ir pret citu personu ierosinātas lietas būtiska sastāvdaļa, šim sportistam vai citai personai ir jāpiekrīt rīkoties sadarbīgi kā lieciniekam šādas lietas izskatīšanas procesā. Ja sportists vai cita persona atsakās to darīt, viņš nebūs tiesīgs uz seku apturēšanu, pamatojoties uz būtiskas palīdzības sniegšanu.</w:t>
      </w:r>
    </w:p>
    <w:p w14:paraId="4CD45F3C" w14:textId="77777777" w:rsidR="00CA65F1" w:rsidRPr="009817D8" w:rsidRDefault="00CA65F1" w:rsidP="00C2006F">
      <w:pPr>
        <w:jc w:val="both"/>
        <w:rPr>
          <w:rFonts w:ascii="Times New Roman" w:eastAsia="Arial" w:hAnsi="Times New Roman" w:cs="Times New Roman"/>
          <w:noProof/>
          <w:sz w:val="24"/>
          <w:szCs w:val="24"/>
        </w:rPr>
      </w:pPr>
    </w:p>
    <w:p w14:paraId="0A566BA6" w14:textId="77777777" w:rsidR="00CA65F1" w:rsidRPr="009817D8"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58" w:name="_The_fact_that_the_Athlete_or_other_Per"/>
      <w:bookmarkEnd w:id="358"/>
      <w:r>
        <w:rPr>
          <w:rFonts w:ascii="Times New Roman" w:hAnsi="Times New Roman"/>
          <w:sz w:val="24"/>
        </w:rPr>
        <w:t>Tas, ka sportistam vai citai personai ir piedāvāta seku apturēšana apmaiņā pret būtiskas palīdzības sniegšanu, principā ir jādara zināms šai citai personai un attiecīgajai lietas izskatīšanas komisijai.</w:t>
      </w:r>
    </w:p>
    <w:p w14:paraId="306C7388" w14:textId="28429BE4" w:rsidR="00CA65F1" w:rsidRPr="009817D8"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59" w:name="_In_this_regard,_the_Athlete_or_other_P"/>
      <w:bookmarkEnd w:id="359"/>
      <w:r>
        <w:rPr>
          <w:rFonts w:ascii="Times New Roman" w:hAnsi="Times New Roman"/>
          <w:sz w:val="24"/>
        </w:rPr>
        <w:t xml:space="preserve">Šajā saistībā sportists vai cita persona tiks informēti, ka </w:t>
      </w:r>
      <w:r w:rsidR="008A1790">
        <w:rPr>
          <w:rFonts w:ascii="Times New Roman" w:hAnsi="Times New Roman"/>
          <w:sz w:val="24"/>
        </w:rPr>
        <w:t>RPI</w:t>
      </w:r>
      <w:r>
        <w:rPr>
          <w:rFonts w:ascii="Times New Roman" w:hAnsi="Times New Roman"/>
          <w:sz w:val="24"/>
        </w:rPr>
        <w:t xml:space="preserve"> vai lietas izskatīšanas komisija var prasīt ierasties uz lietas izskatīšanas sēdi un dot liecību.</w:t>
      </w:r>
    </w:p>
    <w:p w14:paraId="4B98F309" w14:textId="77777777" w:rsidR="00CA65F1" w:rsidRPr="009817D8" w:rsidRDefault="00CA65F1" w:rsidP="00C2006F">
      <w:pPr>
        <w:jc w:val="both"/>
        <w:rPr>
          <w:rFonts w:ascii="Times New Roman" w:eastAsia="Arial" w:hAnsi="Times New Roman" w:cs="Times New Roman"/>
          <w:noProof/>
          <w:sz w:val="24"/>
          <w:szCs w:val="20"/>
        </w:rPr>
      </w:pPr>
    </w:p>
    <w:p w14:paraId="4B16D010" w14:textId="60278D54" w:rsidR="00CA65F1" w:rsidRPr="009817D8" w:rsidRDefault="0044705E" w:rsidP="0089206B">
      <w:pPr>
        <w:pStyle w:val="Heading2"/>
        <w:keepNext/>
        <w:keepLines/>
        <w:tabs>
          <w:tab w:val="left" w:pos="976"/>
        </w:tabs>
        <w:spacing w:before="0"/>
        <w:ind w:left="0"/>
        <w:jc w:val="both"/>
        <w:rPr>
          <w:rFonts w:ascii="Times New Roman" w:hAnsi="Times New Roman" w:cs="Times New Roman"/>
          <w:noProof/>
          <w:sz w:val="24"/>
        </w:rPr>
      </w:pPr>
      <w:bookmarkStart w:id="360" w:name="_Toc81235376"/>
      <w:r>
        <w:rPr>
          <w:rFonts w:ascii="Times New Roman" w:hAnsi="Times New Roman"/>
          <w:sz w:val="24"/>
        </w:rPr>
        <w:lastRenderedPageBreak/>
        <w:t xml:space="preserve">2.2. </w:t>
      </w:r>
      <w:r w:rsidR="008A1790">
        <w:rPr>
          <w:rFonts w:ascii="Times New Roman" w:hAnsi="Times New Roman"/>
          <w:sz w:val="24"/>
        </w:rPr>
        <w:t>ADO</w:t>
      </w:r>
      <w:r>
        <w:rPr>
          <w:rFonts w:ascii="Times New Roman" w:hAnsi="Times New Roman"/>
          <w:sz w:val="24"/>
        </w:rPr>
        <w:t xml:space="preserve"> piemērojamās prasības</w:t>
      </w:r>
      <w:bookmarkEnd w:id="360"/>
    </w:p>
    <w:p w14:paraId="4538E3F5" w14:textId="77777777" w:rsidR="00CA65F1" w:rsidRPr="009817D8" w:rsidRDefault="00CA65F1" w:rsidP="0089206B">
      <w:pPr>
        <w:keepNext/>
        <w:keepLines/>
        <w:jc w:val="both"/>
        <w:rPr>
          <w:rFonts w:ascii="Times New Roman" w:eastAsia="Arial" w:hAnsi="Times New Roman" w:cs="Times New Roman"/>
          <w:b/>
          <w:bCs/>
          <w:noProof/>
          <w:sz w:val="24"/>
          <w:szCs w:val="24"/>
        </w:rPr>
      </w:pPr>
    </w:p>
    <w:p w14:paraId="0DE0FA5E" w14:textId="77777777" w:rsidR="00CA65F1" w:rsidRPr="009817D8" w:rsidRDefault="00CA65F1" w:rsidP="0089206B">
      <w:pPr>
        <w:pStyle w:val="Heading2"/>
        <w:keepNext/>
        <w:keepLines/>
        <w:spacing w:before="0"/>
        <w:ind w:left="0"/>
        <w:jc w:val="both"/>
        <w:rPr>
          <w:rFonts w:ascii="Times New Roman" w:hAnsi="Times New Roman" w:cs="Times New Roman"/>
          <w:noProof/>
          <w:sz w:val="24"/>
        </w:rPr>
      </w:pPr>
      <w:bookmarkStart w:id="361" w:name="_Toc81235377"/>
      <w:r>
        <w:rPr>
          <w:rFonts w:ascii="Times New Roman" w:hAnsi="Times New Roman"/>
          <w:sz w:val="24"/>
        </w:rPr>
        <w:t>Seku apturēšanas apmērs</w:t>
      </w:r>
      <w:bookmarkEnd w:id="361"/>
    </w:p>
    <w:p w14:paraId="0AF1A8D1" w14:textId="77777777" w:rsidR="00CA65F1" w:rsidRPr="009817D8" w:rsidRDefault="00CA65F1" w:rsidP="0089206B">
      <w:pPr>
        <w:keepNext/>
        <w:keepLines/>
        <w:jc w:val="both"/>
        <w:rPr>
          <w:rFonts w:ascii="Times New Roman" w:eastAsia="Arial" w:hAnsi="Times New Roman" w:cs="Times New Roman"/>
          <w:b/>
          <w:bCs/>
          <w:noProof/>
          <w:sz w:val="24"/>
          <w:szCs w:val="27"/>
        </w:rPr>
      </w:pPr>
    </w:p>
    <w:p w14:paraId="73E60408" w14:textId="77777777" w:rsidR="00CA65F1" w:rsidRPr="009817D8" w:rsidRDefault="00CA65F1" w:rsidP="0089206B">
      <w:pPr>
        <w:pStyle w:val="BodyText"/>
        <w:keepNext/>
        <w:keepLines/>
        <w:ind w:left="0"/>
        <w:jc w:val="both"/>
        <w:rPr>
          <w:rFonts w:ascii="Times New Roman" w:hAnsi="Times New Roman" w:cs="Times New Roman"/>
          <w:noProof/>
          <w:sz w:val="24"/>
        </w:rPr>
      </w:pPr>
      <w:r>
        <w:rPr>
          <w:rFonts w:ascii="Times New Roman" w:hAnsi="Times New Roman"/>
          <w:sz w:val="24"/>
        </w:rPr>
        <w:t>Būtiskas palīdzības rezultātā ir jāpanāk, ka tiek sasniegts kāds Kodeksa 10.7.1.1. pantā minētais iznākums.</w:t>
      </w:r>
    </w:p>
    <w:p w14:paraId="5A35AA41" w14:textId="77777777" w:rsidR="00CA65F1" w:rsidRPr="009817D8" w:rsidRDefault="00CA65F1" w:rsidP="00C2006F">
      <w:pPr>
        <w:jc w:val="both"/>
        <w:rPr>
          <w:rFonts w:ascii="Times New Roman" w:eastAsia="Arial" w:hAnsi="Times New Roman" w:cs="Times New Roman"/>
          <w:noProof/>
          <w:sz w:val="24"/>
          <w:szCs w:val="29"/>
        </w:rPr>
      </w:pPr>
    </w:p>
    <w:p w14:paraId="57D1697C"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Diskvalifikāciju nevar apturēt par vairāk nekā trim ceturtdaļām no piemērojamā termiņa. Ja citādi būtu piešķirama diskvalifikācija uz mūžu, tad neapturētais diskvalifikācijas periods nedrīkst būt īsāks par 8 gadiem.</w:t>
      </w:r>
    </w:p>
    <w:p w14:paraId="17C8AD24" w14:textId="77777777" w:rsidR="00CA65F1" w:rsidRPr="009817D8" w:rsidRDefault="00CA65F1" w:rsidP="00C2006F">
      <w:pPr>
        <w:jc w:val="both"/>
        <w:rPr>
          <w:rFonts w:ascii="Times New Roman" w:eastAsia="Arial" w:hAnsi="Times New Roman" w:cs="Times New Roman"/>
          <w:noProof/>
          <w:sz w:val="24"/>
          <w:szCs w:val="23"/>
        </w:rPr>
      </w:pPr>
    </w:p>
    <w:p w14:paraId="08A6F18F" w14:textId="0DF9656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Tas, kādā mērā var tikt apturēts citkārt piemērojamais diskvalifikācijas periods, ir atkarīgs no “sportista vai citas personas izdarītā </w:t>
      </w:r>
      <w:r w:rsidR="008A1790">
        <w:rPr>
          <w:rFonts w:ascii="Times New Roman" w:hAnsi="Times New Roman"/>
          <w:sz w:val="24"/>
        </w:rPr>
        <w:t>ADNP</w:t>
      </w:r>
      <w:r>
        <w:rPr>
          <w:rFonts w:ascii="Times New Roman" w:hAnsi="Times New Roman"/>
          <w:sz w:val="24"/>
        </w:rPr>
        <w:t xml:space="preserve"> smaguma un tā, cik nozīmīga ir bijusi šā sportista vai citas personas sniegtā būtiskā palīdzība cīņā pret dopinga lietošanu sportā, Kodeksa neievērošanu un/vai sporta integritātes pārkāpšanu”. (Kodeksa 10.7.1.1. pants).</w:t>
      </w:r>
    </w:p>
    <w:p w14:paraId="078DA643" w14:textId="77777777" w:rsidR="00CA65F1" w:rsidRPr="009817D8" w:rsidRDefault="00CA65F1" w:rsidP="00C2006F">
      <w:pPr>
        <w:jc w:val="both"/>
        <w:rPr>
          <w:rFonts w:ascii="Times New Roman" w:eastAsia="Arial" w:hAnsi="Times New Roman" w:cs="Times New Roman"/>
          <w:noProof/>
          <w:sz w:val="24"/>
          <w:szCs w:val="24"/>
        </w:rPr>
      </w:pPr>
    </w:p>
    <w:p w14:paraId="60300B5D" w14:textId="3C1EB298" w:rsidR="00CA65F1" w:rsidRPr="009817D8"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62" w:name="_In_addition_to_satisfying_the_threshol"/>
      <w:bookmarkEnd w:id="362"/>
      <w:r>
        <w:rPr>
          <w:rFonts w:ascii="Times New Roman" w:hAnsi="Times New Roman"/>
          <w:sz w:val="24"/>
        </w:rPr>
        <w:t xml:space="preserve">Papildus tam, ka ir jāizpilda robežnosacījumi, lai varētu pieteikties būtiskas palīdzības sniegšanai, novērtējot seku apturēšanu, </w:t>
      </w:r>
      <w:r w:rsidR="008A1790">
        <w:rPr>
          <w:rFonts w:ascii="Times New Roman" w:hAnsi="Times New Roman"/>
          <w:sz w:val="24"/>
        </w:rPr>
        <w:t>RPI</w:t>
      </w:r>
      <w:r>
        <w:rPr>
          <w:rFonts w:ascii="Times New Roman" w:hAnsi="Times New Roman"/>
          <w:sz w:val="24"/>
        </w:rPr>
        <w:t xml:space="preserve"> ir jāpievērš īpaša uzmanība šādiem faktoriem:</w:t>
      </w:r>
    </w:p>
    <w:p w14:paraId="2E30E360" w14:textId="77777777" w:rsidR="00CA65F1" w:rsidRPr="009817D8"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63" w:name="_The_maximum_suspension_of_Consequences"/>
      <w:bookmarkEnd w:id="363"/>
      <w:r>
        <w:rPr>
          <w:rFonts w:ascii="Times New Roman" w:hAnsi="Times New Roman"/>
          <w:sz w:val="24"/>
        </w:rPr>
        <w:t>par seku maksimālu apturēšanu var vienoties tikai patiešām izņēmuma gadījumos;</w:t>
      </w:r>
    </w:p>
    <w:p w14:paraId="35D1DD77" w14:textId="591C995E" w:rsidR="00CA65F1" w:rsidRPr="009817D8"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64" w:name="_The_seriousness_of_the_Athlete_or_othe"/>
      <w:bookmarkEnd w:id="364"/>
      <w:r>
        <w:rPr>
          <w:rFonts w:ascii="Times New Roman" w:hAnsi="Times New Roman"/>
          <w:sz w:val="24"/>
        </w:rPr>
        <w:t xml:space="preserve">cik smags ir sportista vai citas personas </w:t>
      </w:r>
      <w:r w:rsidR="008A1790">
        <w:rPr>
          <w:rFonts w:ascii="Times New Roman" w:hAnsi="Times New Roman"/>
          <w:sz w:val="24"/>
        </w:rPr>
        <w:t>ADNP</w:t>
      </w:r>
      <w:r>
        <w:rPr>
          <w:rFonts w:ascii="Times New Roman" w:hAnsi="Times New Roman"/>
          <w:sz w:val="24"/>
        </w:rPr>
        <w:t xml:space="preserve"> (kas, ja ir smags, var būt pretsvars seku apturēšanas apmēram) un cik smagi ir arī būtiskas palīdzības sniegšanas rezultātā atklātie </w:t>
      </w:r>
      <w:r w:rsidR="008A1790">
        <w:rPr>
          <w:rFonts w:ascii="Times New Roman" w:hAnsi="Times New Roman"/>
          <w:sz w:val="24"/>
        </w:rPr>
        <w:t>ADNP</w:t>
      </w:r>
      <w:r>
        <w:rPr>
          <w:rFonts w:ascii="Times New Roman" w:hAnsi="Times New Roman"/>
          <w:sz w:val="24"/>
        </w:rPr>
        <w:t xml:space="preserve"> (ja tie ir smagi, sekas var apturēt uz ilgāku periodu);</w:t>
      </w:r>
    </w:p>
    <w:p w14:paraId="4F29FF1D" w14:textId="20A5CE35" w:rsidR="00CA65F1" w:rsidRPr="009817D8"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65" w:name="_The_number_of_ADRVs,_criminal_or_disci"/>
      <w:bookmarkEnd w:id="365"/>
      <w:r>
        <w:rPr>
          <w:rFonts w:ascii="Times New Roman" w:hAnsi="Times New Roman"/>
          <w:sz w:val="24"/>
        </w:rPr>
        <w:t xml:space="preserve">sniegtas būtiskas palīdzības rezultātā atklāto </w:t>
      </w:r>
      <w:r w:rsidR="008A1790">
        <w:rPr>
          <w:rFonts w:ascii="Times New Roman" w:hAnsi="Times New Roman"/>
          <w:sz w:val="24"/>
        </w:rPr>
        <w:t>ADNP</w:t>
      </w:r>
      <w:r>
        <w:rPr>
          <w:rFonts w:ascii="Times New Roman" w:hAnsi="Times New Roman"/>
          <w:sz w:val="24"/>
        </w:rPr>
        <w:t xml:space="preserve">, kriminālnoziegumu, disciplinārpārkāpumu vai </w:t>
      </w:r>
      <w:r w:rsidR="00DB696C" w:rsidRPr="00DB696C">
        <w:rPr>
          <w:rFonts w:ascii="Times New Roman" w:hAnsi="Times New Roman"/>
          <w:sz w:val="24"/>
        </w:rPr>
        <w:t xml:space="preserve">profesionālo </w:t>
      </w:r>
      <w:r>
        <w:rPr>
          <w:rFonts w:ascii="Times New Roman" w:hAnsi="Times New Roman"/>
          <w:sz w:val="24"/>
        </w:rPr>
        <w:t>noteikumu pārkāpumu skaits (attiecībā uz sporta integritātes pārkāpšanu citā veidā, kas nav dopings) vai Kodeksa, starptautisko standartu vai tehnisko dokumentu nepildīšana;</w:t>
      </w:r>
    </w:p>
    <w:p w14:paraId="192CD00F" w14:textId="6DDB130A" w:rsidR="00CA65F1" w:rsidRPr="009817D8"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66" w:name="_The_level_of_sophistication_of_the_dop"/>
      <w:bookmarkEnd w:id="366"/>
      <w:r>
        <w:rPr>
          <w:rFonts w:ascii="Times New Roman" w:hAnsi="Times New Roman"/>
          <w:sz w:val="24"/>
        </w:rPr>
        <w:t>atklātās dopinga shēmas izsmalcinātība (piemēram, aizliegtās vielas un/vai aizliegtās metodes būtība, potence, atklājamība, ievadīšanas veids, avots)</w:t>
      </w:r>
      <w:r w:rsidR="00A81131">
        <w:rPr>
          <w:rStyle w:val="FootnoteReference"/>
          <w:rFonts w:ascii="Times New Roman" w:hAnsi="Times New Roman" w:cs="Times New Roman"/>
          <w:noProof/>
          <w:sz w:val="24"/>
        </w:rPr>
        <w:footnoteReference w:id="203"/>
      </w:r>
      <w:r>
        <w:rPr>
          <w:rFonts w:ascii="Times New Roman" w:hAnsi="Times New Roman"/>
          <w:sz w:val="24"/>
        </w:rPr>
        <w:t>;</w:t>
      </w:r>
    </w:p>
    <w:p w14:paraId="77116B6A" w14:textId="3DA94616" w:rsidR="00CA65F1" w:rsidRPr="00A81131"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67" w:name="_Significance_of_the_contribution_to_th"/>
      <w:bookmarkEnd w:id="367"/>
      <w:r>
        <w:rPr>
          <w:rFonts w:ascii="Times New Roman" w:hAnsi="Times New Roman"/>
          <w:sz w:val="24"/>
        </w:rPr>
        <w:t>cik nozīmīgs ir ieguldījums cīņā pret dopingu (piemēram, cik daudz cilvēku ir iesaistīts, kādus amatus tie ieņēma sportā, vai šīm personām ir vai nav piemērojami antidopinga noteikumi, sniegto pierādījumu kvantitatīvā un kvalitatīvā vērtība, vai šie pierādījumi un/vai informācija jau bija zināmi antidopinga iestādēm)</w:t>
      </w:r>
      <w:r w:rsidR="00A81131">
        <w:rPr>
          <w:rStyle w:val="FootnoteReference"/>
          <w:rFonts w:ascii="Times New Roman" w:hAnsi="Times New Roman" w:cs="Times New Roman"/>
          <w:noProof/>
          <w:sz w:val="24"/>
        </w:rPr>
        <w:footnoteReference w:id="204"/>
      </w:r>
      <w:r>
        <w:rPr>
          <w:rFonts w:ascii="Times New Roman" w:hAnsi="Times New Roman"/>
          <w:sz w:val="24"/>
        </w:rPr>
        <w:t>;</w:t>
      </w:r>
    </w:p>
    <w:p w14:paraId="7252B56B" w14:textId="0C24F42E" w:rsidR="00CA65F1" w:rsidRPr="009817D8" w:rsidRDefault="00CA65F1" w:rsidP="001F6B9F">
      <w:pPr>
        <w:pStyle w:val="BodyText"/>
        <w:numPr>
          <w:ilvl w:val="2"/>
          <w:numId w:val="8"/>
        </w:numPr>
        <w:tabs>
          <w:tab w:val="left" w:pos="851"/>
        </w:tabs>
        <w:ind w:left="284" w:firstLine="0"/>
        <w:jc w:val="both"/>
        <w:rPr>
          <w:rFonts w:ascii="Times New Roman" w:hAnsi="Times New Roman" w:cs="Times New Roman"/>
          <w:noProof/>
          <w:sz w:val="24"/>
        </w:rPr>
      </w:pPr>
      <w:bookmarkStart w:id="368" w:name="_How_the_Substantial_Assistance_was_giv"/>
      <w:bookmarkEnd w:id="368"/>
      <w:r>
        <w:rPr>
          <w:rFonts w:ascii="Times New Roman" w:hAnsi="Times New Roman"/>
          <w:sz w:val="24"/>
        </w:rPr>
        <w:t>kā šī būtiskā palīdzība tika sniegta (piemēram, spontāni, brīvprātīgi un/vai savlaicīgi)</w:t>
      </w:r>
      <w:r w:rsidR="00A81131">
        <w:rPr>
          <w:rStyle w:val="FootnoteReference"/>
          <w:rFonts w:ascii="Times New Roman" w:hAnsi="Times New Roman" w:cs="Times New Roman"/>
          <w:noProof/>
          <w:sz w:val="24"/>
        </w:rPr>
        <w:footnoteReference w:id="205"/>
      </w:r>
      <w:r>
        <w:rPr>
          <w:rFonts w:ascii="Times New Roman" w:hAnsi="Times New Roman"/>
          <w:sz w:val="24"/>
        </w:rPr>
        <w:t>.</w:t>
      </w:r>
    </w:p>
    <w:p w14:paraId="6A06CA12" w14:textId="77777777" w:rsidR="00CA65F1" w:rsidRPr="009817D8" w:rsidRDefault="00CA65F1" w:rsidP="00C2006F">
      <w:pPr>
        <w:jc w:val="both"/>
        <w:rPr>
          <w:rFonts w:ascii="Times New Roman" w:eastAsia="Arial" w:hAnsi="Times New Roman" w:cs="Times New Roman"/>
          <w:noProof/>
          <w:sz w:val="24"/>
          <w:szCs w:val="24"/>
        </w:rPr>
      </w:pPr>
    </w:p>
    <w:p w14:paraId="21830CA7" w14:textId="0FD6E6F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Pēc tam piemēro slīdošo skalu, un seku apturēšanas apmērs būs atkarīgs no brīža procesā, kad sportists vai cita persona ir sniedzis informāciju.</w:t>
      </w:r>
    </w:p>
    <w:p w14:paraId="3B891CAA" w14:textId="77777777" w:rsidR="00CA65F1" w:rsidRPr="009817D8" w:rsidRDefault="00CA65F1" w:rsidP="00C2006F">
      <w:pPr>
        <w:jc w:val="both"/>
        <w:rPr>
          <w:rFonts w:ascii="Times New Roman" w:eastAsia="Arial" w:hAnsi="Times New Roman" w:cs="Times New Roman"/>
          <w:noProof/>
          <w:sz w:val="24"/>
        </w:rPr>
      </w:pPr>
    </w:p>
    <w:p w14:paraId="161D6FDD" w14:textId="4521F6C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vien tie nav izņēmuma gadījumi</w:t>
      </w:r>
      <w:r w:rsidR="00A81131">
        <w:rPr>
          <w:rStyle w:val="FootnoteReference"/>
          <w:rFonts w:ascii="Times New Roman" w:hAnsi="Times New Roman" w:cs="Times New Roman"/>
          <w:noProof/>
          <w:sz w:val="24"/>
        </w:rPr>
        <w:footnoteReference w:id="206"/>
      </w:r>
      <w:r>
        <w:rPr>
          <w:rFonts w:ascii="Times New Roman" w:hAnsi="Times New Roman"/>
          <w:sz w:val="24"/>
        </w:rPr>
        <w:t>, ieteicams nepiedāvāt apturēšanu gadījumos, kuros iesaistīts sportists vai cita persona, kas nelegāli izplatījis vai ievadījis [aizliegtās vielas] nepilngadīgai personai, ņemot vērā šādu pārkāpumu smagumu.</w:t>
      </w:r>
    </w:p>
    <w:p w14:paraId="02593D6B" w14:textId="77777777" w:rsidR="00CA65F1" w:rsidRPr="009817D8" w:rsidRDefault="00CA65F1" w:rsidP="00C2006F">
      <w:pPr>
        <w:jc w:val="both"/>
        <w:rPr>
          <w:rFonts w:ascii="Times New Roman" w:eastAsia="Arial" w:hAnsi="Times New Roman" w:cs="Times New Roman"/>
          <w:noProof/>
          <w:sz w:val="24"/>
          <w:szCs w:val="24"/>
        </w:rPr>
      </w:pPr>
    </w:p>
    <w:p w14:paraId="3495D3F7" w14:textId="77777777" w:rsidR="00CA65F1" w:rsidRPr="009817D8" w:rsidRDefault="00CA65F1" w:rsidP="00CE5BE1">
      <w:pPr>
        <w:pStyle w:val="Heading2"/>
        <w:keepNext/>
        <w:keepLines/>
        <w:spacing w:before="0"/>
        <w:ind w:left="0"/>
        <w:jc w:val="both"/>
        <w:rPr>
          <w:rFonts w:ascii="Times New Roman" w:hAnsi="Times New Roman" w:cs="Times New Roman"/>
          <w:noProof/>
          <w:sz w:val="24"/>
        </w:rPr>
      </w:pPr>
      <w:bookmarkStart w:id="369" w:name="_Toc81235378"/>
      <w:r>
        <w:rPr>
          <w:rFonts w:ascii="Times New Roman" w:hAnsi="Times New Roman"/>
          <w:sz w:val="24"/>
        </w:rPr>
        <w:lastRenderedPageBreak/>
        <w:t>Pārredzamība un sportista vai citas personas risks</w:t>
      </w:r>
      <w:bookmarkEnd w:id="369"/>
    </w:p>
    <w:p w14:paraId="72F17702" w14:textId="77777777" w:rsidR="00CA65F1" w:rsidRPr="009817D8" w:rsidRDefault="00CA65F1" w:rsidP="00CE5BE1">
      <w:pPr>
        <w:keepNext/>
        <w:keepLines/>
        <w:jc w:val="both"/>
        <w:rPr>
          <w:rFonts w:ascii="Times New Roman" w:eastAsia="Arial" w:hAnsi="Times New Roman" w:cs="Times New Roman"/>
          <w:b/>
          <w:bCs/>
          <w:noProof/>
          <w:sz w:val="24"/>
          <w:szCs w:val="27"/>
        </w:rPr>
      </w:pPr>
    </w:p>
    <w:p w14:paraId="346F751F" w14:textId="77777777" w:rsidR="00CA65F1" w:rsidRPr="009817D8" w:rsidRDefault="00CA65F1" w:rsidP="00CE5BE1">
      <w:pPr>
        <w:pStyle w:val="BodyText"/>
        <w:keepNext/>
        <w:keepLines/>
        <w:ind w:left="0"/>
        <w:jc w:val="both"/>
        <w:rPr>
          <w:rFonts w:ascii="Times New Roman" w:hAnsi="Times New Roman" w:cs="Times New Roman"/>
          <w:noProof/>
          <w:sz w:val="24"/>
        </w:rPr>
      </w:pPr>
      <w:r>
        <w:rPr>
          <w:rFonts w:ascii="Times New Roman" w:hAnsi="Times New Roman"/>
          <w:sz w:val="24"/>
        </w:rPr>
        <w:t>Visiem sportistiem vai citām personām, kas sniedz būtisku palīdzību, ir bažas par to, kādā apmērā viņus varētu sasaistīt ar informāciju, ko viņi ir snieguši, tāpēc viņi zināmā mērā cieš no negatīvajām sekām saistībā ar to, ka viņi tiek uzskatīti par informatoriem.</w:t>
      </w:r>
    </w:p>
    <w:p w14:paraId="32ED0798" w14:textId="77777777" w:rsidR="00CA65F1" w:rsidRPr="009817D8" w:rsidRDefault="00CA65F1" w:rsidP="00C2006F">
      <w:pPr>
        <w:jc w:val="both"/>
        <w:rPr>
          <w:rFonts w:ascii="Times New Roman" w:eastAsia="Arial" w:hAnsi="Times New Roman" w:cs="Times New Roman"/>
          <w:noProof/>
          <w:sz w:val="24"/>
          <w:szCs w:val="24"/>
        </w:rPr>
      </w:pPr>
    </w:p>
    <w:p w14:paraId="73E4305A" w14:textId="5CECC4E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Pamatotajā lēmumā, kas tiek publiskots, informāciju par būtiskas palīdzības sniegšanu var rediģēt vai kā citādi nodrošināt tās konfidencialitāti. Kodeksa 14.3.2. pantā tiek prasīts vienīgi tas, lai par rezultātu pārvaldību atbildīgā antidopinga organizācija “publisko informāciju par šo dopinga lietu, tostarp norāda sporta veidu, pārkāpto antidopinga noteikumu, antidopinga noteikumu pārkāpumu izdarījušā sportista vai citas personas vārdu un uzvārdu, ar pārkāpumu saistīto aizliegto vielu vai aizliegto metodi (ja tāda ir) un piemērotās sekas”.</w:t>
      </w:r>
    </w:p>
    <w:p w14:paraId="141FE063" w14:textId="77777777" w:rsidR="00CA65F1" w:rsidRPr="009817D8" w:rsidRDefault="00CA65F1" w:rsidP="00C2006F">
      <w:pPr>
        <w:jc w:val="both"/>
        <w:rPr>
          <w:rFonts w:ascii="Times New Roman" w:eastAsia="Arial" w:hAnsi="Times New Roman" w:cs="Times New Roman"/>
          <w:noProof/>
          <w:sz w:val="24"/>
          <w:szCs w:val="24"/>
        </w:rPr>
      </w:pPr>
    </w:p>
    <w:p w14:paraId="25EFFAD3" w14:textId="6AB46C88"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Tomēr, tā kā lēmumu par seku apturēšanu, pamatojoties uz būtiskas palīdzības sniegšanu, var pārsūdzēt saskaņā ar Kodeksa 13.2. pantu, </w:t>
      </w:r>
      <w:r w:rsidR="008A1790">
        <w:rPr>
          <w:rFonts w:ascii="Times New Roman" w:hAnsi="Times New Roman"/>
          <w:sz w:val="24"/>
        </w:rPr>
        <w:t>ADO</w:t>
      </w:r>
      <w:r>
        <w:rPr>
          <w:rFonts w:ascii="Times New Roman" w:hAnsi="Times New Roman"/>
          <w:sz w:val="24"/>
        </w:rPr>
        <w:t>, kas ir tiesīga iesniegt pārsūdzību, tiks iesniegts pilns pamatots lēmums</w:t>
      </w:r>
      <w:r w:rsidR="00A81131">
        <w:rPr>
          <w:rStyle w:val="FootnoteReference"/>
          <w:rFonts w:ascii="Times New Roman" w:hAnsi="Times New Roman" w:cs="Times New Roman"/>
          <w:noProof/>
          <w:sz w:val="24"/>
        </w:rPr>
        <w:footnoteReference w:id="207"/>
      </w:r>
      <w:r>
        <w:rPr>
          <w:rFonts w:ascii="Times New Roman" w:hAnsi="Times New Roman"/>
          <w:sz w:val="24"/>
        </w:rPr>
        <w:t>, tomēr šo informāciju drīkst izpaust tikai tām personām, kam tā jāzina, un, kā norādīts, tā nav obligāti jāpublisko saskaņā ar Kodeksa 14.3. pantu.</w:t>
      </w:r>
    </w:p>
    <w:p w14:paraId="027647B9" w14:textId="77777777" w:rsidR="00CA65F1" w:rsidRPr="009817D8" w:rsidRDefault="00CA65F1" w:rsidP="00C2006F">
      <w:pPr>
        <w:jc w:val="both"/>
        <w:rPr>
          <w:rFonts w:ascii="Times New Roman" w:hAnsi="Times New Roman" w:cs="Times New Roman"/>
          <w:noProof/>
          <w:sz w:val="24"/>
        </w:rPr>
      </w:pPr>
    </w:p>
    <w:p w14:paraId="05824D9F" w14:textId="7E5F4999"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Turklāt ārkārtas gadījumos, ja </w:t>
      </w:r>
      <w:r>
        <w:rPr>
          <w:rFonts w:ascii="Times New Roman" w:hAnsi="Times New Roman"/>
          <w:i/>
          <w:iCs/>
          <w:sz w:val="24"/>
        </w:rPr>
        <w:t>WADA</w:t>
      </w:r>
      <w:r>
        <w:rPr>
          <w:rFonts w:ascii="Times New Roman" w:hAnsi="Times New Roman"/>
          <w:sz w:val="24"/>
        </w:rPr>
        <w:t xml:space="preserve"> uzskata, ka tas vislabāk veicinās dopinga apkarošanu, tā var atļaut </w:t>
      </w:r>
      <w:r w:rsidR="008A1790">
        <w:rPr>
          <w:rFonts w:ascii="Times New Roman" w:hAnsi="Times New Roman"/>
          <w:sz w:val="24"/>
        </w:rPr>
        <w:t>ADO</w:t>
      </w:r>
      <w:r>
        <w:rPr>
          <w:rFonts w:ascii="Times New Roman" w:hAnsi="Times New Roman"/>
          <w:sz w:val="24"/>
        </w:rPr>
        <w:t xml:space="preserve"> slēgt atbilstīgus konfidencialitātes līgumus, ierobežojot vai aizkavējot informācijas izpaušanu saistībā ar vienošanos par būtisko palīdzību un sniegtās būtiskās palīdzības veidu.</w:t>
      </w:r>
      <w:r w:rsidR="00107847">
        <w:rPr>
          <w:rStyle w:val="FootnoteReference"/>
          <w:rFonts w:ascii="Times New Roman" w:hAnsi="Times New Roman" w:cs="Times New Roman"/>
          <w:noProof/>
          <w:sz w:val="24"/>
        </w:rPr>
        <w:footnoteReference w:id="208"/>
      </w:r>
    </w:p>
    <w:p w14:paraId="72E874D8" w14:textId="77777777" w:rsidR="00CA65F1" w:rsidRPr="009817D8" w:rsidRDefault="00CA65F1" w:rsidP="00C2006F">
      <w:pPr>
        <w:jc w:val="both"/>
        <w:rPr>
          <w:rFonts w:ascii="Times New Roman" w:eastAsia="Arial" w:hAnsi="Times New Roman" w:cs="Times New Roman"/>
          <w:noProof/>
          <w:sz w:val="24"/>
          <w:szCs w:val="24"/>
        </w:rPr>
      </w:pPr>
    </w:p>
    <w:p w14:paraId="5AD7897D"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Tomēr atsevišķos gadījumos personu, kam ir piemērota seku apturēšana, var neizbēgami sasaistīt ar sniegtajiem pierādījumiem. Netieša saistība var rasties arī tad, ja sportists ir saņēmis liegumu uz x gadiem, bet atgriežas sportā pēc, teiksim, x mīnus 12 mēnešiem. Novērotāji var secināt, ka agrīnās atgriešanās iemesls ir tas, ka sportists vai cita persona noteikti būs sniegusi palīdzību </w:t>
      </w:r>
      <w:bookmarkStart w:id="370" w:name="_bookmark259"/>
      <w:bookmarkEnd w:id="370"/>
      <w:r>
        <w:rPr>
          <w:rFonts w:ascii="Times New Roman" w:hAnsi="Times New Roman"/>
          <w:sz w:val="24"/>
        </w:rPr>
        <w:t>antidopinga iestādēm un katrā ziņā būs sniegusi palīdzību saistībā ar konkrētu lietu. Cik liela varbūtība ir šādam scenārijam, ir atkarīgs no katras konkrētās lietas.</w:t>
      </w:r>
    </w:p>
    <w:p w14:paraId="19C2668A" w14:textId="77777777" w:rsidR="00CA65F1" w:rsidRPr="009817D8" w:rsidRDefault="00CA65F1" w:rsidP="00C2006F">
      <w:pPr>
        <w:jc w:val="both"/>
        <w:rPr>
          <w:rFonts w:ascii="Times New Roman" w:eastAsia="Arial" w:hAnsi="Times New Roman" w:cs="Times New Roman"/>
          <w:noProof/>
          <w:sz w:val="24"/>
          <w:szCs w:val="24"/>
        </w:rPr>
      </w:pPr>
    </w:p>
    <w:p w14:paraId="51E485B6" w14:textId="7482190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Attiecīgajai </w:t>
      </w:r>
      <w:r w:rsidR="008A1790">
        <w:rPr>
          <w:rFonts w:ascii="Times New Roman" w:hAnsi="Times New Roman"/>
          <w:sz w:val="24"/>
        </w:rPr>
        <w:t>RPI</w:t>
      </w:r>
      <w:r>
        <w:rPr>
          <w:rFonts w:ascii="Times New Roman" w:hAnsi="Times New Roman"/>
          <w:sz w:val="24"/>
        </w:rPr>
        <w:t xml:space="preserve"> ir jādara zināms sportistam vai citai personai, ka šāds risks pastāv, proti, pat ja lietas izskatīšanas procesā nav jāizpauž sportista vai citas personas iesaiste, kopējie apstākļi var vedināt citus uz domām, ka tas tā ir noticis.</w:t>
      </w:r>
    </w:p>
    <w:p w14:paraId="46EA7F31" w14:textId="77777777" w:rsidR="00CA65F1" w:rsidRPr="009817D8" w:rsidRDefault="00CA65F1" w:rsidP="00C2006F">
      <w:pPr>
        <w:jc w:val="both"/>
        <w:rPr>
          <w:rFonts w:ascii="Times New Roman" w:eastAsia="Arial" w:hAnsi="Times New Roman" w:cs="Times New Roman"/>
          <w:noProof/>
          <w:sz w:val="24"/>
          <w:szCs w:val="18"/>
        </w:rPr>
      </w:pPr>
    </w:p>
    <w:p w14:paraId="2D1E601B" w14:textId="7532FD99" w:rsidR="00CA65F1" w:rsidRPr="00352FEF" w:rsidRDefault="009B3E2A" w:rsidP="00352FEF">
      <w:pPr>
        <w:pStyle w:val="Heading2"/>
        <w:spacing w:before="0"/>
        <w:ind w:left="0"/>
        <w:jc w:val="both"/>
        <w:rPr>
          <w:rFonts w:ascii="Times New Roman" w:hAnsi="Times New Roman" w:cs="Times New Roman"/>
          <w:noProof/>
          <w:sz w:val="24"/>
        </w:rPr>
      </w:pPr>
      <w:bookmarkStart w:id="371" w:name="_Toc81235379"/>
      <w:r>
        <w:rPr>
          <w:rFonts w:ascii="Times New Roman" w:hAnsi="Times New Roman"/>
          <w:sz w:val="24"/>
        </w:rPr>
        <w:t xml:space="preserve">3. Izpratne par </w:t>
      </w:r>
      <w:r>
        <w:rPr>
          <w:rFonts w:ascii="Times New Roman" w:hAnsi="Times New Roman"/>
          <w:i/>
          <w:iCs/>
          <w:sz w:val="24"/>
        </w:rPr>
        <w:t>WADA</w:t>
      </w:r>
      <w:r>
        <w:rPr>
          <w:rFonts w:ascii="Times New Roman" w:hAnsi="Times New Roman"/>
          <w:sz w:val="24"/>
        </w:rPr>
        <w:t xml:space="preserve"> lomu – </w:t>
      </w:r>
      <w:r>
        <w:rPr>
          <w:rFonts w:ascii="Times New Roman" w:hAnsi="Times New Roman"/>
          <w:i/>
          <w:iCs/>
          <w:sz w:val="24"/>
        </w:rPr>
        <w:t>WADA</w:t>
      </w:r>
      <w:r>
        <w:rPr>
          <w:rFonts w:ascii="Times New Roman" w:hAnsi="Times New Roman"/>
          <w:sz w:val="24"/>
        </w:rPr>
        <w:t xml:space="preserve"> rīcības brīvība</w:t>
      </w:r>
      <w:bookmarkEnd w:id="371"/>
    </w:p>
    <w:p w14:paraId="0159B578" w14:textId="77777777" w:rsidR="00CA65F1" w:rsidRPr="00352FEF" w:rsidRDefault="00CA65F1" w:rsidP="00352FEF">
      <w:pPr>
        <w:pStyle w:val="Heading2"/>
        <w:spacing w:before="0"/>
        <w:ind w:left="0"/>
        <w:jc w:val="both"/>
        <w:rPr>
          <w:rFonts w:ascii="Times New Roman" w:hAnsi="Times New Roman" w:cs="Times New Roman"/>
          <w:noProof/>
          <w:sz w:val="24"/>
        </w:rPr>
      </w:pPr>
    </w:p>
    <w:p w14:paraId="69935EE9"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i/>
          <w:iCs/>
          <w:sz w:val="24"/>
        </w:rPr>
        <w:t>WADA</w:t>
      </w:r>
      <w:r>
        <w:rPr>
          <w:rFonts w:ascii="Times New Roman" w:hAnsi="Times New Roman"/>
          <w:sz w:val="24"/>
        </w:rPr>
        <w:t xml:space="preserve"> ir pilnvaras ikvienā rezultātu pārvaldības procesa posmā piekrist piemērojamā diskvalifikācijas vai citu seku piemērošanas perioda apturēšanai, ja tā uzskata šādu rīcību par atbilstīgu (Kodeksa 10.7.1.2. pants).</w:t>
      </w:r>
    </w:p>
    <w:p w14:paraId="55ACF1D4" w14:textId="77777777" w:rsidR="00CA65F1" w:rsidRPr="009817D8" w:rsidRDefault="00CA65F1" w:rsidP="00C2006F">
      <w:pPr>
        <w:jc w:val="both"/>
        <w:rPr>
          <w:rFonts w:ascii="Times New Roman" w:eastAsia="Arial" w:hAnsi="Times New Roman" w:cs="Times New Roman"/>
          <w:noProof/>
          <w:sz w:val="24"/>
          <w:szCs w:val="24"/>
        </w:rPr>
      </w:pPr>
    </w:p>
    <w:p w14:paraId="66C62782" w14:textId="15E69C2E" w:rsidR="00CA65F1" w:rsidRPr="009817D8" w:rsidRDefault="00CA65F1" w:rsidP="00C2006F">
      <w:pPr>
        <w:pStyle w:val="BodyText"/>
        <w:ind w:left="0"/>
        <w:jc w:val="both"/>
        <w:rPr>
          <w:rFonts w:ascii="Times New Roman" w:hAnsi="Times New Roman" w:cs="Times New Roman"/>
          <w:noProof/>
          <w:sz w:val="24"/>
        </w:rPr>
      </w:pPr>
      <w:bookmarkStart w:id="372" w:name="_bookmark260"/>
      <w:bookmarkEnd w:id="372"/>
      <w:r>
        <w:rPr>
          <w:rFonts w:ascii="Times New Roman" w:hAnsi="Times New Roman"/>
          <w:sz w:val="24"/>
        </w:rPr>
        <w:t xml:space="preserve">Ārkārtas apstākļos </w:t>
      </w:r>
      <w:r>
        <w:rPr>
          <w:rFonts w:ascii="Times New Roman" w:hAnsi="Times New Roman"/>
          <w:i/>
          <w:iCs/>
          <w:sz w:val="24"/>
        </w:rPr>
        <w:t>WADA</w:t>
      </w:r>
      <w:r>
        <w:rPr>
          <w:rFonts w:ascii="Times New Roman" w:hAnsi="Times New Roman"/>
          <w:sz w:val="24"/>
        </w:rPr>
        <w:t xml:space="preserve"> var piekrist apturēt noteikto diskvalifikācijas vai citu seku piemērošanas periodu, pārsniedzot šajā pantā paredzēto ilgumu, vai pat pavisam atcelt diskvalifikāciju, obligāto informācijas publiskošanu un/vai lēmumu par balvā saņemtās naudas atgriešanu vai soda naudas/izdevumu apmaksu. Saskaņā ar Kodeksa 10.7.1.2. pantu šādi lēmumi </w:t>
      </w:r>
      <w:r>
        <w:rPr>
          <w:rFonts w:ascii="Times New Roman" w:hAnsi="Times New Roman"/>
          <w:sz w:val="24"/>
        </w:rPr>
        <w:lastRenderedPageBreak/>
        <w:t>nav pārsūdzami.</w:t>
      </w:r>
    </w:p>
    <w:p w14:paraId="5AE689BB" w14:textId="77777777" w:rsidR="00CA65F1" w:rsidRPr="009817D8" w:rsidRDefault="00CA65F1" w:rsidP="00C2006F">
      <w:pPr>
        <w:jc w:val="both"/>
        <w:rPr>
          <w:rFonts w:ascii="Times New Roman" w:eastAsia="Arial" w:hAnsi="Times New Roman" w:cs="Times New Roman"/>
          <w:noProof/>
          <w:sz w:val="24"/>
          <w:szCs w:val="24"/>
        </w:rPr>
      </w:pPr>
    </w:p>
    <w:p w14:paraId="593EAD2A" w14:textId="598C9D0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Ārkārtas gadījumos (t. i., ja </w:t>
      </w:r>
      <w:r>
        <w:rPr>
          <w:rFonts w:ascii="Times New Roman" w:hAnsi="Times New Roman"/>
          <w:i/>
          <w:iCs/>
          <w:sz w:val="24"/>
        </w:rPr>
        <w:t>WADA</w:t>
      </w:r>
      <w:r>
        <w:rPr>
          <w:rFonts w:ascii="Times New Roman" w:hAnsi="Times New Roman"/>
          <w:sz w:val="24"/>
        </w:rPr>
        <w:t xml:space="preserve"> uzskata, ka tas vislabāk veicinās dopinga apkarošanu) tā var atļaut attiecīgajai </w:t>
      </w:r>
      <w:r w:rsidR="008A1790">
        <w:rPr>
          <w:rFonts w:ascii="Times New Roman" w:hAnsi="Times New Roman"/>
          <w:sz w:val="24"/>
        </w:rPr>
        <w:t>RPI</w:t>
      </w:r>
      <w:r>
        <w:rPr>
          <w:rFonts w:ascii="Times New Roman" w:hAnsi="Times New Roman"/>
          <w:sz w:val="24"/>
        </w:rPr>
        <w:t xml:space="preserve"> slēgt konfidencialitātes līgumus, ierobežojot vai aizkavējot informācijas izpaušanu saistībā ar sniegto būtisko palīdzību, kā noteikts Kodeksa 10.7.1.3. pantā.</w:t>
      </w:r>
      <w:r w:rsidR="002F1B5E">
        <w:rPr>
          <w:rStyle w:val="FootnoteReference"/>
          <w:rFonts w:ascii="Times New Roman" w:hAnsi="Times New Roman" w:cs="Times New Roman"/>
          <w:noProof/>
          <w:sz w:val="24"/>
        </w:rPr>
        <w:footnoteReference w:id="209"/>
      </w:r>
    </w:p>
    <w:p w14:paraId="5486031E" w14:textId="77777777" w:rsidR="00CA65F1" w:rsidRPr="009817D8" w:rsidRDefault="00CA65F1" w:rsidP="00C2006F">
      <w:pPr>
        <w:jc w:val="both"/>
        <w:rPr>
          <w:rFonts w:ascii="Times New Roman" w:eastAsia="Arial" w:hAnsi="Times New Roman" w:cs="Times New Roman"/>
          <w:noProof/>
          <w:sz w:val="24"/>
          <w:szCs w:val="17"/>
        </w:rPr>
      </w:pPr>
    </w:p>
    <w:p w14:paraId="34326E17" w14:textId="66BBA72C" w:rsidR="00CA65F1" w:rsidRPr="00D02AED" w:rsidRDefault="00880F7E" w:rsidP="00D02AED">
      <w:pPr>
        <w:pStyle w:val="Heading2"/>
        <w:spacing w:before="0"/>
        <w:ind w:left="0"/>
        <w:jc w:val="both"/>
        <w:rPr>
          <w:rFonts w:ascii="Times New Roman" w:hAnsi="Times New Roman" w:cs="Times New Roman"/>
          <w:noProof/>
          <w:sz w:val="24"/>
        </w:rPr>
      </w:pPr>
      <w:bookmarkStart w:id="373" w:name="_Toc81235380"/>
      <w:r>
        <w:rPr>
          <w:rFonts w:ascii="Times New Roman" w:hAnsi="Times New Roman"/>
          <w:sz w:val="24"/>
        </w:rPr>
        <w:t>4. Visu seku atjaunošana</w:t>
      </w:r>
      <w:bookmarkEnd w:id="373"/>
    </w:p>
    <w:p w14:paraId="0DB63A2E" w14:textId="77777777" w:rsidR="00CA65F1" w:rsidRPr="009817D8" w:rsidRDefault="00CA65F1" w:rsidP="00C2006F">
      <w:pPr>
        <w:jc w:val="both"/>
        <w:rPr>
          <w:rFonts w:ascii="Times New Roman" w:eastAsia="Arial" w:hAnsi="Times New Roman" w:cs="Times New Roman"/>
          <w:b/>
          <w:bCs/>
          <w:noProof/>
          <w:sz w:val="24"/>
          <w:szCs w:val="24"/>
        </w:rPr>
      </w:pPr>
    </w:p>
    <w:p w14:paraId="22E2B7AD" w14:textId="22CBCB4E"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Kā norādīts iepriekš, būtiskas palīdzības noteikuma piemērošana nenozīmē to, ka sankcija tiek samazināta, bet gan to, ka daļēji tiek apturēta citādi piemērojamo sankciju izpilde.</w:t>
      </w:r>
      <w:r w:rsidR="006C60C5">
        <w:rPr>
          <w:rStyle w:val="FootnoteReference"/>
          <w:rFonts w:ascii="Times New Roman" w:hAnsi="Times New Roman" w:cs="Times New Roman"/>
          <w:noProof/>
          <w:sz w:val="24"/>
        </w:rPr>
        <w:footnoteReference w:id="210"/>
      </w:r>
    </w:p>
    <w:p w14:paraId="6EAD2DD4" w14:textId="77777777" w:rsidR="00CA65F1" w:rsidRPr="009817D8" w:rsidRDefault="00CA65F1" w:rsidP="00C2006F">
      <w:pPr>
        <w:jc w:val="both"/>
        <w:rPr>
          <w:rFonts w:ascii="Times New Roman" w:eastAsia="Arial" w:hAnsi="Times New Roman" w:cs="Times New Roman"/>
          <w:noProof/>
          <w:sz w:val="24"/>
          <w:szCs w:val="23"/>
        </w:rPr>
      </w:pPr>
    </w:p>
    <w:p w14:paraId="14420325" w14:textId="757EDD2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Šāda sistēma ir tāpēc, lai </w:t>
      </w:r>
      <w:r w:rsidR="008A1790">
        <w:rPr>
          <w:rFonts w:ascii="Times New Roman" w:hAnsi="Times New Roman"/>
          <w:sz w:val="24"/>
        </w:rPr>
        <w:t>RPI</w:t>
      </w:r>
      <w:r>
        <w:rPr>
          <w:rFonts w:ascii="Times New Roman" w:hAnsi="Times New Roman"/>
          <w:sz w:val="24"/>
        </w:rPr>
        <w:t xml:space="preserve"> nodrošinātu iespēju atjaunot sākotnējās sekas, ja sportists vai cita persona vairs neturpina sadarboties, un sniegt pilnīgu un ticamu būtisku palīdzību, ar kuru tika pamatota šīs personas diskvalifikācijas perioda apturēšana, vai tad, ja izrādās, ka sniegtā informācija nav bijusi precīza (Kodeksa 10.7.1.1. pants).</w:t>
      </w:r>
    </w:p>
    <w:p w14:paraId="437F5F6F" w14:textId="77777777" w:rsidR="00CA65F1" w:rsidRPr="009817D8" w:rsidRDefault="00CA65F1" w:rsidP="00C2006F">
      <w:pPr>
        <w:jc w:val="both"/>
        <w:rPr>
          <w:rFonts w:ascii="Times New Roman" w:eastAsia="Arial" w:hAnsi="Times New Roman" w:cs="Times New Roman"/>
          <w:noProof/>
          <w:sz w:val="24"/>
          <w:szCs w:val="24"/>
        </w:rPr>
      </w:pPr>
    </w:p>
    <w:p w14:paraId="087CF99F" w14:textId="3EAE1408"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w:t>
      </w:r>
      <w:r w:rsidR="008A1790">
        <w:rPr>
          <w:rFonts w:ascii="Times New Roman" w:hAnsi="Times New Roman"/>
          <w:sz w:val="24"/>
        </w:rPr>
        <w:t>ADO</w:t>
      </w:r>
      <w:r>
        <w:rPr>
          <w:rFonts w:ascii="Times New Roman" w:hAnsi="Times New Roman"/>
          <w:sz w:val="24"/>
        </w:rPr>
        <w:t xml:space="preserve"> nolemj atjaunot sākotnējās sekas, šo lēmumu var pārsūdzēt saskaņā ar Kodeksa 13. pantu. Tāpēc </w:t>
      </w:r>
      <w:r w:rsidR="008A1790">
        <w:rPr>
          <w:rFonts w:ascii="Times New Roman" w:hAnsi="Times New Roman"/>
          <w:sz w:val="24"/>
        </w:rPr>
        <w:t>ADO</w:t>
      </w:r>
      <w:r>
        <w:rPr>
          <w:rFonts w:ascii="Times New Roman" w:hAnsi="Times New Roman"/>
          <w:sz w:val="24"/>
        </w:rPr>
        <w:t xml:space="preserve"> sniedz sportistam vai citai personai pamatotu lēmumu, kurā ir paskaidrots, kāpēc ir atjaunotas sākotnējās sekas, lai sportists vai cita persona varētu noteikt, vai vēlas izmantot savas tiesības uz pārsūdzību. Šo lēmumu paziņo arī ikvienai citai </w:t>
      </w:r>
      <w:r w:rsidR="008A1790">
        <w:rPr>
          <w:rFonts w:ascii="Times New Roman" w:hAnsi="Times New Roman"/>
          <w:sz w:val="24"/>
        </w:rPr>
        <w:t>ADO</w:t>
      </w:r>
      <w:r>
        <w:rPr>
          <w:rFonts w:ascii="Times New Roman" w:hAnsi="Times New Roman"/>
          <w:sz w:val="24"/>
        </w:rPr>
        <w:t>, k</w:t>
      </w:r>
      <w:r w:rsidR="008A1790">
        <w:rPr>
          <w:rFonts w:ascii="Times New Roman" w:hAnsi="Times New Roman"/>
          <w:sz w:val="24"/>
        </w:rPr>
        <w:t>urai</w:t>
      </w:r>
      <w:r>
        <w:rPr>
          <w:rFonts w:ascii="Times New Roman" w:hAnsi="Times New Roman"/>
          <w:sz w:val="24"/>
        </w:rPr>
        <w:t xml:space="preserve"> ir tiesības uz pārsūdzību.</w:t>
      </w:r>
    </w:p>
    <w:p w14:paraId="3D810980" w14:textId="77777777" w:rsidR="00CA65F1" w:rsidRPr="009817D8" w:rsidRDefault="00CA65F1" w:rsidP="00C2006F">
      <w:pPr>
        <w:jc w:val="both"/>
        <w:rPr>
          <w:rFonts w:ascii="Times New Roman" w:eastAsia="Arial" w:hAnsi="Times New Roman" w:cs="Times New Roman"/>
          <w:noProof/>
          <w:sz w:val="24"/>
          <w:szCs w:val="20"/>
        </w:rPr>
      </w:pPr>
    </w:p>
    <w:p w14:paraId="1A564AF2" w14:textId="5EBA2DC5" w:rsidR="006D760B" w:rsidRDefault="006D760B">
      <w:pPr>
        <w:rPr>
          <w:rFonts w:ascii="Times New Roman" w:eastAsia="Arial" w:hAnsi="Times New Roman" w:cs="Times New Roman"/>
          <w:noProof/>
          <w:sz w:val="24"/>
          <w:szCs w:val="20"/>
        </w:rPr>
      </w:pPr>
      <w:r>
        <w:br w:type="page"/>
      </w:r>
    </w:p>
    <w:p w14:paraId="277AC119" w14:textId="77777777" w:rsidR="00CA65F1" w:rsidRPr="009817D8" w:rsidRDefault="00CA65F1" w:rsidP="00C2006F">
      <w:pPr>
        <w:jc w:val="both"/>
        <w:rPr>
          <w:rFonts w:ascii="Times New Roman" w:eastAsia="Arial" w:hAnsi="Times New Roman" w:cs="Times New Roman"/>
          <w:noProof/>
          <w:sz w:val="24"/>
          <w:szCs w:val="20"/>
        </w:rPr>
      </w:pPr>
    </w:p>
    <w:p w14:paraId="1B297771" w14:textId="1F78118E" w:rsidR="00CA65F1" w:rsidRPr="008F41FD" w:rsidRDefault="00CA65F1" w:rsidP="008F41FD">
      <w:pPr>
        <w:pStyle w:val="Heading2"/>
        <w:spacing w:before="0"/>
        <w:ind w:left="0"/>
        <w:jc w:val="both"/>
        <w:rPr>
          <w:rFonts w:ascii="Times New Roman" w:hAnsi="Times New Roman" w:cs="Times New Roman"/>
          <w:noProof/>
          <w:sz w:val="28"/>
          <w:szCs w:val="28"/>
        </w:rPr>
      </w:pPr>
      <w:bookmarkStart w:id="374" w:name="_bookmark264"/>
      <w:bookmarkStart w:id="375" w:name="Annex_A:_Checklist_for_Adverse_Analytica"/>
      <w:bookmarkStart w:id="376" w:name="_Toc81235381"/>
      <w:bookmarkEnd w:id="374"/>
      <w:bookmarkEnd w:id="375"/>
      <w:r>
        <w:rPr>
          <w:rFonts w:ascii="Times New Roman" w:hAnsi="Times New Roman"/>
          <w:sz w:val="28"/>
        </w:rPr>
        <w:t>A PIELIKUMS Pārbaudes punktu saraksts attiecībā uz ziņojumu par nelabvēlīgu analīžu rezultātu</w:t>
      </w:r>
      <w:bookmarkEnd w:id="376"/>
    </w:p>
    <w:p w14:paraId="20D7E59F" w14:textId="77777777" w:rsidR="00CA65F1" w:rsidRPr="009817D8" w:rsidRDefault="00CA65F1" w:rsidP="00C2006F">
      <w:pPr>
        <w:jc w:val="both"/>
        <w:rPr>
          <w:rFonts w:ascii="Times New Roman" w:eastAsia="Arial Black" w:hAnsi="Times New Roman" w:cs="Times New Roman"/>
          <w:b/>
          <w:bCs/>
          <w:noProof/>
          <w:sz w:val="24"/>
          <w:szCs w:val="18"/>
        </w:rPr>
      </w:pPr>
    </w:p>
    <w:p w14:paraId="1590C7C0" w14:textId="1EF4850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Turpmākā izklāstā ir sniegti pamatpasākumi, kas visām antidopinga organizācijām</w:t>
      </w:r>
      <w:r w:rsidR="008A1790">
        <w:rPr>
          <w:rFonts w:ascii="Times New Roman" w:hAnsi="Times New Roman"/>
          <w:sz w:val="24"/>
        </w:rPr>
        <w:t xml:space="preserve"> (ADO)</w:t>
      </w:r>
      <w:r>
        <w:rPr>
          <w:rFonts w:ascii="Times New Roman" w:hAnsi="Times New Roman"/>
          <w:sz w:val="24"/>
        </w:rPr>
        <w:t xml:space="preserve"> parasti ir jāveic, saņemot no laboratorijas ziņojumu par nelabvēlīgu analīžu rezultātu</w:t>
      </w:r>
      <w:r w:rsidR="00A94F7D">
        <w:rPr>
          <w:rFonts w:ascii="Times New Roman" w:hAnsi="Times New Roman"/>
          <w:sz w:val="24"/>
        </w:rPr>
        <w:t xml:space="preserve"> (</w:t>
      </w:r>
      <w:r w:rsidR="00A94F7D">
        <w:rPr>
          <w:rFonts w:ascii="Times New Roman" w:hAnsi="Times New Roman"/>
          <w:i/>
          <w:iCs/>
          <w:sz w:val="24"/>
        </w:rPr>
        <w:t>AAF</w:t>
      </w:r>
      <w:r w:rsidR="00A94F7D">
        <w:rPr>
          <w:rFonts w:ascii="Times New Roman" w:hAnsi="Times New Roman"/>
          <w:sz w:val="24"/>
        </w:rPr>
        <w:t>)</w:t>
      </w:r>
      <w:r>
        <w:rPr>
          <w:rFonts w:ascii="Times New Roman" w:hAnsi="Times New Roman"/>
          <w:sz w:val="24"/>
        </w:rPr>
        <w:t>.</w:t>
      </w:r>
    </w:p>
    <w:p w14:paraId="6E4BD30F" w14:textId="77777777" w:rsidR="00CA65F1" w:rsidRPr="009817D8" w:rsidRDefault="00CA65F1" w:rsidP="00C2006F">
      <w:pPr>
        <w:jc w:val="both"/>
        <w:rPr>
          <w:rFonts w:ascii="Times New Roman" w:eastAsia="Arial" w:hAnsi="Times New Roman" w:cs="Times New Roman"/>
          <w:noProof/>
          <w:sz w:val="24"/>
          <w:szCs w:val="24"/>
        </w:rPr>
      </w:pPr>
    </w:p>
    <w:p w14:paraId="6DECDD22" w14:textId="7081E325" w:rsidR="00CA65F1" w:rsidRPr="009817D8" w:rsidRDefault="00E73B7D" w:rsidP="00E73B7D">
      <w:pPr>
        <w:pStyle w:val="Heading4"/>
        <w:tabs>
          <w:tab w:val="left" w:pos="998"/>
        </w:tabs>
        <w:spacing w:before="0"/>
        <w:ind w:left="0"/>
        <w:jc w:val="both"/>
        <w:rPr>
          <w:rFonts w:ascii="Times New Roman" w:hAnsi="Times New Roman" w:cs="Times New Roman"/>
          <w:noProof/>
          <w:sz w:val="24"/>
        </w:rPr>
      </w:pPr>
      <w:r>
        <w:rPr>
          <w:rFonts w:ascii="Times New Roman" w:hAnsi="Times New Roman"/>
          <w:sz w:val="24"/>
        </w:rPr>
        <w:t>1. Laboratorijas ziņojuma par nelabvēlīgu analīžu rezultātu saņemšana</w:t>
      </w:r>
    </w:p>
    <w:p w14:paraId="32EC56C4" w14:textId="77777777" w:rsidR="00CA65F1" w:rsidRPr="009817D8" w:rsidRDefault="00CA65F1" w:rsidP="00C2006F">
      <w:pPr>
        <w:jc w:val="both"/>
        <w:rPr>
          <w:rFonts w:ascii="Times New Roman" w:eastAsia="Arial" w:hAnsi="Times New Roman" w:cs="Times New Roman"/>
          <w:b/>
          <w:bCs/>
          <w:noProof/>
          <w:sz w:val="24"/>
          <w:szCs w:val="15"/>
        </w:rPr>
      </w:pPr>
    </w:p>
    <w:p w14:paraId="2FC968F5" w14:textId="77777777" w:rsidR="00CA65F1" w:rsidRPr="009817D8" w:rsidRDefault="00CA65F1" w:rsidP="001F6B9F">
      <w:pPr>
        <w:pStyle w:val="BodyText"/>
        <w:numPr>
          <w:ilvl w:val="1"/>
          <w:numId w:val="5"/>
        </w:numPr>
        <w:tabs>
          <w:tab w:val="left" w:pos="851"/>
        </w:tabs>
        <w:ind w:left="284" w:firstLine="0"/>
        <w:jc w:val="both"/>
        <w:rPr>
          <w:rFonts w:ascii="Times New Roman" w:hAnsi="Times New Roman" w:cs="Times New Roman"/>
          <w:noProof/>
          <w:sz w:val="24"/>
        </w:rPr>
      </w:pPr>
      <w:bookmarkStart w:id="377" w:name="_Carefully_read_the_Analytical_Result_R"/>
      <w:bookmarkEnd w:id="377"/>
      <w:r>
        <w:rPr>
          <w:rFonts w:ascii="Times New Roman" w:hAnsi="Times New Roman"/>
          <w:sz w:val="24"/>
        </w:rPr>
        <w:t>Rūpīgi izlasiet analīžu rezultātu datus un pārliecinieties, ka ziņojumā ir iekļauta visa būtiskā informācija (parauga kods, sportista dzimums, parauga vākšanas sesijas datums, pārbaudes veikšanas iestāde, analīzēm derīgs [parauga] blīvums utt.).</w:t>
      </w:r>
    </w:p>
    <w:p w14:paraId="5CCC4AFB" w14:textId="339B0053" w:rsidR="00CA65F1" w:rsidRPr="009817D8" w:rsidRDefault="00CA65F1" w:rsidP="001F6B9F">
      <w:pPr>
        <w:pStyle w:val="BodyText"/>
        <w:numPr>
          <w:ilvl w:val="1"/>
          <w:numId w:val="5"/>
        </w:numPr>
        <w:tabs>
          <w:tab w:val="left" w:pos="851"/>
        </w:tabs>
        <w:ind w:left="284" w:firstLine="0"/>
        <w:jc w:val="both"/>
        <w:rPr>
          <w:rFonts w:ascii="Times New Roman" w:hAnsi="Times New Roman" w:cs="Times New Roman"/>
          <w:noProof/>
          <w:sz w:val="24"/>
        </w:rPr>
      </w:pPr>
      <w:bookmarkStart w:id="378" w:name="_Make_sure_that_you_don’t_miss_any_comm"/>
      <w:bookmarkEnd w:id="378"/>
      <w:r>
        <w:rPr>
          <w:rFonts w:ascii="Times New Roman" w:hAnsi="Times New Roman"/>
          <w:sz w:val="24"/>
        </w:rPr>
        <w:t>Pārliecinieties, ka nav palaist</w:t>
      </w:r>
      <w:r w:rsidR="008A1790">
        <w:rPr>
          <w:rFonts w:ascii="Times New Roman" w:hAnsi="Times New Roman"/>
          <w:sz w:val="24"/>
        </w:rPr>
        <w:t>i</w:t>
      </w:r>
      <w:r>
        <w:rPr>
          <w:rFonts w:ascii="Times New Roman" w:hAnsi="Times New Roman"/>
          <w:sz w:val="24"/>
        </w:rPr>
        <w:t xml:space="preserve"> garām </w:t>
      </w:r>
      <w:r w:rsidR="008A1790">
        <w:rPr>
          <w:rFonts w:ascii="Times New Roman" w:hAnsi="Times New Roman"/>
          <w:sz w:val="24"/>
        </w:rPr>
        <w:t>komentāri</w:t>
      </w:r>
      <w:r>
        <w:rPr>
          <w:rFonts w:ascii="Times New Roman" w:hAnsi="Times New Roman"/>
          <w:sz w:val="24"/>
        </w:rPr>
        <w:t>, ko laboratorija varētu būt pievienojusi.</w:t>
      </w:r>
    </w:p>
    <w:p w14:paraId="602340B1" w14:textId="77777777" w:rsidR="00CA65F1" w:rsidRPr="009817D8" w:rsidRDefault="00CA65F1" w:rsidP="001F6B9F">
      <w:pPr>
        <w:pStyle w:val="BodyText"/>
        <w:numPr>
          <w:ilvl w:val="1"/>
          <w:numId w:val="5"/>
        </w:numPr>
        <w:tabs>
          <w:tab w:val="left" w:pos="851"/>
        </w:tabs>
        <w:ind w:left="284" w:firstLine="0"/>
        <w:jc w:val="both"/>
        <w:rPr>
          <w:rFonts w:ascii="Times New Roman" w:hAnsi="Times New Roman" w:cs="Times New Roman"/>
          <w:noProof/>
          <w:sz w:val="24"/>
        </w:rPr>
      </w:pPr>
      <w:bookmarkStart w:id="379" w:name="_Always_verify_the_date_of_the_Sample_C"/>
      <w:bookmarkEnd w:id="379"/>
      <w:r>
        <w:rPr>
          <w:rFonts w:ascii="Times New Roman" w:hAnsi="Times New Roman"/>
          <w:sz w:val="24"/>
        </w:rPr>
        <w:t>Vienmēr pārbaudiet parauga vākšanas sesijas datumu, parauga iesniegšanas datumu laboratorijai un analīzes veikšanas datumu, lai nekavējoties identificētu neparastus kavējumus parauga transportēšanas/uzglabāšanas vai analizēšanas procesā, kas ir jāizmeklē.</w:t>
      </w:r>
    </w:p>
    <w:p w14:paraId="4375C24F" w14:textId="77777777" w:rsidR="00CA65F1" w:rsidRPr="009817D8" w:rsidRDefault="00CA65F1" w:rsidP="001F6B9F">
      <w:pPr>
        <w:pStyle w:val="BodyText"/>
        <w:numPr>
          <w:ilvl w:val="1"/>
          <w:numId w:val="5"/>
        </w:numPr>
        <w:tabs>
          <w:tab w:val="left" w:pos="851"/>
        </w:tabs>
        <w:ind w:left="284" w:firstLine="0"/>
        <w:jc w:val="both"/>
        <w:rPr>
          <w:rFonts w:ascii="Times New Roman" w:hAnsi="Times New Roman" w:cs="Times New Roman"/>
          <w:noProof/>
          <w:sz w:val="24"/>
        </w:rPr>
      </w:pPr>
      <w:bookmarkStart w:id="380" w:name="_Do_not_hesitate_to_seek_further_clarif"/>
      <w:bookmarkEnd w:id="380"/>
      <w:r>
        <w:rPr>
          <w:rFonts w:ascii="Times New Roman" w:hAnsi="Times New Roman"/>
          <w:sz w:val="24"/>
        </w:rPr>
        <w:t>Ja nepieciešams, bez vilcināšanās lūdziet laboratorijai sniegt sīkākus precizējumus.</w:t>
      </w:r>
    </w:p>
    <w:p w14:paraId="17AC1BC8" w14:textId="77777777" w:rsidR="00CA65F1" w:rsidRPr="009817D8" w:rsidRDefault="00CA65F1" w:rsidP="00C2006F">
      <w:pPr>
        <w:jc w:val="both"/>
        <w:rPr>
          <w:rFonts w:ascii="Times New Roman" w:eastAsia="Arial" w:hAnsi="Times New Roman" w:cs="Times New Roman"/>
          <w:noProof/>
          <w:sz w:val="24"/>
          <w:szCs w:val="25"/>
        </w:rPr>
      </w:pPr>
    </w:p>
    <w:p w14:paraId="40B27B48" w14:textId="10CDAB4D" w:rsidR="00CA65F1" w:rsidRPr="009817D8" w:rsidRDefault="00E73B7D" w:rsidP="00E73B7D">
      <w:pPr>
        <w:pStyle w:val="Heading4"/>
        <w:tabs>
          <w:tab w:val="left" w:pos="998"/>
        </w:tabs>
        <w:spacing w:before="0"/>
        <w:ind w:left="0"/>
        <w:jc w:val="both"/>
        <w:rPr>
          <w:rFonts w:ascii="Times New Roman" w:hAnsi="Times New Roman" w:cs="Times New Roman"/>
          <w:noProof/>
          <w:sz w:val="24"/>
        </w:rPr>
      </w:pPr>
      <w:r>
        <w:rPr>
          <w:rFonts w:ascii="Times New Roman" w:hAnsi="Times New Roman"/>
          <w:sz w:val="24"/>
        </w:rPr>
        <w:t>2. Sākotnējā pārskatīšana</w:t>
      </w:r>
    </w:p>
    <w:p w14:paraId="1A3058C4" w14:textId="77777777" w:rsidR="00CA65F1" w:rsidRPr="009817D8" w:rsidRDefault="00CA65F1" w:rsidP="00C2006F">
      <w:pPr>
        <w:jc w:val="both"/>
        <w:rPr>
          <w:rFonts w:ascii="Times New Roman" w:eastAsia="Arial" w:hAnsi="Times New Roman" w:cs="Times New Roman"/>
          <w:b/>
          <w:bCs/>
          <w:noProof/>
          <w:sz w:val="24"/>
          <w:szCs w:val="15"/>
        </w:rPr>
      </w:pPr>
    </w:p>
    <w:p w14:paraId="4BCA285A" w14:textId="728A1FEA" w:rsidR="00CA65F1" w:rsidRPr="009817D8" w:rsidRDefault="00CA65F1" w:rsidP="001F6B9F">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381" w:name="_If_you_are_not_the_Sample_Collection_A"/>
      <w:bookmarkEnd w:id="381"/>
      <w:r>
        <w:rPr>
          <w:rFonts w:ascii="Times New Roman" w:hAnsi="Times New Roman"/>
          <w:sz w:val="24"/>
        </w:rPr>
        <w:t xml:space="preserve">Ja jūs neesat paraugu vākšanas iestāde, saņemot analīžu rezultātu protokolu, centieties iespējami īsā laikā iegūt dopinga kontroles </w:t>
      </w:r>
      <w:r w:rsidR="00B32A4C">
        <w:rPr>
          <w:rFonts w:ascii="Times New Roman" w:hAnsi="Times New Roman"/>
          <w:sz w:val="24"/>
        </w:rPr>
        <w:t>anketas</w:t>
      </w:r>
      <w:r>
        <w:rPr>
          <w:rFonts w:ascii="Times New Roman" w:hAnsi="Times New Roman"/>
          <w:sz w:val="24"/>
        </w:rPr>
        <w:t xml:space="preserve"> oriģināleksemplāra kopiju.</w:t>
      </w:r>
    </w:p>
    <w:p w14:paraId="257AD3AC" w14:textId="21CF6474" w:rsidR="00CA65F1" w:rsidRPr="009817D8" w:rsidRDefault="00CA65F1" w:rsidP="001F6B9F">
      <w:pPr>
        <w:pStyle w:val="BodyText"/>
        <w:numPr>
          <w:ilvl w:val="1"/>
          <w:numId w:val="5"/>
        </w:numPr>
        <w:tabs>
          <w:tab w:val="left" w:pos="851"/>
          <w:tab w:val="left" w:pos="1920"/>
        </w:tabs>
        <w:ind w:left="284" w:firstLine="0"/>
        <w:jc w:val="both"/>
        <w:rPr>
          <w:rFonts w:ascii="Times New Roman" w:hAnsi="Times New Roman" w:cs="Times New Roman"/>
          <w:noProof/>
          <w:sz w:val="24"/>
          <w:szCs w:val="13"/>
        </w:rPr>
      </w:pPr>
      <w:bookmarkStart w:id="382" w:name="_Verify_that_the_Sample_code_on_the_Dop"/>
      <w:bookmarkEnd w:id="382"/>
      <w:r>
        <w:rPr>
          <w:rFonts w:ascii="Times New Roman" w:hAnsi="Times New Roman"/>
          <w:sz w:val="24"/>
        </w:rPr>
        <w:t xml:space="preserve">Pārliecinieties, ka dopinga kontroles </w:t>
      </w:r>
      <w:r w:rsidR="00DC6B94">
        <w:rPr>
          <w:rFonts w:ascii="Times New Roman" w:hAnsi="Times New Roman"/>
          <w:sz w:val="24"/>
        </w:rPr>
        <w:t>anketā</w:t>
      </w:r>
      <w:r>
        <w:rPr>
          <w:rFonts w:ascii="Times New Roman" w:hAnsi="Times New Roman"/>
          <w:sz w:val="24"/>
        </w:rPr>
        <w:t xml:space="preserve"> norādītais parauga kods sakrīt ar parauga kodu, kas norādīts analīžu rezultātu protokolā.</w:t>
      </w:r>
      <w:r w:rsidR="00E73B7D">
        <w:rPr>
          <w:rStyle w:val="FootnoteReference"/>
          <w:rFonts w:ascii="Times New Roman" w:hAnsi="Times New Roman" w:cs="Times New Roman"/>
          <w:noProof/>
          <w:sz w:val="24"/>
        </w:rPr>
        <w:footnoteReference w:id="211"/>
      </w:r>
    </w:p>
    <w:p w14:paraId="74173231" w14:textId="77777777" w:rsidR="00CA65F1" w:rsidRPr="009817D8" w:rsidRDefault="00CA65F1" w:rsidP="001F6B9F">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383" w:name="_If_in_doubt,_verify_the_spelling_of_th"/>
      <w:bookmarkEnd w:id="383"/>
      <w:r>
        <w:rPr>
          <w:rFonts w:ascii="Times New Roman" w:hAnsi="Times New Roman"/>
          <w:sz w:val="24"/>
        </w:rPr>
        <w:t>Ja rodas šaubas, pārbaudiet sportista vārda, uzvārda pareizrakstību un valstspiederību uzticamā datubāzē, kas ir pieejama attiecīgajā sporta veidā.</w:t>
      </w:r>
    </w:p>
    <w:p w14:paraId="38ED714B" w14:textId="104DB3AA" w:rsidR="00CA65F1" w:rsidRPr="009817D8" w:rsidRDefault="00CA65F1" w:rsidP="001F6B9F">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384" w:name="_Verify_that_the_Doping_Control_form_is"/>
      <w:bookmarkEnd w:id="384"/>
      <w:r>
        <w:rPr>
          <w:rFonts w:ascii="Times New Roman" w:hAnsi="Times New Roman"/>
          <w:sz w:val="24"/>
        </w:rPr>
        <w:t xml:space="preserve">Pārbaudiet, vai dopinga kontroles </w:t>
      </w:r>
      <w:r w:rsidR="00DC6B94">
        <w:rPr>
          <w:rFonts w:ascii="Times New Roman" w:hAnsi="Times New Roman"/>
          <w:sz w:val="24"/>
        </w:rPr>
        <w:t>anketa</w:t>
      </w:r>
      <w:r>
        <w:rPr>
          <w:rFonts w:ascii="Times New Roman" w:hAnsi="Times New Roman"/>
          <w:sz w:val="24"/>
        </w:rPr>
        <w:t xml:space="preserve"> ir aizpildīta pareizi un vai uz tās ir sportista paraksts. Ja nepieciešams, sazinieties ar dopinga </w:t>
      </w:r>
      <w:r w:rsidR="00CC43B0">
        <w:rPr>
          <w:rFonts w:ascii="Times New Roman" w:hAnsi="Times New Roman"/>
          <w:sz w:val="24"/>
        </w:rPr>
        <w:t>kontrolieri</w:t>
      </w:r>
      <w:r>
        <w:rPr>
          <w:rFonts w:ascii="Times New Roman" w:hAnsi="Times New Roman"/>
          <w:sz w:val="24"/>
        </w:rPr>
        <w:t>.</w:t>
      </w:r>
    </w:p>
    <w:p w14:paraId="6BB6A85B" w14:textId="6F61C83D" w:rsidR="00CA65F1" w:rsidRPr="00E73B7D" w:rsidRDefault="00CA65F1" w:rsidP="001F6B9F">
      <w:pPr>
        <w:pStyle w:val="BodyText"/>
        <w:numPr>
          <w:ilvl w:val="1"/>
          <w:numId w:val="5"/>
        </w:numPr>
        <w:tabs>
          <w:tab w:val="left" w:pos="851"/>
          <w:tab w:val="left" w:pos="1919"/>
        </w:tabs>
        <w:ind w:left="284" w:firstLine="0"/>
        <w:jc w:val="both"/>
        <w:rPr>
          <w:rFonts w:ascii="Times New Roman" w:hAnsi="Times New Roman" w:cs="Times New Roman"/>
          <w:noProof/>
          <w:sz w:val="24"/>
        </w:rPr>
      </w:pPr>
      <w:bookmarkStart w:id="385" w:name="_Carefully_read_and_record_any_comment_"/>
      <w:bookmarkEnd w:id="385"/>
      <w:r>
        <w:rPr>
          <w:rFonts w:ascii="Times New Roman" w:hAnsi="Times New Roman"/>
          <w:sz w:val="24"/>
        </w:rPr>
        <w:t xml:space="preserve">Rūpīgi izlasiet un pierakstiet visus komentārus, ko sniedzis sportists dopinga kontroles </w:t>
      </w:r>
      <w:r w:rsidR="00CC43B0">
        <w:rPr>
          <w:rFonts w:ascii="Times New Roman" w:hAnsi="Times New Roman"/>
          <w:sz w:val="24"/>
        </w:rPr>
        <w:t>anketas</w:t>
      </w:r>
      <w:r>
        <w:rPr>
          <w:rFonts w:ascii="Times New Roman" w:hAnsi="Times New Roman"/>
          <w:sz w:val="24"/>
        </w:rPr>
        <w:t xml:space="preserve"> medikamentu/piedevu ailes deklarācijā un vispārējo komentāru ailē. Ja atbilstīgi, pārbaudiet informāciju, sazinoties ar paraugu vākšanas personālu, tostarp dopinga kontrol</w:t>
      </w:r>
      <w:r w:rsidR="006E3900">
        <w:rPr>
          <w:rFonts w:ascii="Times New Roman" w:hAnsi="Times New Roman"/>
          <w:sz w:val="24"/>
        </w:rPr>
        <w:t>ieri</w:t>
      </w:r>
      <w:r>
        <w:rPr>
          <w:rFonts w:ascii="Times New Roman" w:hAnsi="Times New Roman"/>
          <w:sz w:val="24"/>
        </w:rPr>
        <w:t>.</w:t>
      </w:r>
      <w:bookmarkStart w:id="386" w:name="_bookmark265"/>
      <w:bookmarkEnd w:id="386"/>
    </w:p>
    <w:p w14:paraId="5965959B" w14:textId="4AAB826E" w:rsidR="00CA65F1" w:rsidRDefault="00574E15" w:rsidP="001F6B9F">
      <w:pPr>
        <w:pStyle w:val="BodyText"/>
        <w:numPr>
          <w:ilvl w:val="1"/>
          <w:numId w:val="5"/>
        </w:numPr>
        <w:tabs>
          <w:tab w:val="left" w:pos="851"/>
          <w:tab w:val="left" w:pos="1920"/>
        </w:tabs>
        <w:ind w:left="284" w:firstLine="0"/>
        <w:jc w:val="both"/>
        <w:rPr>
          <w:rFonts w:ascii="Times New Roman" w:hAnsi="Times New Roman" w:cs="Times New Roman"/>
          <w:noProof/>
          <w:sz w:val="24"/>
        </w:rPr>
      </w:pPr>
      <w:r w:rsidRPr="00574E15">
        <w:rPr>
          <w:rFonts w:ascii="Times New Roman" w:hAnsi="Times New Roman"/>
          <w:sz w:val="24"/>
        </w:rPr>
        <w:t>Pārliecinieties, ka galvenajai dopinga kontroles anketai nav pievienota kāda papildinoša ziņojuma anketa.</w:t>
      </w:r>
    </w:p>
    <w:p w14:paraId="3AEA801F" w14:textId="77777777" w:rsidR="00E73B7D" w:rsidRPr="009817D8" w:rsidRDefault="00E73B7D" w:rsidP="00E73B7D">
      <w:pPr>
        <w:pStyle w:val="BodyText"/>
        <w:tabs>
          <w:tab w:val="left" w:pos="1920"/>
        </w:tabs>
        <w:ind w:left="0"/>
        <w:jc w:val="both"/>
        <w:rPr>
          <w:rFonts w:ascii="Times New Roman" w:hAnsi="Times New Roman" w:cs="Times New Roman"/>
          <w:noProof/>
          <w:sz w:val="24"/>
        </w:rPr>
      </w:pPr>
    </w:p>
    <w:p w14:paraId="2929408A" w14:textId="69FBD7B0" w:rsidR="00CA65F1" w:rsidRDefault="00971453" w:rsidP="001F6B9F">
      <w:pPr>
        <w:pStyle w:val="BodyText"/>
        <w:tabs>
          <w:tab w:val="left" w:pos="2258"/>
        </w:tabs>
        <w:ind w:left="284"/>
        <w:jc w:val="both"/>
        <w:rPr>
          <w:rFonts w:ascii="Times New Roman" w:hAnsi="Times New Roman" w:cs="Times New Roman"/>
          <w:noProof/>
          <w:sz w:val="24"/>
        </w:rPr>
      </w:pPr>
      <w:r>
        <w:rPr>
          <w:rFonts w:ascii="Times New Roman" w:hAnsi="Times New Roman"/>
          <w:sz w:val="24"/>
        </w:rPr>
        <w:t>a) Vai sportistam ir TLA?</w:t>
      </w:r>
    </w:p>
    <w:p w14:paraId="6832A4AA" w14:textId="77777777" w:rsidR="00E73B7D" w:rsidRPr="009817D8" w:rsidRDefault="00E73B7D" w:rsidP="00E73B7D">
      <w:pPr>
        <w:pStyle w:val="BodyText"/>
        <w:tabs>
          <w:tab w:val="left" w:pos="2258"/>
        </w:tabs>
        <w:ind w:left="0"/>
        <w:jc w:val="both"/>
        <w:rPr>
          <w:rFonts w:ascii="Times New Roman" w:hAnsi="Times New Roman" w:cs="Times New Roman"/>
          <w:noProof/>
          <w:sz w:val="24"/>
        </w:rPr>
      </w:pPr>
    </w:p>
    <w:p w14:paraId="2E9DB0D2" w14:textId="25A1522A" w:rsidR="00CA65F1" w:rsidRPr="009817D8" w:rsidRDefault="00CA65F1"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87" w:name="_Carefully_verify_in_ADAMS_and_with_you"/>
      <w:bookmarkEnd w:id="387"/>
      <w:r>
        <w:rPr>
          <w:rFonts w:ascii="Times New Roman" w:hAnsi="Times New Roman"/>
          <w:sz w:val="24"/>
        </w:rPr>
        <w:t xml:space="preserve">Rūpīgi pārbaudiet </w:t>
      </w:r>
      <w:r>
        <w:rPr>
          <w:rFonts w:ascii="Times New Roman" w:hAnsi="Times New Roman"/>
          <w:i/>
          <w:iCs/>
          <w:sz w:val="24"/>
        </w:rPr>
        <w:t>ADAMS</w:t>
      </w:r>
      <w:r>
        <w:rPr>
          <w:rFonts w:ascii="Times New Roman" w:hAnsi="Times New Roman"/>
          <w:sz w:val="24"/>
        </w:rPr>
        <w:t xml:space="preserve"> un sazinoties ar savu </w:t>
      </w:r>
      <w:r w:rsidR="00574E15">
        <w:rPr>
          <w:rFonts w:ascii="Times New Roman" w:hAnsi="Times New Roman"/>
          <w:sz w:val="24"/>
        </w:rPr>
        <w:t>ADO</w:t>
      </w:r>
      <w:r>
        <w:rPr>
          <w:rFonts w:ascii="Times New Roman" w:hAnsi="Times New Roman"/>
          <w:sz w:val="24"/>
        </w:rPr>
        <w:t xml:space="preserve"> vai citu attiecīgo </w:t>
      </w:r>
      <w:r w:rsidR="00574E15">
        <w:rPr>
          <w:rFonts w:ascii="Times New Roman" w:hAnsi="Times New Roman"/>
          <w:sz w:val="24"/>
        </w:rPr>
        <w:t>ADO</w:t>
      </w:r>
      <w:r>
        <w:rPr>
          <w:rFonts w:ascii="Times New Roman" w:hAnsi="Times New Roman"/>
          <w:sz w:val="24"/>
        </w:rPr>
        <w:t>, vai sportistam lietas materiālos ir terapeitiskās lietošanas atļauja (TLA).</w:t>
      </w:r>
    </w:p>
    <w:p w14:paraId="72953516" w14:textId="38D9D433" w:rsidR="00CA65F1" w:rsidRPr="009817D8" w:rsidRDefault="00CA65F1"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88" w:name="_Note_that_all_TUEs_are_supposed_to_be_"/>
      <w:bookmarkEnd w:id="388"/>
      <w:r>
        <w:rPr>
          <w:rFonts w:ascii="Times New Roman" w:hAnsi="Times New Roman"/>
          <w:sz w:val="24"/>
        </w:rPr>
        <w:t xml:space="preserve">Jāatzīmē, ka visām TLA ir jābūt reģistrētām </w:t>
      </w:r>
      <w:r>
        <w:rPr>
          <w:rFonts w:ascii="Times New Roman" w:hAnsi="Times New Roman"/>
          <w:i/>
          <w:iCs/>
          <w:sz w:val="24"/>
        </w:rPr>
        <w:t>ADAMS</w:t>
      </w:r>
      <w:r>
        <w:rPr>
          <w:rFonts w:ascii="Times New Roman" w:hAnsi="Times New Roman"/>
          <w:sz w:val="24"/>
        </w:rPr>
        <w:t>.</w:t>
      </w:r>
    </w:p>
    <w:p w14:paraId="61229429" w14:textId="17AE722F" w:rsidR="00CA65F1" w:rsidRPr="009817D8" w:rsidRDefault="00CA65F1"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89" w:name="_Verify_if_the_Athlete_refers_to_the_ex"/>
      <w:bookmarkEnd w:id="389"/>
      <w:r>
        <w:rPr>
          <w:rFonts w:ascii="Times New Roman" w:hAnsi="Times New Roman"/>
          <w:sz w:val="24"/>
        </w:rPr>
        <w:t xml:space="preserve">Pārbaudiet, vai sportists norāda, ka </w:t>
      </w:r>
      <w:r>
        <w:rPr>
          <w:rFonts w:ascii="Times New Roman" w:hAnsi="Times New Roman"/>
          <w:i/>
          <w:iCs/>
          <w:sz w:val="24"/>
        </w:rPr>
        <w:t>ADAMS</w:t>
      </w:r>
      <w:r>
        <w:rPr>
          <w:rFonts w:ascii="Times New Roman" w:hAnsi="Times New Roman"/>
          <w:sz w:val="24"/>
        </w:rPr>
        <w:t xml:space="preserve"> ir TLA.</w:t>
      </w:r>
    </w:p>
    <w:p w14:paraId="7E15CAF6" w14:textId="721290D9" w:rsidR="00CA65F1" w:rsidRDefault="00CA65F1"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90" w:name="_If_the_Athlete_has_a_TUE:"/>
      <w:bookmarkEnd w:id="390"/>
      <w:r>
        <w:rPr>
          <w:rFonts w:ascii="Times New Roman" w:hAnsi="Times New Roman"/>
          <w:sz w:val="24"/>
        </w:rPr>
        <w:t>Ja sportistam ir TLA:</w:t>
      </w:r>
    </w:p>
    <w:p w14:paraId="4D4BDA94" w14:textId="77777777" w:rsidR="00971453" w:rsidRPr="009817D8" w:rsidRDefault="00971453" w:rsidP="00971453">
      <w:pPr>
        <w:pStyle w:val="BodyText"/>
        <w:tabs>
          <w:tab w:val="left" w:pos="2999"/>
        </w:tabs>
        <w:ind w:left="851"/>
        <w:jc w:val="both"/>
        <w:rPr>
          <w:rFonts w:ascii="Times New Roman" w:hAnsi="Times New Roman" w:cs="Times New Roman"/>
          <w:noProof/>
          <w:sz w:val="24"/>
        </w:rPr>
      </w:pPr>
    </w:p>
    <w:p w14:paraId="25183070" w14:textId="77777777" w:rsidR="00CA65F1" w:rsidRPr="009817D8" w:rsidRDefault="00CA65F1" w:rsidP="001F6B9F">
      <w:pPr>
        <w:pStyle w:val="BodyText"/>
        <w:numPr>
          <w:ilvl w:val="2"/>
          <w:numId w:val="4"/>
        </w:numPr>
        <w:tabs>
          <w:tab w:val="left" w:pos="1418"/>
          <w:tab w:val="left" w:pos="4079"/>
        </w:tabs>
        <w:ind w:left="851" w:hanging="1"/>
        <w:jc w:val="both"/>
        <w:rPr>
          <w:rFonts w:ascii="Times New Roman" w:hAnsi="Times New Roman" w:cs="Times New Roman"/>
          <w:noProof/>
          <w:sz w:val="24"/>
        </w:rPr>
      </w:pPr>
      <w:r>
        <w:rPr>
          <w:rFonts w:ascii="Times New Roman" w:hAnsi="Times New Roman"/>
          <w:sz w:val="24"/>
        </w:rPr>
        <w:t>pārbaudiet, vai TLA ir iekļauta attiecīgā aizliegtā viela, un parauga vākšanas sesijas datumu;</w:t>
      </w:r>
    </w:p>
    <w:p w14:paraId="2C06EFE9" w14:textId="7A660379" w:rsidR="00CA65F1" w:rsidRPr="009817D8" w:rsidRDefault="00CA65F1" w:rsidP="001F6B9F">
      <w:pPr>
        <w:pStyle w:val="BodyText"/>
        <w:numPr>
          <w:ilvl w:val="2"/>
          <w:numId w:val="4"/>
        </w:numPr>
        <w:tabs>
          <w:tab w:val="left" w:pos="1418"/>
          <w:tab w:val="left" w:pos="4079"/>
        </w:tabs>
        <w:ind w:left="851" w:hanging="1"/>
        <w:jc w:val="both"/>
        <w:rPr>
          <w:rFonts w:ascii="Times New Roman" w:hAnsi="Times New Roman" w:cs="Times New Roman"/>
          <w:noProof/>
          <w:sz w:val="24"/>
        </w:rPr>
      </w:pPr>
      <w:r>
        <w:rPr>
          <w:rFonts w:ascii="Times New Roman" w:hAnsi="Times New Roman"/>
          <w:sz w:val="24"/>
        </w:rPr>
        <w:t xml:space="preserve">pārliecinieties, ka paraugā konstatētā koncentrācija saskan ar TLA atļaujā norādīto </w:t>
      </w:r>
      <w:r>
        <w:rPr>
          <w:rFonts w:ascii="Times New Roman" w:hAnsi="Times New Roman"/>
          <w:sz w:val="24"/>
        </w:rPr>
        <w:lastRenderedPageBreak/>
        <w:t xml:space="preserve">ievadīšanas veidu un devu. Ja koncentrācija nav norādīta </w:t>
      </w:r>
      <w:r>
        <w:rPr>
          <w:rFonts w:ascii="Times New Roman" w:hAnsi="Times New Roman"/>
          <w:i/>
          <w:iCs/>
          <w:sz w:val="24"/>
        </w:rPr>
        <w:t>ADAMS</w:t>
      </w:r>
      <w:r>
        <w:rPr>
          <w:rFonts w:ascii="Times New Roman" w:hAnsi="Times New Roman"/>
          <w:sz w:val="24"/>
        </w:rPr>
        <w:t>, jūs varat lūgt, lai laboratorija sniedz jums provizorisko koncentrāciju;</w:t>
      </w:r>
      <w:r w:rsidR="00971453">
        <w:rPr>
          <w:rStyle w:val="FootnoteReference"/>
          <w:rFonts w:ascii="Times New Roman" w:hAnsi="Times New Roman" w:cs="Times New Roman"/>
          <w:noProof/>
          <w:sz w:val="24"/>
        </w:rPr>
        <w:footnoteReference w:id="212"/>
      </w:r>
    </w:p>
    <w:p w14:paraId="212E9277" w14:textId="7BD805AB" w:rsidR="00CA65F1" w:rsidRDefault="00CA65F1" w:rsidP="001F6B9F">
      <w:pPr>
        <w:pStyle w:val="BodyText"/>
        <w:numPr>
          <w:ilvl w:val="2"/>
          <w:numId w:val="4"/>
        </w:numPr>
        <w:tabs>
          <w:tab w:val="left" w:pos="1418"/>
          <w:tab w:val="left" w:pos="4080"/>
        </w:tabs>
        <w:ind w:left="851" w:hanging="1"/>
        <w:jc w:val="both"/>
        <w:rPr>
          <w:rFonts w:ascii="Times New Roman" w:hAnsi="Times New Roman" w:cs="Times New Roman"/>
          <w:noProof/>
          <w:sz w:val="24"/>
        </w:rPr>
      </w:pPr>
      <w:r>
        <w:rPr>
          <w:rFonts w:ascii="Times New Roman" w:hAnsi="Times New Roman"/>
          <w:sz w:val="24"/>
        </w:rPr>
        <w:t>konsultējieties ar ekspertu, tostarp ar kādu no laboratorijas, kas analizējusi paraugu.</w:t>
      </w:r>
    </w:p>
    <w:p w14:paraId="295E6B8F" w14:textId="77777777" w:rsidR="00971453" w:rsidRPr="009817D8" w:rsidRDefault="00971453" w:rsidP="00971453">
      <w:pPr>
        <w:pStyle w:val="BodyText"/>
        <w:tabs>
          <w:tab w:val="left" w:pos="4080"/>
        </w:tabs>
        <w:ind w:left="0"/>
        <w:jc w:val="both"/>
        <w:rPr>
          <w:rFonts w:ascii="Times New Roman" w:hAnsi="Times New Roman" w:cs="Times New Roman"/>
          <w:noProof/>
          <w:sz w:val="24"/>
        </w:rPr>
      </w:pPr>
    </w:p>
    <w:p w14:paraId="12B5AA63" w14:textId="1E325D96" w:rsidR="00CA65F1" w:rsidRDefault="00971453" w:rsidP="001F6B9F">
      <w:pPr>
        <w:pStyle w:val="BodyText"/>
        <w:tabs>
          <w:tab w:val="left" w:pos="2258"/>
        </w:tabs>
        <w:ind w:left="284"/>
        <w:jc w:val="both"/>
        <w:rPr>
          <w:rFonts w:ascii="Times New Roman" w:hAnsi="Times New Roman" w:cs="Times New Roman"/>
          <w:noProof/>
          <w:sz w:val="24"/>
        </w:rPr>
      </w:pPr>
      <w:r>
        <w:rPr>
          <w:rFonts w:ascii="Times New Roman" w:hAnsi="Times New Roman"/>
          <w:sz w:val="24"/>
        </w:rPr>
        <w:t>b) Vai ir atkāpes no standartiem?</w:t>
      </w:r>
    </w:p>
    <w:p w14:paraId="113AFDF9" w14:textId="77777777" w:rsidR="00971453" w:rsidRPr="009817D8" w:rsidRDefault="00971453" w:rsidP="00971453">
      <w:pPr>
        <w:pStyle w:val="BodyText"/>
        <w:tabs>
          <w:tab w:val="left" w:pos="2258"/>
        </w:tabs>
        <w:ind w:left="0"/>
        <w:jc w:val="both"/>
        <w:rPr>
          <w:rFonts w:ascii="Times New Roman" w:hAnsi="Times New Roman" w:cs="Times New Roman"/>
          <w:noProof/>
          <w:sz w:val="24"/>
        </w:rPr>
      </w:pPr>
    </w:p>
    <w:p w14:paraId="5E56528F" w14:textId="77777777" w:rsidR="00CA65F1" w:rsidRPr="009817D8" w:rsidRDefault="00CA65F1"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91" w:name="_Make_sure_that_any_apparent_departure_"/>
      <w:bookmarkEnd w:id="391"/>
      <w:r>
        <w:rPr>
          <w:rFonts w:ascii="Times New Roman" w:hAnsi="Times New Roman"/>
          <w:sz w:val="24"/>
        </w:rPr>
        <w:t>Pārliecinieties, ka acīmredzama atkāpe no attiecīgā starptautiskā standarta ir pienācīgi izmeklēta, un tikai pēc tam turpiniet rezultātu pārvaldības procesa tālāku virzību.</w:t>
      </w:r>
    </w:p>
    <w:p w14:paraId="30AA1370" w14:textId="10E7BED2" w:rsidR="00CA65F1" w:rsidRPr="009817D8" w:rsidRDefault="00574E15"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92" w:name="_If_you_have_concerns_about_the_Sample_"/>
      <w:bookmarkEnd w:id="392"/>
      <w:r w:rsidRPr="00574E15">
        <w:rPr>
          <w:rFonts w:ascii="Times New Roman" w:hAnsi="Times New Roman"/>
          <w:sz w:val="24"/>
        </w:rPr>
        <w:t>Ja jums ir bažas par paraugu vākšanas sesijas procedūru, nevilcinieties sazināties ar dopinga kontrolieri, kas ir atbildīgs par paraugu vākšanas sesiju, vai nu tieši, vai ar paraugu vākšanas iestādes vai pārbaudes veikšanas iestādes starpniecību un, ja nepieciešams, lūdziet, lai dopinga kontrolieris sniedz papildu ziņojumu</w:t>
      </w:r>
      <w:r w:rsidR="00CA65F1">
        <w:rPr>
          <w:rFonts w:ascii="Times New Roman" w:hAnsi="Times New Roman"/>
          <w:sz w:val="24"/>
        </w:rPr>
        <w:t>.</w:t>
      </w:r>
    </w:p>
    <w:p w14:paraId="07B88137" w14:textId="0D3CF420" w:rsidR="00CA65F1" w:rsidRDefault="00CA65F1"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93" w:name="_If_you_have_concerns_regarding_the_Cha"/>
      <w:bookmarkEnd w:id="393"/>
      <w:r>
        <w:rPr>
          <w:rFonts w:ascii="Times New Roman" w:hAnsi="Times New Roman"/>
          <w:sz w:val="24"/>
        </w:rPr>
        <w:t>Ja jums ir bažas par uzraudzības ķēdi vai par uzglabāšanas nosacījumiem, jūs varat lūgt, lai paraugu vākšanas iestāde vai pārbaudes veikšanas iestāde sniedz jums informāciju par uzraudzības ķēdi, vai arī lūgt, lai laboratorija apstiprina, ka parauga integritāte nav ietekmēta.</w:t>
      </w:r>
    </w:p>
    <w:p w14:paraId="766E1EAD" w14:textId="77777777" w:rsidR="00971453" w:rsidRPr="009817D8" w:rsidRDefault="00971453" w:rsidP="00971453">
      <w:pPr>
        <w:pStyle w:val="BodyText"/>
        <w:tabs>
          <w:tab w:val="left" w:pos="3000"/>
        </w:tabs>
        <w:ind w:left="0"/>
        <w:jc w:val="both"/>
        <w:rPr>
          <w:rFonts w:ascii="Times New Roman" w:hAnsi="Times New Roman" w:cs="Times New Roman"/>
          <w:noProof/>
          <w:sz w:val="24"/>
        </w:rPr>
      </w:pPr>
    </w:p>
    <w:p w14:paraId="4C41C012" w14:textId="163DC58A" w:rsidR="00CA65F1" w:rsidRPr="009817D8" w:rsidRDefault="001B4E7C" w:rsidP="001F6B9F">
      <w:pPr>
        <w:pStyle w:val="BodyText"/>
        <w:tabs>
          <w:tab w:val="left" w:pos="2258"/>
        </w:tabs>
        <w:ind w:left="284"/>
        <w:jc w:val="both"/>
        <w:rPr>
          <w:rFonts w:ascii="Times New Roman" w:hAnsi="Times New Roman" w:cs="Times New Roman"/>
          <w:noProof/>
          <w:sz w:val="24"/>
        </w:rPr>
      </w:pPr>
      <w:r>
        <w:rPr>
          <w:rFonts w:ascii="Times New Roman" w:hAnsi="Times New Roman"/>
          <w:sz w:val="24"/>
        </w:rPr>
        <w:t>c) Vai ir acīmredzama iekšķīga lietošana atļautā veidā?</w:t>
      </w:r>
    </w:p>
    <w:p w14:paraId="3CDB9E97" w14:textId="77777777" w:rsidR="00CA65F1" w:rsidRPr="009817D8" w:rsidRDefault="00CA65F1" w:rsidP="00C2006F">
      <w:pPr>
        <w:jc w:val="both"/>
        <w:rPr>
          <w:rFonts w:ascii="Times New Roman" w:eastAsia="Arial" w:hAnsi="Times New Roman" w:cs="Times New Roman"/>
          <w:noProof/>
          <w:sz w:val="24"/>
          <w:szCs w:val="20"/>
        </w:rPr>
      </w:pPr>
      <w:bookmarkStart w:id="394" w:name="_bookmark266"/>
      <w:bookmarkEnd w:id="394"/>
    </w:p>
    <w:p w14:paraId="505FE2A4" w14:textId="15305041" w:rsidR="00CA65F1" w:rsidRPr="009817D8" w:rsidRDefault="00CA65F1"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95" w:name="_Check_if_the_athlete_declared_the_use_"/>
      <w:bookmarkEnd w:id="395"/>
      <w:r>
        <w:rPr>
          <w:rFonts w:ascii="Times New Roman" w:hAnsi="Times New Roman"/>
          <w:sz w:val="24"/>
        </w:rPr>
        <w:t xml:space="preserve">Pārbaudiet, vai sportists ir deklarējis aizliegtās vielas lietošanu atļautā veidā (dopinga kontroles </w:t>
      </w:r>
      <w:r w:rsidR="00574E15">
        <w:rPr>
          <w:rFonts w:ascii="Times New Roman" w:hAnsi="Times New Roman"/>
          <w:sz w:val="24"/>
        </w:rPr>
        <w:t>anketā</w:t>
      </w:r>
      <w:r>
        <w:rPr>
          <w:rFonts w:ascii="Times New Roman" w:hAnsi="Times New Roman"/>
          <w:sz w:val="24"/>
        </w:rPr>
        <w:t>, piemēram) un vai sportists ir deklarējis medikamenta lietošanu, kas tika ievadīts atļautā veidā.</w:t>
      </w:r>
    </w:p>
    <w:p w14:paraId="09869AFA" w14:textId="0819342F" w:rsidR="00CA65F1" w:rsidRPr="009817D8" w:rsidRDefault="002D5D12" w:rsidP="001F6B9F">
      <w:pPr>
        <w:pStyle w:val="BodyText"/>
        <w:numPr>
          <w:ilvl w:val="1"/>
          <w:numId w:val="4"/>
        </w:numPr>
        <w:tabs>
          <w:tab w:val="left" w:pos="1134"/>
        </w:tabs>
        <w:ind w:left="567" w:firstLine="0"/>
        <w:jc w:val="both"/>
        <w:rPr>
          <w:rFonts w:ascii="Times New Roman" w:hAnsi="Times New Roman" w:cs="Times New Roman"/>
          <w:noProof/>
          <w:sz w:val="24"/>
        </w:rPr>
      </w:pPr>
      <w:bookmarkStart w:id="396" w:name="_If_yes,_check_with_an_expert_if_the_us"/>
      <w:bookmarkEnd w:id="396"/>
      <w:r w:rsidRPr="002D5D12">
        <w:rPr>
          <w:rFonts w:ascii="Times New Roman" w:hAnsi="Times New Roman"/>
          <w:sz w:val="24"/>
        </w:rPr>
        <w:t>Ja atbilde ir apstiprinoša, pārbaudiet kopā ar ekspertu, vai lietošana ir saderīga ar sportista sniegto informāciju</w:t>
      </w:r>
      <w:r w:rsidR="00CA65F1">
        <w:rPr>
          <w:rFonts w:ascii="Times New Roman" w:hAnsi="Times New Roman"/>
          <w:sz w:val="24"/>
        </w:rPr>
        <w:t>.</w:t>
      </w:r>
    </w:p>
    <w:p w14:paraId="2D3779E1" w14:textId="77777777" w:rsidR="0035572A" w:rsidRDefault="0035572A" w:rsidP="0035572A">
      <w:pPr>
        <w:pStyle w:val="BodyText"/>
        <w:jc w:val="both"/>
        <w:rPr>
          <w:rFonts w:ascii="Times New Roman" w:hAnsi="Times New Roman" w:cs="Times New Roman"/>
          <w:noProof/>
          <w:sz w:val="24"/>
        </w:rPr>
      </w:pPr>
    </w:p>
    <w:p w14:paraId="0BF423CB" w14:textId="36A02EBF" w:rsidR="00CA65F1" w:rsidRPr="009817D8" w:rsidRDefault="002D5D12" w:rsidP="0035572A">
      <w:pPr>
        <w:pStyle w:val="BodyText"/>
        <w:ind w:left="0"/>
        <w:jc w:val="both"/>
        <w:rPr>
          <w:rFonts w:ascii="Times New Roman" w:hAnsi="Times New Roman" w:cs="Times New Roman"/>
          <w:noProof/>
          <w:sz w:val="24"/>
        </w:rPr>
      </w:pPr>
      <w:r w:rsidRPr="002D5D12">
        <w:rPr>
          <w:rFonts w:ascii="Times New Roman" w:hAnsi="Times New Roman"/>
          <w:sz w:val="24"/>
        </w:rPr>
        <w:t xml:space="preserve">Ja lieta tiek slēgta pēc sākotnējās pārskatīšanas, lēmums ir jānosūta sportistam, attiecīgajai SF / VADO un </w:t>
      </w:r>
      <w:r w:rsidRPr="002D5D12">
        <w:rPr>
          <w:rFonts w:ascii="Times New Roman" w:hAnsi="Times New Roman"/>
          <w:i/>
          <w:iCs/>
          <w:sz w:val="24"/>
        </w:rPr>
        <w:t>WADA</w:t>
      </w:r>
      <w:r w:rsidRPr="002D5D12">
        <w:rPr>
          <w:rFonts w:ascii="Times New Roman" w:hAnsi="Times New Roman"/>
          <w:sz w:val="24"/>
        </w:rPr>
        <w:t xml:space="preserve">. </w:t>
      </w:r>
      <w:r w:rsidR="00CA65F1">
        <w:rPr>
          <w:rFonts w:ascii="Times New Roman" w:hAnsi="Times New Roman"/>
          <w:sz w:val="24"/>
        </w:rPr>
        <w:t xml:space="preserve">Lēmumu arī nekavējoties augšupielādē </w:t>
      </w:r>
      <w:r w:rsidR="00CA65F1">
        <w:rPr>
          <w:rFonts w:ascii="Times New Roman" w:hAnsi="Times New Roman"/>
          <w:i/>
          <w:iCs/>
          <w:sz w:val="24"/>
        </w:rPr>
        <w:t>ADAMS</w:t>
      </w:r>
      <w:r w:rsidR="00CA65F1">
        <w:rPr>
          <w:rFonts w:ascii="Times New Roman" w:hAnsi="Times New Roman"/>
          <w:sz w:val="24"/>
        </w:rPr>
        <w:t>.</w:t>
      </w:r>
    </w:p>
    <w:p w14:paraId="300DD45A" w14:textId="77777777" w:rsidR="00CA65F1" w:rsidRPr="009817D8" w:rsidRDefault="00CA65F1" w:rsidP="00C2006F">
      <w:pPr>
        <w:jc w:val="both"/>
        <w:rPr>
          <w:rFonts w:ascii="Times New Roman" w:eastAsia="Arial" w:hAnsi="Times New Roman" w:cs="Times New Roman"/>
          <w:noProof/>
          <w:sz w:val="24"/>
          <w:szCs w:val="24"/>
        </w:rPr>
      </w:pPr>
    </w:p>
    <w:p w14:paraId="1D983D9D" w14:textId="4DC75011" w:rsidR="00CA65F1" w:rsidRPr="009817D8" w:rsidRDefault="00710E06" w:rsidP="00710E06">
      <w:pPr>
        <w:pStyle w:val="Heading4"/>
        <w:tabs>
          <w:tab w:val="left" w:pos="998"/>
        </w:tabs>
        <w:spacing w:before="0"/>
        <w:ind w:left="0"/>
        <w:jc w:val="both"/>
        <w:rPr>
          <w:rFonts w:ascii="Times New Roman" w:eastAsia="Arial" w:hAnsi="Times New Roman" w:cs="Times New Roman"/>
          <w:noProof/>
          <w:sz w:val="24"/>
        </w:rPr>
      </w:pPr>
      <w:r>
        <w:rPr>
          <w:rFonts w:ascii="Times New Roman" w:hAnsi="Times New Roman"/>
          <w:sz w:val="24"/>
        </w:rPr>
        <w:t>3. Paziņošana sportistam par nelabvēlīgu analīžu rezultātu – pirmais paziņojums (</w:t>
      </w:r>
      <w:r>
        <w:rPr>
          <w:rFonts w:ascii="Times New Roman" w:hAnsi="Times New Roman"/>
          <w:i/>
          <w:iCs/>
          <w:sz w:val="24"/>
        </w:rPr>
        <w:t>ISRM</w:t>
      </w:r>
      <w:r>
        <w:rPr>
          <w:rFonts w:ascii="Times New Roman" w:hAnsi="Times New Roman"/>
          <w:sz w:val="24"/>
        </w:rPr>
        <w:t xml:space="preserve"> 5.1.2. pants)</w:t>
      </w:r>
    </w:p>
    <w:p w14:paraId="74807D5C" w14:textId="77777777" w:rsidR="00CA65F1" w:rsidRPr="009817D8" w:rsidRDefault="00CA65F1" w:rsidP="00C2006F">
      <w:pPr>
        <w:jc w:val="both"/>
        <w:rPr>
          <w:rFonts w:ascii="Times New Roman" w:eastAsia="Arial" w:hAnsi="Times New Roman" w:cs="Times New Roman"/>
          <w:b/>
          <w:bCs/>
          <w:noProof/>
          <w:sz w:val="24"/>
          <w:szCs w:val="15"/>
        </w:rPr>
      </w:pPr>
    </w:p>
    <w:p w14:paraId="00561DA6" w14:textId="6B5446A8" w:rsidR="00CA65F1" w:rsidRPr="009817D8" w:rsidRDefault="00CA65F1" w:rsidP="00C604DB">
      <w:pPr>
        <w:pStyle w:val="BodyText"/>
        <w:numPr>
          <w:ilvl w:val="1"/>
          <w:numId w:val="5"/>
        </w:numPr>
        <w:tabs>
          <w:tab w:val="left" w:pos="851"/>
        </w:tabs>
        <w:ind w:left="284" w:firstLine="0"/>
        <w:jc w:val="both"/>
        <w:rPr>
          <w:rFonts w:ascii="Times New Roman" w:hAnsi="Times New Roman" w:cs="Times New Roman"/>
          <w:noProof/>
          <w:sz w:val="24"/>
          <w:szCs w:val="13"/>
        </w:rPr>
      </w:pPr>
      <w:bookmarkStart w:id="397" w:name="_Upon_completion_of_the_initial_review,"/>
      <w:bookmarkEnd w:id="397"/>
      <w:r>
        <w:rPr>
          <w:rFonts w:ascii="Times New Roman" w:hAnsi="Times New Roman"/>
          <w:sz w:val="24"/>
        </w:rPr>
        <w:t>Pēc sākotnējās pārskatīšanas pabeigšanas sportistu vienmēr nekavējoties informē rakstveidā.</w:t>
      </w:r>
      <w:r w:rsidR="00710E06">
        <w:rPr>
          <w:rStyle w:val="FootnoteReference"/>
          <w:rFonts w:ascii="Times New Roman" w:hAnsi="Times New Roman" w:cs="Times New Roman"/>
          <w:noProof/>
          <w:sz w:val="24"/>
        </w:rPr>
        <w:footnoteReference w:id="213"/>
      </w:r>
    </w:p>
    <w:p w14:paraId="02BC1A16" w14:textId="478B4390" w:rsidR="00CA65F1" w:rsidRPr="009817D8" w:rsidRDefault="00CA65F1" w:rsidP="00C604DB">
      <w:pPr>
        <w:pStyle w:val="BodyText"/>
        <w:numPr>
          <w:ilvl w:val="1"/>
          <w:numId w:val="5"/>
        </w:numPr>
        <w:tabs>
          <w:tab w:val="left" w:pos="851"/>
        </w:tabs>
        <w:ind w:left="284" w:firstLine="0"/>
        <w:jc w:val="both"/>
        <w:rPr>
          <w:rFonts w:ascii="Times New Roman" w:hAnsi="Times New Roman" w:cs="Times New Roman"/>
          <w:noProof/>
          <w:sz w:val="24"/>
        </w:rPr>
      </w:pPr>
      <w:bookmarkStart w:id="398" w:name="_This_letter_contains_information213F__"/>
      <w:bookmarkEnd w:id="398"/>
      <w:r>
        <w:rPr>
          <w:rFonts w:ascii="Times New Roman" w:hAnsi="Times New Roman"/>
          <w:sz w:val="24"/>
        </w:rPr>
        <w:t>Šajā vēstulē iekļauj informāciju</w:t>
      </w:r>
      <w:r w:rsidR="00710E06">
        <w:rPr>
          <w:rStyle w:val="FootnoteReference"/>
          <w:rFonts w:ascii="Times New Roman" w:hAnsi="Times New Roman" w:cs="Times New Roman"/>
          <w:noProof/>
          <w:sz w:val="24"/>
        </w:rPr>
        <w:footnoteReference w:id="214"/>
      </w:r>
      <w:r>
        <w:rPr>
          <w:rFonts w:ascii="Times New Roman" w:hAnsi="Times New Roman"/>
          <w:sz w:val="24"/>
        </w:rPr>
        <w:t xml:space="preserve"> par nelabvēlīgu analīžu rezultātu un par sportista tiesībām saskaņā ar Kodeksu, tostarp par tiesībām sniegt paskaidrojumu un tiesībām uz parauga “B” daļas analīzi.</w:t>
      </w:r>
    </w:p>
    <w:p w14:paraId="05417AFD" w14:textId="77777777" w:rsidR="00CA65F1" w:rsidRPr="009817D8" w:rsidRDefault="00CA65F1" w:rsidP="00C604DB">
      <w:pPr>
        <w:pStyle w:val="BodyText"/>
        <w:numPr>
          <w:ilvl w:val="1"/>
          <w:numId w:val="5"/>
        </w:numPr>
        <w:tabs>
          <w:tab w:val="left" w:pos="851"/>
        </w:tabs>
        <w:ind w:left="284" w:firstLine="0"/>
        <w:jc w:val="both"/>
        <w:rPr>
          <w:rFonts w:ascii="Times New Roman" w:hAnsi="Times New Roman" w:cs="Times New Roman"/>
          <w:noProof/>
          <w:sz w:val="24"/>
        </w:rPr>
      </w:pPr>
      <w:bookmarkStart w:id="399" w:name="_Ensure_that_the_first_notification_con"/>
      <w:bookmarkEnd w:id="399"/>
      <w:r>
        <w:rPr>
          <w:rFonts w:ascii="Times New Roman" w:hAnsi="Times New Roman"/>
          <w:sz w:val="24"/>
        </w:rPr>
        <w:t>Nodrošiniet, lai pirmajā paziņojumā tiktu ietverta visa informācija, kas minēta vēstules standartformā, tostarp par tiesībām pieprasīt dokumentācijas paketi, par tiesībām sniegt būtisku palīdzību, par iespēju noslēgt lietas noregulējuma līgumus utt.</w:t>
      </w:r>
    </w:p>
    <w:p w14:paraId="3C17F837" w14:textId="353A1392" w:rsidR="00CA65F1" w:rsidRPr="009817D8" w:rsidRDefault="00CA65F1" w:rsidP="00C604DB">
      <w:pPr>
        <w:pStyle w:val="BodyText"/>
        <w:numPr>
          <w:ilvl w:val="1"/>
          <w:numId w:val="5"/>
        </w:numPr>
        <w:tabs>
          <w:tab w:val="left" w:pos="851"/>
        </w:tabs>
        <w:ind w:left="284" w:firstLine="0"/>
        <w:jc w:val="both"/>
        <w:rPr>
          <w:rFonts w:ascii="Times New Roman" w:hAnsi="Times New Roman" w:cs="Times New Roman"/>
          <w:noProof/>
          <w:sz w:val="24"/>
          <w:szCs w:val="13"/>
        </w:rPr>
      </w:pPr>
      <w:bookmarkStart w:id="400" w:name="_Indicate_a_clear_deadline_for_(i)_requ"/>
      <w:bookmarkEnd w:id="400"/>
      <w:r>
        <w:rPr>
          <w:rFonts w:ascii="Times New Roman" w:hAnsi="Times New Roman"/>
          <w:sz w:val="24"/>
        </w:rPr>
        <w:t xml:space="preserve">Norādiet skaidru termiņu, kurā i) var pieprasīt parauga “B” daļas analīzi (piemēram, 5 dienas) un ii) var sniegt rakstisku paskaidrojumu (piemēram, 7 dienas). </w:t>
      </w:r>
      <w:r w:rsidR="002D5D12">
        <w:rPr>
          <w:rFonts w:ascii="Times New Roman" w:hAnsi="Times New Roman"/>
          <w:sz w:val="24"/>
        </w:rPr>
        <w:t>RPI</w:t>
      </w:r>
      <w:r>
        <w:rPr>
          <w:rFonts w:ascii="Times New Roman" w:hAnsi="Times New Roman"/>
          <w:sz w:val="24"/>
        </w:rPr>
        <w:t xml:space="preserve"> ir jāinformē laboratorija 15 dienu laikā pēc tam, kad laboratorija ir paziņojusi par parauga “A” daļas </w:t>
      </w:r>
      <w:r>
        <w:rPr>
          <w:rFonts w:ascii="Times New Roman" w:hAnsi="Times New Roman"/>
          <w:sz w:val="24"/>
        </w:rPr>
        <w:lastRenderedPageBreak/>
        <w:t>nelabvēlīgu analīžu rezultātu, vai ir jāveic “B” apstiprināšanas procedūra.</w:t>
      </w:r>
      <w:r w:rsidR="00710E06">
        <w:rPr>
          <w:rStyle w:val="FootnoteReference"/>
          <w:rFonts w:ascii="Times New Roman" w:hAnsi="Times New Roman" w:cs="Times New Roman"/>
          <w:noProof/>
          <w:sz w:val="24"/>
        </w:rPr>
        <w:footnoteReference w:id="215"/>
      </w:r>
    </w:p>
    <w:p w14:paraId="7E9A3865" w14:textId="4C06223C" w:rsidR="00CA65F1" w:rsidRDefault="00CA65F1" w:rsidP="00C604DB">
      <w:pPr>
        <w:pStyle w:val="BodyText"/>
        <w:numPr>
          <w:ilvl w:val="1"/>
          <w:numId w:val="5"/>
        </w:numPr>
        <w:tabs>
          <w:tab w:val="left" w:pos="851"/>
        </w:tabs>
        <w:ind w:left="284" w:firstLine="0"/>
        <w:jc w:val="both"/>
        <w:rPr>
          <w:rFonts w:ascii="Times New Roman" w:hAnsi="Times New Roman" w:cs="Times New Roman"/>
          <w:noProof/>
          <w:sz w:val="24"/>
        </w:rPr>
      </w:pPr>
      <w:bookmarkStart w:id="401" w:name="_The_notification_can_be_served_by_regi"/>
      <w:bookmarkEnd w:id="401"/>
      <w:r>
        <w:rPr>
          <w:rFonts w:ascii="Times New Roman" w:hAnsi="Times New Roman"/>
          <w:sz w:val="24"/>
        </w:rPr>
        <w:t>Paziņojumu var nosūtīt ierakstītas vēstules veidā, ar kurjeru, pa faksu vai pa e-pastu.</w:t>
      </w:r>
    </w:p>
    <w:p w14:paraId="225C2C8B" w14:textId="77777777" w:rsidR="00710E06" w:rsidRPr="009817D8" w:rsidRDefault="00710E06" w:rsidP="00710E06">
      <w:pPr>
        <w:pStyle w:val="BodyText"/>
        <w:tabs>
          <w:tab w:val="left" w:pos="1920"/>
        </w:tabs>
        <w:ind w:left="426"/>
        <w:jc w:val="both"/>
        <w:rPr>
          <w:rFonts w:ascii="Times New Roman" w:hAnsi="Times New Roman" w:cs="Times New Roman"/>
          <w:noProof/>
          <w:sz w:val="24"/>
        </w:rPr>
      </w:pPr>
    </w:p>
    <w:p w14:paraId="2C5D0F74" w14:textId="352FA669" w:rsidR="00CA65F1" w:rsidRPr="009817D8" w:rsidRDefault="00CA65F1" w:rsidP="00C604DB">
      <w:pPr>
        <w:pStyle w:val="BodyText"/>
        <w:numPr>
          <w:ilvl w:val="2"/>
          <w:numId w:val="5"/>
        </w:numPr>
        <w:tabs>
          <w:tab w:val="left" w:pos="1134"/>
          <w:tab w:val="left" w:pos="3129"/>
        </w:tabs>
        <w:ind w:left="567" w:firstLine="0"/>
        <w:jc w:val="both"/>
        <w:rPr>
          <w:rFonts w:ascii="Times New Roman" w:hAnsi="Times New Roman" w:cs="Times New Roman"/>
          <w:noProof/>
          <w:sz w:val="24"/>
        </w:rPr>
      </w:pPr>
      <w:r>
        <w:rPr>
          <w:rFonts w:ascii="Times New Roman" w:hAnsi="Times New Roman"/>
          <w:sz w:val="24"/>
        </w:rPr>
        <w:t xml:space="preserve">Sūtiet paziņojumu tieši sportistam, izmantojot drošus sakaru līdzekļus vai uzticamu starpnieku (piemēram, sportista </w:t>
      </w:r>
      <w:r w:rsidR="002D5D12">
        <w:rPr>
          <w:rFonts w:ascii="Times New Roman" w:hAnsi="Times New Roman"/>
          <w:sz w:val="24"/>
        </w:rPr>
        <w:t>nacionālo</w:t>
      </w:r>
      <w:r>
        <w:rPr>
          <w:rFonts w:ascii="Times New Roman" w:hAnsi="Times New Roman"/>
          <w:sz w:val="24"/>
        </w:rPr>
        <w:t xml:space="preserve"> federāciju, aģentu, treneri, juridisko pārstāvi vai vecākus, ja sportists ir nepilngadīgs).</w:t>
      </w:r>
    </w:p>
    <w:p w14:paraId="0926A4CB" w14:textId="5A7AA92A" w:rsidR="00CA65F1" w:rsidRPr="009817D8" w:rsidRDefault="00CA65F1" w:rsidP="00C604DB">
      <w:pPr>
        <w:pStyle w:val="BodyText"/>
        <w:numPr>
          <w:ilvl w:val="2"/>
          <w:numId w:val="5"/>
        </w:numPr>
        <w:tabs>
          <w:tab w:val="left" w:pos="1134"/>
          <w:tab w:val="left" w:pos="3129"/>
        </w:tabs>
        <w:ind w:left="567" w:firstLine="0"/>
        <w:jc w:val="both"/>
        <w:rPr>
          <w:rFonts w:ascii="Times New Roman" w:hAnsi="Times New Roman" w:cs="Times New Roman"/>
          <w:noProof/>
          <w:sz w:val="24"/>
        </w:rPr>
      </w:pPr>
      <w:r>
        <w:rPr>
          <w:rFonts w:ascii="Times New Roman" w:hAnsi="Times New Roman"/>
          <w:sz w:val="24"/>
        </w:rPr>
        <w:t xml:space="preserve">Jūs varat izmantot pasta vai e-pasta adresi(-es), ko sportists norādījis dopinga kontroles </w:t>
      </w:r>
      <w:r w:rsidR="002D5D12">
        <w:rPr>
          <w:rFonts w:ascii="Times New Roman" w:hAnsi="Times New Roman"/>
          <w:sz w:val="24"/>
        </w:rPr>
        <w:t>anketā</w:t>
      </w:r>
      <w:r>
        <w:rPr>
          <w:rFonts w:ascii="Times New Roman" w:hAnsi="Times New Roman"/>
          <w:sz w:val="24"/>
        </w:rPr>
        <w:t>, vai pasta adresei, ko sportists sniedzis, informējot par savu atrašanās vietu.</w:t>
      </w:r>
    </w:p>
    <w:p w14:paraId="191F68FA" w14:textId="15FBD39C" w:rsidR="00CA65F1" w:rsidRPr="00710E06" w:rsidRDefault="00CA65F1" w:rsidP="00C604DB">
      <w:pPr>
        <w:pStyle w:val="BodyText"/>
        <w:numPr>
          <w:ilvl w:val="2"/>
          <w:numId w:val="5"/>
        </w:numPr>
        <w:tabs>
          <w:tab w:val="left" w:pos="1134"/>
          <w:tab w:val="left" w:pos="3130"/>
        </w:tabs>
        <w:ind w:left="567" w:firstLine="0"/>
        <w:jc w:val="both"/>
        <w:rPr>
          <w:rFonts w:ascii="Times New Roman" w:hAnsi="Times New Roman" w:cs="Times New Roman"/>
          <w:noProof/>
          <w:sz w:val="24"/>
        </w:rPr>
      </w:pPr>
      <w:r>
        <w:rPr>
          <w:rFonts w:ascii="Times New Roman" w:hAnsi="Times New Roman"/>
          <w:sz w:val="24"/>
        </w:rPr>
        <w:t>Ja izmantojat sportista e-pastu, aktivējiet savos e-pasta iestatījumos funkciju, lai saņemtu paziņojumu, ka adresāts ir atvēris e-pastu vai ka e-pasts ir nosūtīts adresātam, lai izvairītos no pārpratumiem, vai sportists ir vai nav faktiski saņēmis viņam adresēto paziņojumu.</w:t>
      </w:r>
    </w:p>
    <w:p w14:paraId="650B107D" w14:textId="3C8C9D91" w:rsidR="00CA65F1" w:rsidRDefault="00CA65F1" w:rsidP="00C604DB">
      <w:pPr>
        <w:pStyle w:val="BodyText"/>
        <w:numPr>
          <w:ilvl w:val="2"/>
          <w:numId w:val="5"/>
        </w:numPr>
        <w:tabs>
          <w:tab w:val="left" w:pos="1134"/>
          <w:tab w:val="left" w:pos="3129"/>
        </w:tabs>
        <w:ind w:left="567" w:firstLine="0"/>
        <w:jc w:val="both"/>
        <w:rPr>
          <w:rFonts w:ascii="Times New Roman" w:hAnsi="Times New Roman" w:cs="Times New Roman"/>
          <w:noProof/>
          <w:sz w:val="24"/>
        </w:rPr>
      </w:pPr>
      <w:r>
        <w:rPr>
          <w:rFonts w:ascii="Times New Roman" w:hAnsi="Times New Roman"/>
          <w:sz w:val="24"/>
        </w:rPr>
        <w:t xml:space="preserve">Ja paziņojums ir nosūtīts </w:t>
      </w:r>
      <w:r w:rsidR="002D5D12">
        <w:rPr>
          <w:rFonts w:ascii="Times New Roman" w:hAnsi="Times New Roman"/>
          <w:sz w:val="24"/>
        </w:rPr>
        <w:t>nacionālajai</w:t>
      </w:r>
      <w:r>
        <w:rPr>
          <w:rFonts w:ascii="Times New Roman" w:hAnsi="Times New Roman"/>
          <w:sz w:val="24"/>
        </w:rPr>
        <w:t xml:space="preserve"> federācijai, trenerim vai juridiskajam pārstāvim, nodrošiniet, ka saņemiet apstiprinājumu (ar apliecinājumu), ka sportists ir pilnībā informēts par paziņojuma saturu un savām tiesībām.</w:t>
      </w:r>
    </w:p>
    <w:p w14:paraId="6C24184B" w14:textId="77777777" w:rsidR="00710E06" w:rsidRPr="009817D8" w:rsidRDefault="00710E06" w:rsidP="00710E06">
      <w:pPr>
        <w:pStyle w:val="BodyText"/>
        <w:tabs>
          <w:tab w:val="left" w:pos="3129"/>
        </w:tabs>
        <w:ind w:left="0"/>
        <w:jc w:val="both"/>
        <w:rPr>
          <w:rFonts w:ascii="Times New Roman" w:hAnsi="Times New Roman" w:cs="Times New Roman"/>
          <w:noProof/>
          <w:sz w:val="24"/>
        </w:rPr>
      </w:pPr>
    </w:p>
    <w:p w14:paraId="74848B29" w14:textId="77777777" w:rsidR="00CA65F1" w:rsidRPr="009817D8" w:rsidRDefault="00CA65F1" w:rsidP="00C604DB">
      <w:pPr>
        <w:pStyle w:val="BodyText"/>
        <w:numPr>
          <w:ilvl w:val="1"/>
          <w:numId w:val="5"/>
        </w:numPr>
        <w:tabs>
          <w:tab w:val="left" w:pos="851"/>
          <w:tab w:val="left" w:pos="1919"/>
        </w:tabs>
        <w:ind w:left="284" w:firstLine="0"/>
        <w:jc w:val="both"/>
        <w:rPr>
          <w:rFonts w:ascii="Times New Roman" w:hAnsi="Times New Roman" w:cs="Times New Roman"/>
          <w:noProof/>
          <w:sz w:val="24"/>
        </w:rPr>
      </w:pPr>
      <w:bookmarkStart w:id="402" w:name="_As_the_procedure_is_confidential_at_th"/>
      <w:bookmarkEnd w:id="402"/>
      <w:r>
        <w:rPr>
          <w:rFonts w:ascii="Times New Roman" w:hAnsi="Times New Roman"/>
          <w:sz w:val="24"/>
        </w:rPr>
        <w:t>Tā kā šajā brīdī procedūra ir konfidenciāla, jums ir jānodrošina, ka piekļuve nelabvēlīgu analīžu rezultātu lietai jūsu antidopinga organizācijā ir tikai tām personām, kam tā ir jāzina.</w:t>
      </w:r>
    </w:p>
    <w:p w14:paraId="1BDB987C" w14:textId="29E79932" w:rsidR="00CA65F1" w:rsidRPr="009817D8" w:rsidRDefault="00CA65F1" w:rsidP="00C604DB">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403" w:name="_The_Doping_Control_form_and_Analytical"/>
      <w:bookmarkEnd w:id="403"/>
      <w:r>
        <w:rPr>
          <w:rFonts w:ascii="Times New Roman" w:hAnsi="Times New Roman"/>
          <w:sz w:val="24"/>
        </w:rPr>
        <w:t xml:space="preserve">Pirmajai paziņojuma vēstulei ir jāpievieno vismaz dopinga kontroles </w:t>
      </w:r>
      <w:r w:rsidR="002D5D12">
        <w:rPr>
          <w:rFonts w:ascii="Times New Roman" w:hAnsi="Times New Roman"/>
          <w:sz w:val="24"/>
        </w:rPr>
        <w:t>anketa</w:t>
      </w:r>
      <w:r>
        <w:rPr>
          <w:rFonts w:ascii="Times New Roman" w:hAnsi="Times New Roman"/>
          <w:sz w:val="24"/>
        </w:rPr>
        <w:t xml:space="preserve"> un analīžu rezultātu protokols.</w:t>
      </w:r>
    </w:p>
    <w:p w14:paraId="527598CC" w14:textId="76161816" w:rsidR="00CA65F1" w:rsidRPr="009817D8" w:rsidRDefault="00CA65F1" w:rsidP="00C604DB">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404" w:name="_If_the_Athlete_declared_the_use_of_a_m"/>
      <w:bookmarkEnd w:id="404"/>
      <w:r>
        <w:rPr>
          <w:rFonts w:ascii="Times New Roman" w:hAnsi="Times New Roman"/>
          <w:sz w:val="24"/>
        </w:rPr>
        <w:t xml:space="preserve">Ja sportists ir deklarējis dopinga kontroles </w:t>
      </w:r>
      <w:r w:rsidR="002D5D12">
        <w:rPr>
          <w:rFonts w:ascii="Times New Roman" w:hAnsi="Times New Roman"/>
          <w:sz w:val="24"/>
        </w:rPr>
        <w:t>anketā</w:t>
      </w:r>
      <w:r>
        <w:rPr>
          <w:rFonts w:ascii="Times New Roman" w:hAnsi="Times New Roman"/>
          <w:sz w:val="24"/>
        </w:rPr>
        <w:t xml:space="preserve">, ka lieto medikamentu, kas varētu būt aizliegtās vielas izcelsmes iemesls, izvērtējiet iespēju pieprasīt papildu informāciju un norādiet, ka sportists var pieteikties TLA saņemšanai ar atpakaļejošu spēku saskaņā ar </w:t>
      </w:r>
      <w:r>
        <w:rPr>
          <w:rFonts w:ascii="Times New Roman" w:hAnsi="Times New Roman"/>
          <w:i/>
          <w:iCs/>
          <w:sz w:val="24"/>
        </w:rPr>
        <w:t>ISTUE</w:t>
      </w:r>
      <w:r>
        <w:rPr>
          <w:rFonts w:ascii="Times New Roman" w:hAnsi="Times New Roman"/>
          <w:sz w:val="24"/>
        </w:rPr>
        <w:t xml:space="preserve"> 4.1. pantu.</w:t>
      </w:r>
    </w:p>
    <w:p w14:paraId="0473BC74" w14:textId="77777777" w:rsidR="00CA65F1" w:rsidRPr="009817D8" w:rsidRDefault="00CA65F1" w:rsidP="00C604DB">
      <w:pPr>
        <w:tabs>
          <w:tab w:val="left" w:pos="851"/>
        </w:tabs>
        <w:ind w:left="284"/>
        <w:jc w:val="both"/>
        <w:rPr>
          <w:rFonts w:ascii="Times New Roman" w:eastAsia="Arial" w:hAnsi="Times New Roman" w:cs="Times New Roman"/>
          <w:noProof/>
          <w:sz w:val="24"/>
          <w:szCs w:val="20"/>
        </w:rPr>
      </w:pPr>
    </w:p>
    <w:p w14:paraId="671168A8" w14:textId="2A8FA111" w:rsidR="00CA65F1" w:rsidRPr="009817D8" w:rsidRDefault="00D112A1" w:rsidP="00D112A1">
      <w:pPr>
        <w:pStyle w:val="Heading4"/>
        <w:tabs>
          <w:tab w:val="left" w:pos="1005"/>
        </w:tabs>
        <w:spacing w:before="0"/>
        <w:ind w:left="0"/>
        <w:jc w:val="both"/>
        <w:rPr>
          <w:rFonts w:ascii="Times New Roman" w:eastAsia="Arial" w:hAnsi="Times New Roman" w:cs="Times New Roman"/>
          <w:noProof/>
          <w:sz w:val="24"/>
        </w:rPr>
      </w:pPr>
      <w:r>
        <w:rPr>
          <w:rFonts w:ascii="Times New Roman" w:hAnsi="Times New Roman"/>
          <w:sz w:val="24"/>
        </w:rPr>
        <w:t>4. Parauga “B” daļas analīzes sekošana</w:t>
      </w:r>
    </w:p>
    <w:p w14:paraId="21E8EFEA" w14:textId="77777777" w:rsidR="00CA65F1" w:rsidRPr="009817D8" w:rsidRDefault="00CA65F1" w:rsidP="00C2006F">
      <w:pPr>
        <w:jc w:val="both"/>
        <w:rPr>
          <w:rFonts w:ascii="Times New Roman" w:eastAsia="Arial" w:hAnsi="Times New Roman" w:cs="Times New Roman"/>
          <w:b/>
          <w:bCs/>
          <w:noProof/>
          <w:sz w:val="24"/>
          <w:szCs w:val="15"/>
        </w:rPr>
      </w:pPr>
    </w:p>
    <w:p w14:paraId="0048B9A8" w14:textId="77777777" w:rsidR="00CA65F1" w:rsidRPr="009817D8" w:rsidRDefault="00CA65F1" w:rsidP="00C604DB">
      <w:pPr>
        <w:pStyle w:val="BodyText"/>
        <w:numPr>
          <w:ilvl w:val="1"/>
          <w:numId w:val="5"/>
        </w:numPr>
        <w:tabs>
          <w:tab w:val="left" w:pos="851"/>
          <w:tab w:val="left" w:pos="1919"/>
        </w:tabs>
        <w:ind w:left="284" w:firstLine="0"/>
        <w:jc w:val="both"/>
        <w:rPr>
          <w:rFonts w:ascii="Times New Roman" w:hAnsi="Times New Roman" w:cs="Times New Roman"/>
          <w:noProof/>
          <w:sz w:val="24"/>
        </w:rPr>
      </w:pPr>
      <w:bookmarkStart w:id="405" w:name="_“B”_Sample_analysis_is_a_priority._Con"/>
      <w:bookmarkEnd w:id="405"/>
      <w:r>
        <w:rPr>
          <w:rFonts w:ascii="Times New Roman" w:hAnsi="Times New Roman"/>
          <w:sz w:val="24"/>
        </w:rPr>
        <w:t>Parauga “B” daļas analīze ir prioritāte. Saņemot paziņojumu vai uzreiz pēc tam, sazinieties ar laboratoriju, lai apstiprinātu vienu vai vairākus datumus, kuros var plānot analīzes veikšanu.</w:t>
      </w:r>
    </w:p>
    <w:p w14:paraId="010706C0" w14:textId="1911653E" w:rsidR="00CA65F1" w:rsidRPr="009817D8" w:rsidRDefault="00CA65F1" w:rsidP="00C604DB">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406" w:name="_Ensure_that_the_Athlete_has_expressly_"/>
      <w:bookmarkEnd w:id="406"/>
      <w:r>
        <w:rPr>
          <w:rFonts w:ascii="Times New Roman" w:hAnsi="Times New Roman"/>
          <w:sz w:val="24"/>
        </w:rPr>
        <w:t xml:space="preserve">Pārliecinieties, ka sportists ir skaidri pieprasījis parauga “B” daļas analīzi, un informējiet sportistu, ka tad, ja šāds pieprasījums netiek iesniegts, </w:t>
      </w:r>
      <w:r>
        <w:rPr>
          <w:rFonts w:ascii="Times New Roman" w:hAnsi="Times New Roman"/>
          <w:b/>
          <w:bCs/>
          <w:sz w:val="24"/>
          <w:u w:val="single"/>
        </w:rPr>
        <w:t>var tikt</w:t>
      </w:r>
      <w:r>
        <w:rPr>
          <w:rFonts w:ascii="Times New Roman" w:hAnsi="Times New Roman"/>
          <w:sz w:val="24"/>
        </w:rPr>
        <w:t xml:space="preserve"> uzskatīts, ka sportists ir neatsaucami atteicies no parauga “B” daļas analīzes. Šo jautājumu nekad nedrīkst atstāt neskaidru.</w:t>
      </w:r>
    </w:p>
    <w:p w14:paraId="059AA762" w14:textId="406193F8" w:rsidR="00CA65F1" w:rsidRDefault="00CA65F1" w:rsidP="00C604DB">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407" w:name="_If_the_Athlete_has_requested_the_analy"/>
      <w:bookmarkEnd w:id="407"/>
      <w:r>
        <w:rPr>
          <w:rFonts w:ascii="Times New Roman" w:hAnsi="Times New Roman"/>
          <w:sz w:val="24"/>
        </w:rPr>
        <w:t>Ja sportists ir pieprasījis parauga “B” daļas analīzi, jūsu pienākums ir viņam nosūtīt apstiprinājumu, kurā norādīts:</w:t>
      </w:r>
    </w:p>
    <w:p w14:paraId="7A765533" w14:textId="77777777" w:rsidR="00D112A1" w:rsidRPr="009817D8" w:rsidRDefault="00D112A1" w:rsidP="00D112A1">
      <w:pPr>
        <w:pStyle w:val="BodyText"/>
        <w:tabs>
          <w:tab w:val="left" w:pos="1920"/>
        </w:tabs>
        <w:ind w:left="0"/>
        <w:jc w:val="both"/>
        <w:rPr>
          <w:rFonts w:ascii="Times New Roman" w:hAnsi="Times New Roman" w:cs="Times New Roman"/>
          <w:noProof/>
          <w:sz w:val="24"/>
        </w:rPr>
      </w:pPr>
    </w:p>
    <w:p w14:paraId="1913FBDC" w14:textId="1857AE39" w:rsidR="00CA65F1" w:rsidRPr="009817D8" w:rsidRDefault="0058617F" w:rsidP="00176DA5">
      <w:pPr>
        <w:pStyle w:val="BodyText"/>
        <w:tabs>
          <w:tab w:val="left" w:pos="2258"/>
        </w:tabs>
        <w:ind w:left="567"/>
        <w:jc w:val="both"/>
        <w:rPr>
          <w:rFonts w:ascii="Times New Roman" w:hAnsi="Times New Roman" w:cs="Times New Roman"/>
          <w:noProof/>
          <w:sz w:val="24"/>
        </w:rPr>
      </w:pPr>
      <w:r>
        <w:rPr>
          <w:rFonts w:ascii="Times New Roman" w:hAnsi="Times New Roman"/>
          <w:sz w:val="24"/>
        </w:rPr>
        <w:t>a) kurā vietā paraugs tiks analizēts, norādot laboratorijas (tās pašas laboratorijas, kas veikusi parauga “A” daļas analīzi) pilnu adresi un kontaktinformāciju;</w:t>
      </w:r>
    </w:p>
    <w:p w14:paraId="2EB1E7E3" w14:textId="03FC4340" w:rsidR="00CA65F1" w:rsidRPr="009817D8" w:rsidRDefault="0058617F" w:rsidP="00176DA5">
      <w:pPr>
        <w:pStyle w:val="BodyText"/>
        <w:tabs>
          <w:tab w:val="left" w:pos="2258"/>
        </w:tabs>
        <w:ind w:left="567"/>
        <w:jc w:val="both"/>
        <w:rPr>
          <w:rFonts w:ascii="Times New Roman" w:hAnsi="Times New Roman" w:cs="Times New Roman"/>
          <w:noProof/>
          <w:sz w:val="24"/>
        </w:rPr>
      </w:pPr>
      <w:r>
        <w:rPr>
          <w:rFonts w:ascii="Times New Roman" w:hAnsi="Times New Roman"/>
          <w:sz w:val="24"/>
        </w:rPr>
        <w:t>b) laboratorijas piedāvātais(-tie) datums(-i) – norāda, ka var izvēlēties citu termiņu vai apstiprināt laboratorijas piedāvātos datumus;</w:t>
      </w:r>
    </w:p>
    <w:p w14:paraId="7A19B572" w14:textId="362AB148" w:rsidR="00CA65F1" w:rsidRPr="009817D8" w:rsidRDefault="0058617F" w:rsidP="00176DA5">
      <w:pPr>
        <w:pStyle w:val="BodyText"/>
        <w:tabs>
          <w:tab w:val="left" w:pos="2258"/>
        </w:tabs>
        <w:ind w:left="567"/>
        <w:jc w:val="both"/>
        <w:rPr>
          <w:rFonts w:ascii="Times New Roman" w:hAnsi="Times New Roman" w:cs="Times New Roman"/>
          <w:noProof/>
          <w:sz w:val="24"/>
        </w:rPr>
      </w:pPr>
      <w:r>
        <w:rPr>
          <w:rFonts w:ascii="Times New Roman" w:hAnsi="Times New Roman"/>
          <w:sz w:val="24"/>
        </w:rPr>
        <w:t>c) tiesības ierasties pašam uz parauga “B” daļas analīzi vai būt pārstāvētam;</w:t>
      </w:r>
    </w:p>
    <w:p w14:paraId="4752C947" w14:textId="76B65F5A" w:rsidR="00CA65F1" w:rsidRPr="009817D8" w:rsidRDefault="0058617F" w:rsidP="00176DA5">
      <w:pPr>
        <w:pStyle w:val="BodyText"/>
        <w:tabs>
          <w:tab w:val="left" w:pos="2258"/>
        </w:tabs>
        <w:ind w:left="567"/>
        <w:jc w:val="both"/>
        <w:rPr>
          <w:rFonts w:ascii="Times New Roman" w:hAnsi="Times New Roman" w:cs="Times New Roman"/>
          <w:noProof/>
          <w:sz w:val="24"/>
        </w:rPr>
      </w:pPr>
      <w:r>
        <w:rPr>
          <w:rFonts w:ascii="Times New Roman" w:hAnsi="Times New Roman"/>
          <w:sz w:val="24"/>
        </w:rPr>
        <w:t>d) ka neatkarīgs aizstājējs tiks iecelts kā liecinieks parauga “B” daļas atvēršanā, ja sportists pats nevar ierasties vai nevar nosūtīt pārstāvi;</w:t>
      </w:r>
    </w:p>
    <w:p w14:paraId="4E00942A" w14:textId="05FABD9D" w:rsidR="00CA65F1" w:rsidRPr="009817D8" w:rsidRDefault="0058617F" w:rsidP="00176DA5">
      <w:pPr>
        <w:pStyle w:val="BodyText"/>
        <w:tabs>
          <w:tab w:val="left" w:pos="2258"/>
        </w:tabs>
        <w:ind w:left="567"/>
        <w:jc w:val="both"/>
        <w:rPr>
          <w:rFonts w:ascii="Times New Roman" w:hAnsi="Times New Roman" w:cs="Times New Roman"/>
          <w:noProof/>
          <w:sz w:val="24"/>
        </w:rPr>
      </w:pPr>
      <w:r>
        <w:rPr>
          <w:rFonts w:ascii="Times New Roman" w:hAnsi="Times New Roman"/>
          <w:sz w:val="24"/>
        </w:rPr>
        <w:lastRenderedPageBreak/>
        <w:t>e) finansiālie nosacījumi un</w:t>
      </w:r>
    </w:p>
    <w:p w14:paraId="0740F444" w14:textId="5DB55363" w:rsidR="00CA65F1" w:rsidRDefault="0058617F" w:rsidP="00176DA5">
      <w:pPr>
        <w:pStyle w:val="BodyText"/>
        <w:tabs>
          <w:tab w:val="left" w:pos="2258"/>
        </w:tabs>
        <w:ind w:left="567"/>
        <w:jc w:val="both"/>
        <w:rPr>
          <w:rFonts w:ascii="Times New Roman" w:hAnsi="Times New Roman" w:cs="Times New Roman"/>
          <w:noProof/>
          <w:sz w:val="24"/>
        </w:rPr>
      </w:pPr>
      <w:r>
        <w:rPr>
          <w:rFonts w:ascii="Times New Roman" w:hAnsi="Times New Roman"/>
          <w:sz w:val="24"/>
        </w:rPr>
        <w:t>f) sportista tiesības pieprasīt parauga “B” daļas analīzes laboratoriskās dokumentācijas paketi.</w:t>
      </w:r>
    </w:p>
    <w:p w14:paraId="4C1E459E" w14:textId="77777777" w:rsidR="00D112A1" w:rsidRPr="009817D8" w:rsidRDefault="00D112A1" w:rsidP="00D112A1">
      <w:pPr>
        <w:pStyle w:val="BodyText"/>
        <w:tabs>
          <w:tab w:val="left" w:pos="2258"/>
        </w:tabs>
        <w:ind w:left="0"/>
        <w:jc w:val="both"/>
        <w:rPr>
          <w:rFonts w:ascii="Times New Roman" w:hAnsi="Times New Roman" w:cs="Times New Roman"/>
          <w:noProof/>
          <w:sz w:val="24"/>
        </w:rPr>
      </w:pPr>
    </w:p>
    <w:p w14:paraId="7E851028" w14:textId="2B7AFBC2" w:rsidR="00CA65F1" w:rsidRPr="0058617F" w:rsidRDefault="00CA65F1" w:rsidP="00176DA5">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408" w:name="_An_Athlete_who_has_requested_the_analy"/>
      <w:bookmarkEnd w:id="408"/>
      <w:r>
        <w:rPr>
          <w:rFonts w:ascii="Times New Roman" w:hAnsi="Times New Roman"/>
          <w:sz w:val="24"/>
        </w:rPr>
        <w:t xml:space="preserve">Ja sportists ir pieprasījis parauga “B” daļas analīzi, viņš var lūgt šo analīzi atlikt uz vēlāku laiku. Šādus pieprasījumus var apmierināt, ja tiem ir pamatots un objektīvs iemesls (vīza, ilgs brauciens, eksperta pieejamība), savukārt jūsu </w:t>
      </w:r>
      <w:r w:rsidR="002D5D12">
        <w:rPr>
          <w:rFonts w:ascii="Times New Roman" w:hAnsi="Times New Roman"/>
          <w:sz w:val="24"/>
        </w:rPr>
        <w:t>ADO</w:t>
      </w:r>
      <w:r>
        <w:rPr>
          <w:rFonts w:ascii="Times New Roman" w:hAnsi="Times New Roman"/>
          <w:sz w:val="24"/>
        </w:rPr>
        <w:t xml:space="preserve"> ir tiesīga tos noraidīt, ja tie ir bez attaisnojuma, nepamatoti vai būtiski aizkavēs parauga “B” daļas analīzi no sākotnēji noteiktā termiņa, vai arī var negatīvi ietekmēt analīžu rezultātus.</w:t>
      </w:r>
    </w:p>
    <w:p w14:paraId="51C9D57A" w14:textId="77777777" w:rsidR="00CA65F1" w:rsidRPr="009817D8" w:rsidRDefault="00CA65F1" w:rsidP="00176DA5">
      <w:pPr>
        <w:pStyle w:val="BodyText"/>
        <w:numPr>
          <w:ilvl w:val="1"/>
          <w:numId w:val="5"/>
        </w:numPr>
        <w:tabs>
          <w:tab w:val="left" w:pos="851"/>
          <w:tab w:val="left" w:pos="1920"/>
        </w:tabs>
        <w:ind w:left="284" w:firstLine="0"/>
        <w:jc w:val="both"/>
        <w:rPr>
          <w:rFonts w:ascii="Times New Roman" w:hAnsi="Times New Roman" w:cs="Times New Roman"/>
          <w:noProof/>
          <w:sz w:val="24"/>
        </w:rPr>
      </w:pPr>
      <w:bookmarkStart w:id="409" w:name="_Irrespective_of_whether_or_not_the_Ath"/>
      <w:bookmarkEnd w:id="409"/>
      <w:r>
        <w:rPr>
          <w:rFonts w:ascii="Times New Roman" w:hAnsi="Times New Roman"/>
          <w:sz w:val="24"/>
        </w:rPr>
        <w:t>Neatkarīgi no tā, vai sportists ir vai nav pieprasījis parauga “B” daļas analīzi, šīs analīzes rezultātus paziņo sportistam un/vai viņa pārstāvim(-jiem).</w:t>
      </w:r>
    </w:p>
    <w:p w14:paraId="470F8867" w14:textId="77777777" w:rsidR="00CA65F1" w:rsidRPr="009817D8" w:rsidRDefault="00CA65F1" w:rsidP="00C2006F">
      <w:pPr>
        <w:jc w:val="both"/>
        <w:rPr>
          <w:rFonts w:ascii="Times New Roman" w:eastAsia="Arial" w:hAnsi="Times New Roman" w:cs="Times New Roman"/>
          <w:noProof/>
          <w:sz w:val="24"/>
          <w:szCs w:val="20"/>
        </w:rPr>
      </w:pPr>
    </w:p>
    <w:p w14:paraId="39F0C484" w14:textId="1E347C7E" w:rsidR="00CA65F1" w:rsidRDefault="00CA65F1" w:rsidP="00C2006F">
      <w:pPr>
        <w:pStyle w:val="Heading4"/>
        <w:spacing w:before="0"/>
        <w:ind w:left="0"/>
        <w:jc w:val="both"/>
        <w:rPr>
          <w:rFonts w:ascii="Times New Roman" w:eastAsia="Arial" w:hAnsi="Times New Roman" w:cs="Times New Roman"/>
          <w:noProof/>
          <w:sz w:val="24"/>
        </w:rPr>
      </w:pPr>
      <w:r>
        <w:rPr>
          <w:rFonts w:ascii="Times New Roman" w:hAnsi="Times New Roman"/>
          <w:sz w:val="24"/>
        </w:rPr>
        <w:t>Sportista paskaidrojums</w:t>
      </w:r>
    </w:p>
    <w:p w14:paraId="5E98A8BE" w14:textId="77777777" w:rsidR="00917126" w:rsidRPr="009817D8" w:rsidRDefault="00917126" w:rsidP="00C2006F">
      <w:pPr>
        <w:pStyle w:val="Heading4"/>
        <w:spacing w:before="0"/>
        <w:ind w:left="0"/>
        <w:jc w:val="both"/>
        <w:rPr>
          <w:rFonts w:ascii="Times New Roman" w:eastAsia="Arial" w:hAnsi="Times New Roman" w:cs="Times New Roman"/>
          <w:noProof/>
          <w:sz w:val="24"/>
        </w:rPr>
      </w:pPr>
    </w:p>
    <w:p w14:paraId="64AFC169" w14:textId="77777777"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10" w:name="_If_the_Athlete_has_provided_an_explana"/>
      <w:bookmarkEnd w:id="410"/>
      <w:r>
        <w:rPr>
          <w:rFonts w:ascii="Times New Roman" w:hAnsi="Times New Roman"/>
          <w:sz w:val="24"/>
        </w:rPr>
        <w:t>Ja sportists ir sniedzis paskaidrojumu noteiktajā īsajā termiņā, jums ir nekavējoties jāseko tam, vai paskaidrojumā nav radies kāds jauns jautājums (piemēram, iespējamā(-ās) atkāpe(-es), medicīnisks skaidrojums, iespējami piesārņota piedeva utt.).</w:t>
      </w:r>
    </w:p>
    <w:p w14:paraId="459BC198" w14:textId="1D986948"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szCs w:val="13"/>
        </w:rPr>
      </w:pPr>
      <w:bookmarkStart w:id="411" w:name="_Even_if_the_Prohibited_Substance_detec"/>
      <w:bookmarkEnd w:id="411"/>
      <w:r>
        <w:rPr>
          <w:rFonts w:ascii="Times New Roman" w:hAnsi="Times New Roman"/>
          <w:sz w:val="24"/>
        </w:rPr>
        <w:t>Pat ja atklātā aizliegtā viela nav sliekšņa viela, jūs varat lūgt, lai laboratorija sniedz jums sportista paraugā atrastās aizliegtās vielas vai metabolīta koncentrāciju, kas varētu palīdzēt novērtēt sportista sniegtā paskaidrojuma ticamību.</w:t>
      </w:r>
      <w:r w:rsidR="00CA4640">
        <w:rPr>
          <w:rStyle w:val="FootnoteReference"/>
          <w:rFonts w:ascii="Times New Roman" w:hAnsi="Times New Roman" w:cs="Times New Roman"/>
          <w:noProof/>
          <w:sz w:val="24"/>
        </w:rPr>
        <w:footnoteReference w:id="216"/>
      </w:r>
    </w:p>
    <w:p w14:paraId="035EC601" w14:textId="36AE25B5"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12" w:name="_If_the_Athlete_has_not_filed_an_explan"/>
      <w:bookmarkEnd w:id="412"/>
      <w:r>
        <w:rPr>
          <w:rFonts w:ascii="Times New Roman" w:hAnsi="Times New Roman"/>
          <w:sz w:val="24"/>
        </w:rPr>
        <w:t xml:space="preserve">Ja sportists nav iesniedzis paskaidrojumu noteiktajā termiņā, tas ir </w:t>
      </w:r>
      <w:r w:rsidR="002D5D12">
        <w:rPr>
          <w:rFonts w:ascii="Times New Roman" w:hAnsi="Times New Roman"/>
          <w:sz w:val="24"/>
        </w:rPr>
        <w:t>jāapstiprina</w:t>
      </w:r>
      <w:r>
        <w:rPr>
          <w:rFonts w:ascii="Times New Roman" w:hAnsi="Times New Roman"/>
          <w:sz w:val="24"/>
        </w:rPr>
        <w:t>.</w:t>
      </w:r>
    </w:p>
    <w:p w14:paraId="65DEC969" w14:textId="020A2223"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13" w:name="_You_may_accept_extensions_of_the_deadl"/>
      <w:bookmarkEnd w:id="413"/>
      <w:r>
        <w:rPr>
          <w:rFonts w:ascii="Times New Roman" w:hAnsi="Times New Roman"/>
          <w:sz w:val="24"/>
        </w:rPr>
        <w:t>Jūs var</w:t>
      </w:r>
      <w:r w:rsidR="002D5D12">
        <w:rPr>
          <w:rFonts w:ascii="Times New Roman" w:hAnsi="Times New Roman"/>
          <w:sz w:val="24"/>
        </w:rPr>
        <w:t>at</w:t>
      </w:r>
      <w:r>
        <w:rPr>
          <w:rFonts w:ascii="Times New Roman" w:hAnsi="Times New Roman"/>
          <w:sz w:val="24"/>
        </w:rPr>
        <w:t xml:space="preserve"> atļaut pagarināt paskaidrojumu iesniegšanas termiņu, jo īpaši, ja lieta ir sarežģīta. Taču šis jaunais termiņš neattiecas uz parauga “B” daļas analīzes pieprasīšanas termiņu, ja sākotnēji tika piešķirts tāds pats termiņš.</w:t>
      </w:r>
    </w:p>
    <w:p w14:paraId="2EE1B210" w14:textId="77777777" w:rsidR="00CA65F1" w:rsidRPr="009817D8" w:rsidRDefault="00CA65F1" w:rsidP="00C2006F">
      <w:pPr>
        <w:jc w:val="both"/>
        <w:rPr>
          <w:rFonts w:ascii="Times New Roman" w:eastAsia="Arial" w:hAnsi="Times New Roman" w:cs="Times New Roman"/>
          <w:noProof/>
          <w:sz w:val="24"/>
          <w:szCs w:val="20"/>
        </w:rPr>
      </w:pPr>
    </w:p>
    <w:p w14:paraId="2378DF63" w14:textId="7AF204EC" w:rsidR="00CA65F1" w:rsidRPr="009817D8" w:rsidRDefault="00CA4640" w:rsidP="00CA4640">
      <w:pPr>
        <w:pStyle w:val="Heading4"/>
        <w:tabs>
          <w:tab w:val="left" w:pos="998"/>
        </w:tabs>
        <w:spacing w:before="0"/>
        <w:ind w:left="0"/>
        <w:jc w:val="both"/>
        <w:rPr>
          <w:rFonts w:ascii="Times New Roman" w:eastAsia="Arial" w:hAnsi="Times New Roman" w:cs="Times New Roman"/>
          <w:noProof/>
          <w:sz w:val="24"/>
        </w:rPr>
      </w:pPr>
      <w:r>
        <w:rPr>
          <w:rFonts w:ascii="Times New Roman" w:hAnsi="Times New Roman"/>
          <w:sz w:val="24"/>
        </w:rPr>
        <w:t>5. Sportista oficiāla apsūdzēšana – apsūdzības paziņojums</w:t>
      </w:r>
    </w:p>
    <w:p w14:paraId="6F1EAF0E" w14:textId="77777777" w:rsidR="00CA65F1" w:rsidRPr="009817D8" w:rsidRDefault="00CA65F1" w:rsidP="00C2006F">
      <w:pPr>
        <w:jc w:val="both"/>
        <w:rPr>
          <w:rFonts w:ascii="Times New Roman" w:eastAsia="Arial" w:hAnsi="Times New Roman" w:cs="Times New Roman"/>
          <w:b/>
          <w:bCs/>
          <w:noProof/>
          <w:sz w:val="24"/>
          <w:szCs w:val="15"/>
        </w:rPr>
      </w:pPr>
    </w:p>
    <w:p w14:paraId="072EA0FA" w14:textId="77777777"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14" w:name="_A_formal_notice_of_charge_shall_be_sen"/>
      <w:bookmarkEnd w:id="414"/>
      <w:r>
        <w:rPr>
          <w:rFonts w:ascii="Times New Roman" w:hAnsi="Times New Roman"/>
          <w:sz w:val="24"/>
        </w:rPr>
        <w:t>Oficiālu apsūdzības paziņojumu sportistam parasti nosūta rakstveidā pēc parauga “B” daļas analīzes rezultātu saņemšanas (ja tā tika veikta) un/vai pēc sportista paskaidrojuma un visu iesniegto pierādījumu sākotnējās pārskatīšanas. Kā iepriekš norādīts, šo vēstuli var nosūtīt arī agrāk un var apvienot ar paziņojumu par nelabvēlīgu analīžu rezultātu pēc sākotnējās pārskatīšanas.</w:t>
      </w:r>
    </w:p>
    <w:p w14:paraId="22E25816" w14:textId="2518E4E0"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15" w:name="_This_notice_shall_clearly_identify_the"/>
      <w:bookmarkEnd w:id="415"/>
      <w:r>
        <w:rPr>
          <w:rFonts w:ascii="Times New Roman" w:hAnsi="Times New Roman"/>
          <w:sz w:val="24"/>
        </w:rPr>
        <w:t xml:space="preserve">Šajā paziņojumā skaidri norāda, kāda(-u) </w:t>
      </w:r>
      <w:r w:rsidR="002D5D12">
        <w:rPr>
          <w:rFonts w:ascii="Times New Roman" w:hAnsi="Times New Roman"/>
          <w:sz w:val="24"/>
        </w:rPr>
        <w:t>ADNP</w:t>
      </w:r>
      <w:r>
        <w:rPr>
          <w:rFonts w:ascii="Times New Roman" w:hAnsi="Times New Roman"/>
          <w:sz w:val="24"/>
        </w:rPr>
        <w:t xml:space="preserve"> izdarīšanā sportists tiek vainots, piemērojamās sekas un sportista tiesības uz lietas izskatīšanu, kā arī visu ar to saistīto informāciju (kad, kam un kādā veidā ir jānosūta lietas izskatīšanas pieprasījums).</w:t>
      </w:r>
    </w:p>
    <w:p w14:paraId="6059FF7C" w14:textId="7DC8AF21"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16" w:name="_Before_sending_the_notice_of_charge,_t"/>
      <w:bookmarkEnd w:id="416"/>
      <w:r>
        <w:rPr>
          <w:rFonts w:ascii="Times New Roman" w:hAnsi="Times New Roman"/>
          <w:sz w:val="24"/>
        </w:rPr>
        <w:t xml:space="preserve">Pirms sūtīt apsūdzības paziņojumu, </w:t>
      </w:r>
      <w:r w:rsidR="002D5D12">
        <w:rPr>
          <w:rFonts w:ascii="Times New Roman" w:hAnsi="Times New Roman"/>
          <w:sz w:val="24"/>
        </w:rPr>
        <w:t>ADO</w:t>
      </w:r>
      <w:r>
        <w:rPr>
          <w:rFonts w:ascii="Times New Roman" w:hAnsi="Times New Roman"/>
          <w:sz w:val="24"/>
        </w:rPr>
        <w:t xml:space="preserve"> vispirms ir sistemātiski un rūpīgi jāpārbauda </w:t>
      </w:r>
      <w:r>
        <w:rPr>
          <w:rFonts w:ascii="Times New Roman" w:hAnsi="Times New Roman"/>
          <w:i/>
          <w:iCs/>
          <w:sz w:val="24"/>
        </w:rPr>
        <w:t>ADAMS</w:t>
      </w:r>
      <w:r>
        <w:rPr>
          <w:rFonts w:ascii="Times New Roman" w:hAnsi="Times New Roman"/>
          <w:sz w:val="24"/>
        </w:rPr>
        <w:t xml:space="preserve"> vai citās uzticamās datubāzēs, vai sportists nav izdarījis kādu(-us) citu(-us) </w:t>
      </w:r>
      <w:r w:rsidR="002D5D12">
        <w:rPr>
          <w:rFonts w:ascii="Times New Roman" w:hAnsi="Times New Roman"/>
          <w:sz w:val="24"/>
        </w:rPr>
        <w:t>ADNP</w:t>
      </w:r>
      <w:r>
        <w:rPr>
          <w:rFonts w:ascii="Times New Roman" w:hAnsi="Times New Roman"/>
          <w:sz w:val="24"/>
        </w:rPr>
        <w:t xml:space="preserve"> pēdējo 10 gadu laikā (noilgums).</w:t>
      </w:r>
    </w:p>
    <w:p w14:paraId="037D6B6E" w14:textId="19A81808" w:rsidR="00CA65F1" w:rsidRPr="00CA4640"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17" w:name="_The_Provisional_Suspension_could_be_im"/>
      <w:bookmarkEnd w:id="417"/>
      <w:r>
        <w:rPr>
          <w:rFonts w:ascii="Times New Roman" w:hAnsi="Times New Roman"/>
          <w:sz w:val="24"/>
        </w:rPr>
        <w:t>Šajā posmā var piemērot pagaidu aizliegumu piedalīties sacensībās, ja tas vēl nav piemērots.</w:t>
      </w:r>
      <w:bookmarkStart w:id="418" w:name="_At_this_stage,_the_Athlete_can_be_give"/>
      <w:bookmarkEnd w:id="418"/>
    </w:p>
    <w:p w14:paraId="7D8F0345" w14:textId="687C1E02"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r>
        <w:rPr>
          <w:rFonts w:ascii="Times New Roman" w:hAnsi="Times New Roman"/>
          <w:sz w:val="24"/>
        </w:rPr>
        <w:t xml:space="preserve">Šajā posmā sportistam var dot iespēju atzīt </w:t>
      </w:r>
      <w:r w:rsidR="00C22F46">
        <w:rPr>
          <w:rFonts w:ascii="Times New Roman" w:hAnsi="Times New Roman"/>
          <w:sz w:val="24"/>
        </w:rPr>
        <w:t>ADNP</w:t>
      </w:r>
      <w:r>
        <w:rPr>
          <w:rFonts w:ascii="Times New Roman" w:hAnsi="Times New Roman"/>
          <w:sz w:val="24"/>
        </w:rPr>
        <w:t xml:space="preserve"> un visas sekas.</w:t>
      </w:r>
    </w:p>
    <w:p w14:paraId="727D63A0" w14:textId="77777777"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19" w:name="_References_to_Substantial_Assistance_a"/>
      <w:bookmarkEnd w:id="419"/>
      <w:r>
        <w:rPr>
          <w:rFonts w:ascii="Times New Roman" w:hAnsi="Times New Roman"/>
          <w:sz w:val="24"/>
        </w:rPr>
        <w:t>Norāda arī par iespēju sniegt būtisku palīdzību un noslēgt lietas noregulējuma līgumu.</w:t>
      </w:r>
    </w:p>
    <w:p w14:paraId="4F63F12D" w14:textId="0EEC1FDD" w:rsidR="00CA65F1" w:rsidRPr="009817D8" w:rsidRDefault="00CA65F1" w:rsidP="00176DA5">
      <w:pPr>
        <w:pStyle w:val="BodyText"/>
        <w:numPr>
          <w:ilvl w:val="1"/>
          <w:numId w:val="5"/>
        </w:numPr>
        <w:tabs>
          <w:tab w:val="left" w:pos="851"/>
        </w:tabs>
        <w:ind w:left="284" w:firstLine="0"/>
        <w:jc w:val="both"/>
        <w:rPr>
          <w:rFonts w:ascii="Times New Roman" w:hAnsi="Times New Roman" w:cs="Times New Roman"/>
          <w:noProof/>
          <w:sz w:val="24"/>
        </w:rPr>
      </w:pPr>
      <w:bookmarkStart w:id="420" w:name="_In_cases_where_the_potential_ADRV_is_i"/>
      <w:bookmarkEnd w:id="420"/>
      <w:r>
        <w:rPr>
          <w:rFonts w:ascii="Times New Roman" w:hAnsi="Times New Roman"/>
          <w:sz w:val="24"/>
        </w:rPr>
        <w:t xml:space="preserve">Ja iespējamais </w:t>
      </w:r>
      <w:r w:rsidR="002D5D12">
        <w:rPr>
          <w:rFonts w:ascii="Times New Roman" w:hAnsi="Times New Roman"/>
          <w:sz w:val="24"/>
        </w:rPr>
        <w:t>ADNP</w:t>
      </w:r>
      <w:r>
        <w:rPr>
          <w:rFonts w:ascii="Times New Roman" w:hAnsi="Times New Roman"/>
          <w:sz w:val="24"/>
        </w:rPr>
        <w:t xml:space="preserve"> ir izdarīts ar nodomu (par ko sportistu var diskvalificēt uz 4 gadiem), sportistu informē, ka šo diskvalifikācijas periodu var samazināt par 1 gadu, ja sportists atzīst pārkāpumu 20 dienu laikā pēc paziņojuma saņemšanas.</w:t>
      </w:r>
    </w:p>
    <w:p w14:paraId="48283585" w14:textId="77777777" w:rsidR="00CA65F1" w:rsidRPr="009817D8" w:rsidRDefault="00CA65F1" w:rsidP="00C2006F">
      <w:pPr>
        <w:jc w:val="both"/>
        <w:rPr>
          <w:rFonts w:ascii="Times New Roman" w:eastAsia="Arial" w:hAnsi="Times New Roman" w:cs="Times New Roman"/>
          <w:noProof/>
          <w:sz w:val="24"/>
          <w:szCs w:val="24"/>
        </w:rPr>
      </w:pPr>
    </w:p>
    <w:p w14:paraId="499A17EB" w14:textId="77777777" w:rsidR="00CA65F1" w:rsidRPr="009817D8" w:rsidRDefault="00CA65F1" w:rsidP="00C2006F">
      <w:pPr>
        <w:pStyle w:val="Heading4"/>
        <w:spacing w:before="0"/>
        <w:ind w:left="0"/>
        <w:jc w:val="both"/>
        <w:rPr>
          <w:rFonts w:ascii="Times New Roman" w:hAnsi="Times New Roman" w:cs="Times New Roman"/>
          <w:noProof/>
          <w:sz w:val="24"/>
        </w:rPr>
      </w:pPr>
      <w:r>
        <w:rPr>
          <w:rFonts w:ascii="Times New Roman" w:hAnsi="Times New Roman"/>
          <w:sz w:val="24"/>
        </w:rPr>
        <w:t>Pēc lēmuma pieņemšanas:</w:t>
      </w:r>
    </w:p>
    <w:p w14:paraId="37945BBA" w14:textId="77777777" w:rsidR="00CA65F1" w:rsidRPr="009817D8" w:rsidRDefault="00CA65F1" w:rsidP="00C2006F">
      <w:pPr>
        <w:jc w:val="both"/>
        <w:rPr>
          <w:rFonts w:ascii="Times New Roman" w:eastAsia="Arial" w:hAnsi="Times New Roman" w:cs="Times New Roman"/>
          <w:b/>
          <w:bCs/>
          <w:noProof/>
          <w:sz w:val="24"/>
          <w:szCs w:val="24"/>
        </w:rPr>
      </w:pPr>
    </w:p>
    <w:p w14:paraId="518FC1BD" w14:textId="77777777" w:rsidR="00CA65F1" w:rsidRPr="009817D8" w:rsidRDefault="00CA65F1" w:rsidP="00176DA5">
      <w:pPr>
        <w:pStyle w:val="BodyText"/>
        <w:numPr>
          <w:ilvl w:val="0"/>
          <w:numId w:val="2"/>
        </w:numPr>
        <w:tabs>
          <w:tab w:val="left" w:pos="851"/>
        </w:tabs>
        <w:ind w:left="284" w:firstLine="0"/>
        <w:jc w:val="both"/>
        <w:rPr>
          <w:rFonts w:ascii="Times New Roman" w:hAnsi="Times New Roman" w:cs="Times New Roman"/>
          <w:noProof/>
          <w:sz w:val="24"/>
        </w:rPr>
      </w:pPr>
      <w:r>
        <w:rPr>
          <w:rFonts w:ascii="Times New Roman" w:hAnsi="Times New Roman"/>
          <w:sz w:val="24"/>
        </w:rPr>
        <w:t>lēmumu iespējami īsā laikā nosūta visām attiecīgajām pusēm;</w:t>
      </w:r>
    </w:p>
    <w:p w14:paraId="13086154" w14:textId="77777777" w:rsidR="00CA65F1" w:rsidRPr="009817D8" w:rsidRDefault="00CA65F1" w:rsidP="00176DA5">
      <w:pPr>
        <w:pStyle w:val="BodyText"/>
        <w:numPr>
          <w:ilvl w:val="0"/>
          <w:numId w:val="2"/>
        </w:numPr>
        <w:tabs>
          <w:tab w:val="left" w:pos="851"/>
        </w:tabs>
        <w:ind w:left="284" w:firstLine="0"/>
        <w:jc w:val="both"/>
        <w:rPr>
          <w:rFonts w:ascii="Times New Roman" w:hAnsi="Times New Roman" w:cs="Times New Roman"/>
          <w:noProof/>
          <w:sz w:val="24"/>
        </w:rPr>
      </w:pPr>
      <w:r>
        <w:rPr>
          <w:rFonts w:ascii="Times New Roman" w:hAnsi="Times New Roman"/>
          <w:sz w:val="24"/>
        </w:rPr>
        <w:t>ja lēmums nav angļu vai franču valodā, sniedz lēmuma kopsavilkumu angļu vai franču valodā;</w:t>
      </w:r>
    </w:p>
    <w:p w14:paraId="438A9C0C" w14:textId="66A87A68" w:rsidR="00CA65F1" w:rsidRPr="009817D8" w:rsidRDefault="00CA65F1" w:rsidP="00176DA5">
      <w:pPr>
        <w:pStyle w:val="BodyText"/>
        <w:numPr>
          <w:ilvl w:val="0"/>
          <w:numId w:val="2"/>
        </w:numPr>
        <w:tabs>
          <w:tab w:val="left" w:pos="851"/>
        </w:tabs>
        <w:ind w:left="284" w:firstLine="0"/>
        <w:jc w:val="both"/>
        <w:rPr>
          <w:rFonts w:ascii="Times New Roman" w:hAnsi="Times New Roman" w:cs="Times New Roman"/>
          <w:noProof/>
          <w:sz w:val="24"/>
        </w:rPr>
      </w:pPr>
      <w:r>
        <w:rPr>
          <w:rFonts w:ascii="Times New Roman" w:hAnsi="Times New Roman"/>
          <w:sz w:val="24"/>
        </w:rPr>
        <w:t xml:space="preserve">lēmumu arī nekavējoties augšupielādē </w:t>
      </w:r>
      <w:r>
        <w:rPr>
          <w:rFonts w:ascii="Times New Roman" w:hAnsi="Times New Roman"/>
          <w:i/>
          <w:iCs/>
          <w:sz w:val="24"/>
        </w:rPr>
        <w:t>ADAMS</w:t>
      </w:r>
      <w:r>
        <w:rPr>
          <w:rFonts w:ascii="Times New Roman" w:hAnsi="Times New Roman"/>
          <w:sz w:val="24"/>
        </w:rPr>
        <w:t>;</w:t>
      </w:r>
    </w:p>
    <w:p w14:paraId="37914B9B" w14:textId="77777777" w:rsidR="00CA65F1" w:rsidRPr="009817D8" w:rsidRDefault="00CA65F1" w:rsidP="00176DA5">
      <w:pPr>
        <w:pStyle w:val="BodyText"/>
        <w:numPr>
          <w:ilvl w:val="0"/>
          <w:numId w:val="2"/>
        </w:numPr>
        <w:tabs>
          <w:tab w:val="left" w:pos="851"/>
        </w:tabs>
        <w:ind w:left="284" w:firstLine="0"/>
        <w:jc w:val="both"/>
        <w:rPr>
          <w:rFonts w:ascii="Times New Roman" w:hAnsi="Times New Roman" w:cs="Times New Roman"/>
          <w:noProof/>
          <w:sz w:val="24"/>
        </w:rPr>
      </w:pPr>
      <w:r>
        <w:rPr>
          <w:rFonts w:ascii="Times New Roman" w:hAnsi="Times New Roman"/>
          <w:sz w:val="24"/>
        </w:rPr>
        <w:t>publisko vismaz informāciju par sankcijām.</w:t>
      </w:r>
    </w:p>
    <w:p w14:paraId="5C0E4B94" w14:textId="77777777" w:rsidR="00CA65F1" w:rsidRPr="009817D8" w:rsidRDefault="00CA65F1" w:rsidP="00C2006F">
      <w:pPr>
        <w:jc w:val="both"/>
        <w:rPr>
          <w:rFonts w:ascii="Times New Roman" w:eastAsia="Arial" w:hAnsi="Times New Roman" w:cs="Times New Roman"/>
          <w:noProof/>
          <w:sz w:val="24"/>
          <w:szCs w:val="20"/>
        </w:rPr>
      </w:pPr>
    </w:p>
    <w:p w14:paraId="2B76578A" w14:textId="47B1EE7C" w:rsidR="008F7B15" w:rsidRDefault="008F7B15">
      <w:pPr>
        <w:rPr>
          <w:rFonts w:ascii="Times New Roman" w:eastAsia="Arial" w:hAnsi="Times New Roman" w:cs="Times New Roman"/>
          <w:noProof/>
          <w:sz w:val="24"/>
          <w:szCs w:val="20"/>
        </w:rPr>
      </w:pPr>
      <w:r>
        <w:br w:type="page"/>
      </w:r>
    </w:p>
    <w:p w14:paraId="01089D54" w14:textId="77777777" w:rsidR="00CA65F1" w:rsidRPr="009817D8" w:rsidRDefault="00CA65F1" w:rsidP="00C2006F">
      <w:pPr>
        <w:jc w:val="both"/>
        <w:rPr>
          <w:rFonts w:ascii="Times New Roman" w:eastAsia="Arial" w:hAnsi="Times New Roman" w:cs="Times New Roman"/>
          <w:noProof/>
          <w:sz w:val="24"/>
        </w:rPr>
      </w:pPr>
      <w:bookmarkStart w:id="421" w:name="_bookmark271"/>
      <w:bookmarkEnd w:id="421"/>
    </w:p>
    <w:p w14:paraId="03B96261" w14:textId="3C47C01B" w:rsidR="00CA65F1" w:rsidRPr="009663EC" w:rsidRDefault="00CA65F1" w:rsidP="009663EC">
      <w:pPr>
        <w:pStyle w:val="Heading2"/>
        <w:spacing w:before="0"/>
        <w:ind w:left="0"/>
        <w:jc w:val="both"/>
        <w:rPr>
          <w:rFonts w:ascii="Times New Roman" w:hAnsi="Times New Roman" w:cs="Times New Roman"/>
          <w:noProof/>
          <w:sz w:val="28"/>
          <w:szCs w:val="28"/>
        </w:rPr>
      </w:pPr>
      <w:bookmarkStart w:id="422" w:name="Annex_B:_Investigation_of_Atypical_Findi"/>
      <w:bookmarkStart w:id="423" w:name="_bookmark272"/>
      <w:bookmarkStart w:id="424" w:name="_Toc81235382"/>
      <w:bookmarkEnd w:id="422"/>
      <w:bookmarkEnd w:id="423"/>
      <w:r>
        <w:rPr>
          <w:rFonts w:ascii="Times New Roman" w:hAnsi="Times New Roman"/>
          <w:sz w:val="28"/>
        </w:rPr>
        <w:t>B PIELIKUMS Netipiskas atrades izmeklēšana</w:t>
      </w:r>
      <w:bookmarkEnd w:id="424"/>
    </w:p>
    <w:p w14:paraId="79FFE3AC" w14:textId="77777777" w:rsidR="00CA65F1" w:rsidRPr="009817D8" w:rsidRDefault="00CA65F1" w:rsidP="00C2006F">
      <w:pPr>
        <w:jc w:val="both"/>
        <w:rPr>
          <w:rFonts w:ascii="Times New Roman" w:eastAsia="Arial Black" w:hAnsi="Times New Roman" w:cs="Times New Roman"/>
          <w:b/>
          <w:bCs/>
          <w:noProof/>
          <w:sz w:val="24"/>
          <w:szCs w:val="17"/>
        </w:rPr>
      </w:pPr>
    </w:p>
    <w:p w14:paraId="68CE45C7" w14:textId="1AECD66E"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Kā norādīts šo vadlīniju 3. nodaļas 2. sadaļā, netipiska atrade (</w:t>
      </w:r>
      <w:r>
        <w:rPr>
          <w:rFonts w:ascii="Times New Roman" w:hAnsi="Times New Roman"/>
          <w:i/>
          <w:iCs/>
          <w:sz w:val="24"/>
        </w:rPr>
        <w:t>ATF</w:t>
      </w:r>
      <w:r>
        <w:rPr>
          <w:rFonts w:ascii="Times New Roman" w:hAnsi="Times New Roman"/>
          <w:sz w:val="24"/>
        </w:rPr>
        <w:t xml:space="preserve">) ir laboratorijas ziņojums, ka </w:t>
      </w:r>
      <w:r w:rsidR="002D5D12">
        <w:rPr>
          <w:rFonts w:ascii="Times New Roman" w:hAnsi="Times New Roman"/>
          <w:sz w:val="24"/>
        </w:rPr>
        <w:t>RPI</w:t>
      </w:r>
      <w:r>
        <w:rPr>
          <w:rFonts w:ascii="Times New Roman" w:hAnsi="Times New Roman"/>
          <w:sz w:val="24"/>
        </w:rPr>
        <w:t xml:space="preserve"> ir jāturpina izmeklējumi, lai varētu noteikt, vai ir izdarīts antidopinga noteikumu pārkāpums (</w:t>
      </w:r>
      <w:r w:rsidR="002D5D12">
        <w:rPr>
          <w:rFonts w:ascii="Times New Roman" w:hAnsi="Times New Roman"/>
          <w:sz w:val="24"/>
        </w:rPr>
        <w:t>ADNP</w:t>
      </w:r>
      <w:r>
        <w:rPr>
          <w:rFonts w:ascii="Times New Roman" w:hAnsi="Times New Roman"/>
          <w:sz w:val="24"/>
        </w:rPr>
        <w:t xml:space="preserve">). Tā ir norāde, ka laboratorija ir identificējusi kādus faktorus sportista paraugā, kurus, lai arī tie nav </w:t>
      </w:r>
      <w:r w:rsidR="002D5D12">
        <w:rPr>
          <w:rFonts w:ascii="Times New Roman" w:hAnsi="Times New Roman"/>
          <w:sz w:val="24"/>
        </w:rPr>
        <w:t>ADNP</w:t>
      </w:r>
      <w:r>
        <w:rPr>
          <w:rFonts w:ascii="Times New Roman" w:hAnsi="Times New Roman"/>
          <w:sz w:val="24"/>
        </w:rPr>
        <w:t>, ir vērts izmeklēt sīkāk.</w:t>
      </w:r>
    </w:p>
    <w:p w14:paraId="4C57CCB7" w14:textId="77777777" w:rsidR="00CA65F1" w:rsidRPr="009817D8" w:rsidRDefault="00CA65F1" w:rsidP="00C2006F">
      <w:pPr>
        <w:jc w:val="both"/>
        <w:rPr>
          <w:rFonts w:ascii="Times New Roman" w:eastAsia="Arial" w:hAnsi="Times New Roman" w:cs="Times New Roman"/>
          <w:noProof/>
          <w:sz w:val="24"/>
          <w:szCs w:val="24"/>
        </w:rPr>
      </w:pPr>
    </w:p>
    <w:p w14:paraId="5F55781F"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Konkrētais izmeklējuma veids ir atkarīgs no tā, ar kādu aizliegto vielu ir saistīta šī netipiskā atrade. Turpmāk ir sniegti atsevišķi izmeklēšanas un kontroles pasākumi.</w:t>
      </w:r>
    </w:p>
    <w:p w14:paraId="6CEE2FD3" w14:textId="77777777" w:rsidR="00CA65F1" w:rsidRPr="009817D8" w:rsidRDefault="00CA65F1" w:rsidP="00C2006F">
      <w:pPr>
        <w:jc w:val="both"/>
        <w:rPr>
          <w:rFonts w:ascii="Times New Roman" w:eastAsia="Arial" w:hAnsi="Times New Roman" w:cs="Times New Roman"/>
          <w:noProof/>
          <w:sz w:val="24"/>
          <w:szCs w:val="25"/>
        </w:rPr>
      </w:pPr>
    </w:p>
    <w:p w14:paraId="08ADA771" w14:textId="53C6C077" w:rsidR="00CA65F1" w:rsidRPr="009817D8" w:rsidRDefault="002534B4" w:rsidP="002534B4">
      <w:pPr>
        <w:tabs>
          <w:tab w:val="left" w:pos="840"/>
        </w:tabs>
        <w:jc w:val="both"/>
        <w:rPr>
          <w:rFonts w:ascii="Times New Roman" w:hAnsi="Times New Roman" w:cs="Times New Roman"/>
          <w:b/>
          <w:noProof/>
          <w:sz w:val="24"/>
        </w:rPr>
      </w:pPr>
      <w:r>
        <w:rPr>
          <w:rFonts w:ascii="Times New Roman" w:hAnsi="Times New Roman"/>
          <w:b/>
          <w:sz w:val="24"/>
        </w:rPr>
        <w:t xml:space="preserve">1. Nepārliecinošas </w:t>
      </w:r>
      <w:r>
        <w:rPr>
          <w:rFonts w:ascii="Times New Roman" w:hAnsi="Times New Roman"/>
          <w:b/>
          <w:i/>
          <w:iCs/>
          <w:sz w:val="24"/>
        </w:rPr>
        <w:t>GC/C/IRMS</w:t>
      </w:r>
      <w:r w:rsidR="009D4057">
        <w:rPr>
          <w:rStyle w:val="FootnoteReference"/>
          <w:rFonts w:ascii="Times New Roman" w:hAnsi="Times New Roman" w:cs="Times New Roman"/>
          <w:b/>
          <w:noProof/>
          <w:sz w:val="24"/>
        </w:rPr>
        <w:footnoteReference w:id="217"/>
      </w:r>
    </w:p>
    <w:p w14:paraId="08FD6236" w14:textId="77777777" w:rsidR="00CA65F1" w:rsidRPr="009817D8" w:rsidRDefault="00CA65F1" w:rsidP="00C2006F">
      <w:pPr>
        <w:jc w:val="both"/>
        <w:rPr>
          <w:rFonts w:ascii="Times New Roman" w:eastAsia="Arial" w:hAnsi="Times New Roman" w:cs="Times New Roman"/>
          <w:b/>
          <w:bCs/>
          <w:noProof/>
          <w:sz w:val="24"/>
          <w:szCs w:val="30"/>
        </w:rPr>
      </w:pPr>
    </w:p>
    <w:p w14:paraId="7BAD6204" w14:textId="379E056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kā apstiprinājuma procedūru</w:t>
      </w:r>
      <w:r w:rsidR="00347FC7">
        <w:rPr>
          <w:rStyle w:val="FootnoteReference"/>
          <w:rFonts w:ascii="Times New Roman" w:hAnsi="Times New Roman" w:cs="Times New Roman"/>
          <w:noProof/>
          <w:sz w:val="24"/>
        </w:rPr>
        <w:footnoteReference w:id="218"/>
      </w:r>
      <w:r>
        <w:rPr>
          <w:rFonts w:ascii="Times New Roman" w:hAnsi="Times New Roman"/>
          <w:sz w:val="24"/>
        </w:rPr>
        <w:t xml:space="preserve"> izmanto izotopu attiecības masspektrometriju (</w:t>
      </w:r>
      <w:r>
        <w:rPr>
          <w:rFonts w:ascii="Times New Roman" w:hAnsi="Times New Roman"/>
          <w:i/>
          <w:iCs/>
          <w:sz w:val="24"/>
        </w:rPr>
        <w:t>IRMS</w:t>
      </w:r>
      <w:r>
        <w:rPr>
          <w:rFonts w:ascii="Times New Roman" w:hAnsi="Times New Roman"/>
          <w:sz w:val="24"/>
        </w:rPr>
        <w:t xml:space="preserve">), laboratorija ne vienmēr var sniegt pārliecinošu slēdzienu par to, vai aizliegtās vielas izcelsme ir endogēna vai eksogēna. Šādos gadījumos laboratorija ziņojumā norāda, ka </w:t>
      </w:r>
      <w:r>
        <w:rPr>
          <w:rFonts w:ascii="Times New Roman" w:hAnsi="Times New Roman"/>
          <w:i/>
          <w:iCs/>
          <w:sz w:val="24"/>
        </w:rPr>
        <w:t>IRMS</w:t>
      </w:r>
      <w:r>
        <w:rPr>
          <w:rFonts w:ascii="Times New Roman" w:hAnsi="Times New Roman"/>
          <w:sz w:val="24"/>
        </w:rPr>
        <w:t xml:space="preserve"> atrade ir netipiska.</w:t>
      </w:r>
    </w:p>
    <w:p w14:paraId="459640B1" w14:textId="77777777" w:rsidR="00CA65F1" w:rsidRPr="009817D8" w:rsidRDefault="00CA65F1" w:rsidP="00C2006F">
      <w:pPr>
        <w:jc w:val="both"/>
        <w:rPr>
          <w:rFonts w:ascii="Times New Roman" w:hAnsi="Times New Roman" w:cs="Times New Roman"/>
          <w:noProof/>
          <w:sz w:val="24"/>
        </w:rPr>
      </w:pPr>
    </w:p>
    <w:p w14:paraId="303CAF47" w14:textId="0C310732" w:rsidR="00CA65F1" w:rsidRPr="009817D8" w:rsidRDefault="000C74DB" w:rsidP="00C2006F">
      <w:pPr>
        <w:pStyle w:val="BodyText"/>
        <w:ind w:left="0"/>
        <w:jc w:val="both"/>
        <w:rPr>
          <w:rFonts w:ascii="Times New Roman" w:hAnsi="Times New Roman" w:cs="Times New Roman"/>
          <w:noProof/>
          <w:sz w:val="24"/>
        </w:rPr>
      </w:pPr>
      <w:r w:rsidRPr="000C74DB">
        <w:rPr>
          <w:rFonts w:ascii="Times New Roman" w:hAnsi="Times New Roman"/>
          <w:sz w:val="24"/>
        </w:rPr>
        <w:t>Ja paraugam steroīdu profils ir netipiski [bioloģiskās] pases parametri (</w:t>
      </w:r>
      <w:r w:rsidRPr="000C74DB">
        <w:rPr>
          <w:rFonts w:ascii="Times New Roman" w:hAnsi="Times New Roman"/>
          <w:i/>
          <w:iCs/>
          <w:sz w:val="24"/>
        </w:rPr>
        <w:t>ATPF</w:t>
      </w:r>
      <w:r w:rsidRPr="000C74DB">
        <w:rPr>
          <w:rFonts w:ascii="Times New Roman" w:hAnsi="Times New Roman"/>
          <w:sz w:val="24"/>
        </w:rPr>
        <w:t>), kā noteikts ar adaptīvo modeli, kad paraugam, kas sakrīt ar dopinga kontroles anketu, steroīdu profils tiek salīdzināts ar sportista steroīdu iepriekšējo garenprofilu, ADO ir jālūdz, lai sportista [bioloģiskās] pases pārvaldības vienība (</w:t>
      </w:r>
      <w:r w:rsidRPr="000C74DB">
        <w:rPr>
          <w:rFonts w:ascii="Times New Roman" w:hAnsi="Times New Roman"/>
          <w:i/>
          <w:iCs/>
          <w:sz w:val="24"/>
        </w:rPr>
        <w:t>APMU</w:t>
      </w:r>
      <w:r w:rsidRPr="000C74DB">
        <w:rPr>
          <w:rFonts w:ascii="Times New Roman" w:hAnsi="Times New Roman"/>
          <w:sz w:val="24"/>
        </w:rPr>
        <w:t xml:space="preserve">) pārskata sportista profilu, lai noteiktu, vai </w:t>
      </w:r>
      <w:r w:rsidR="003770D2">
        <w:rPr>
          <w:rFonts w:ascii="Times New Roman" w:hAnsi="Times New Roman"/>
          <w:i/>
          <w:iCs/>
          <w:sz w:val="24"/>
        </w:rPr>
        <w:t>AT</w:t>
      </w:r>
      <w:r w:rsidR="00602D23">
        <w:rPr>
          <w:rFonts w:ascii="Times New Roman" w:hAnsi="Times New Roman"/>
          <w:i/>
          <w:iCs/>
          <w:sz w:val="24"/>
        </w:rPr>
        <w:t>PF</w:t>
      </w:r>
      <w:r w:rsidRPr="000C74DB">
        <w:rPr>
          <w:rFonts w:ascii="Times New Roman" w:hAnsi="Times New Roman"/>
          <w:sz w:val="24"/>
        </w:rPr>
        <w:t xml:space="preserve"> ir ADNP un vai ir nepieciešama sīkāka pārbaude</w:t>
      </w:r>
      <w:r w:rsidR="00CA65F1">
        <w:rPr>
          <w:rFonts w:ascii="Times New Roman" w:hAnsi="Times New Roman"/>
          <w:sz w:val="24"/>
        </w:rPr>
        <w:t>.</w:t>
      </w:r>
    </w:p>
    <w:p w14:paraId="231CFCA1" w14:textId="77777777" w:rsidR="00CA65F1" w:rsidRPr="009817D8" w:rsidRDefault="00CA65F1" w:rsidP="00C2006F">
      <w:pPr>
        <w:jc w:val="both"/>
        <w:rPr>
          <w:rFonts w:ascii="Times New Roman" w:eastAsia="Arial" w:hAnsi="Times New Roman" w:cs="Times New Roman"/>
          <w:noProof/>
          <w:sz w:val="24"/>
          <w:szCs w:val="24"/>
        </w:rPr>
      </w:pPr>
    </w:p>
    <w:p w14:paraId="2A146B0E" w14:textId="7C1D6DF4"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Papildus paziņojumam “Pieprasījums veikt </w:t>
      </w:r>
      <w:r>
        <w:rPr>
          <w:rFonts w:ascii="Times New Roman" w:hAnsi="Times New Roman"/>
          <w:i/>
          <w:iCs/>
          <w:sz w:val="24"/>
        </w:rPr>
        <w:t>ATPF</w:t>
      </w:r>
      <w:r>
        <w:rPr>
          <w:rFonts w:ascii="Times New Roman" w:hAnsi="Times New Roman"/>
          <w:sz w:val="24"/>
        </w:rPr>
        <w:t xml:space="preserve"> apstiprināšanas procedūru” </w:t>
      </w:r>
      <w:r>
        <w:rPr>
          <w:rFonts w:ascii="Times New Roman" w:hAnsi="Times New Roman"/>
          <w:i/>
          <w:iCs/>
          <w:sz w:val="24"/>
        </w:rPr>
        <w:t>IRMS</w:t>
      </w:r>
      <w:r>
        <w:rPr>
          <w:rFonts w:ascii="Times New Roman" w:hAnsi="Times New Roman"/>
          <w:sz w:val="24"/>
        </w:rPr>
        <w:t xml:space="preserve"> analīzi var ierosināt arī ar pieprasījumu veikt “aizdomīga profila apstiprinājuma procedūru”, t. i., ja parauga steroīdu profils ir uzskatāms par aizdomīgu, jo tas atbilst kādam no kritērijiem, kas noteikti tehniskajā dokumentā “Endogēno anabolisko androgēno steroīdu sintētisko formu noteikšana” (</w:t>
      </w:r>
      <w:r>
        <w:rPr>
          <w:rFonts w:ascii="Times New Roman" w:hAnsi="Times New Roman"/>
          <w:i/>
          <w:iCs/>
          <w:sz w:val="24"/>
        </w:rPr>
        <w:t>TD EAAS</w:t>
      </w:r>
      <w:r w:rsidR="00347FC7">
        <w:rPr>
          <w:rStyle w:val="FootnoteReference"/>
          <w:rFonts w:ascii="Times New Roman" w:hAnsi="Times New Roman" w:cs="Times New Roman"/>
          <w:noProof/>
          <w:sz w:val="24"/>
        </w:rPr>
        <w:footnoteReference w:id="219"/>
      </w:r>
      <w:r>
        <w:rPr>
          <w:rFonts w:ascii="Times New Roman" w:hAnsi="Times New Roman"/>
          <w:sz w:val="24"/>
        </w:rPr>
        <w:t>), bet steroīdu profilu nevar apstrādāt ar adaptīvo modeli.</w:t>
      </w:r>
    </w:p>
    <w:p w14:paraId="6C5BC542" w14:textId="77777777" w:rsidR="00CA65F1" w:rsidRPr="009817D8" w:rsidRDefault="00CA65F1" w:rsidP="00C2006F">
      <w:pPr>
        <w:jc w:val="both"/>
        <w:rPr>
          <w:rFonts w:ascii="Times New Roman" w:eastAsia="Arial" w:hAnsi="Times New Roman" w:cs="Times New Roman"/>
          <w:noProof/>
          <w:sz w:val="24"/>
          <w:szCs w:val="24"/>
        </w:rPr>
      </w:pPr>
    </w:p>
    <w:p w14:paraId="5F0FFACD" w14:textId="4FEDC4F5"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Šādos gadījumos, ja paraugs ir salīdzināts ar dopinga kontroles </w:t>
      </w:r>
      <w:r w:rsidR="005C74E7">
        <w:rPr>
          <w:rFonts w:ascii="Times New Roman" w:hAnsi="Times New Roman"/>
          <w:sz w:val="24"/>
        </w:rPr>
        <w:t>anketu</w:t>
      </w:r>
      <w:r>
        <w:rPr>
          <w:rFonts w:ascii="Times New Roman" w:hAnsi="Times New Roman"/>
          <w:sz w:val="24"/>
        </w:rPr>
        <w:t xml:space="preserve"> </w:t>
      </w:r>
      <w:r>
        <w:rPr>
          <w:rFonts w:ascii="Times New Roman" w:hAnsi="Times New Roman"/>
          <w:i/>
          <w:iCs/>
          <w:sz w:val="24"/>
        </w:rPr>
        <w:t>ADAMS</w:t>
      </w:r>
      <w:r>
        <w:rPr>
          <w:rFonts w:ascii="Times New Roman" w:hAnsi="Times New Roman"/>
          <w:sz w:val="24"/>
        </w:rPr>
        <w:t>, bet nav sportista iepriekšējā steroīdu garenprofila</w:t>
      </w:r>
      <w:r w:rsidR="00CE75BE">
        <w:rPr>
          <w:rStyle w:val="FootnoteReference"/>
          <w:rFonts w:ascii="Times New Roman" w:hAnsi="Times New Roman" w:cs="Times New Roman"/>
          <w:noProof/>
          <w:sz w:val="24"/>
        </w:rPr>
        <w:footnoteReference w:id="220"/>
      </w:r>
      <w:r>
        <w:rPr>
          <w:rFonts w:ascii="Times New Roman" w:hAnsi="Times New Roman"/>
          <w:sz w:val="24"/>
        </w:rPr>
        <w:t xml:space="preserve">, </w:t>
      </w:r>
      <w:r w:rsidR="005C74E7">
        <w:rPr>
          <w:rFonts w:ascii="Times New Roman" w:hAnsi="Times New Roman"/>
          <w:sz w:val="24"/>
        </w:rPr>
        <w:t>ADO</w:t>
      </w:r>
      <w:r>
        <w:rPr>
          <w:rFonts w:ascii="Times New Roman" w:hAnsi="Times New Roman"/>
          <w:sz w:val="24"/>
        </w:rPr>
        <w:t xml:space="preserve"> ievāc papildu paraugu(-us), lai noteiktu</w:t>
      </w:r>
      <w:bookmarkStart w:id="425" w:name="_bookmark273"/>
      <w:bookmarkStart w:id="426" w:name="_bookmark274"/>
      <w:bookmarkStart w:id="427" w:name="_bookmark275"/>
      <w:bookmarkStart w:id="428" w:name="_bookmark276"/>
      <w:bookmarkEnd w:id="425"/>
      <w:bookmarkEnd w:id="426"/>
      <w:bookmarkEnd w:id="427"/>
      <w:bookmarkEnd w:id="428"/>
      <w:r>
        <w:rPr>
          <w:rFonts w:ascii="Times New Roman" w:hAnsi="Times New Roman"/>
          <w:sz w:val="24"/>
        </w:rPr>
        <w:t xml:space="preserve"> steroīdu garenprofilu, ko var apstrādāt ar adaptīvo modeli un ko </w:t>
      </w:r>
      <w:r>
        <w:rPr>
          <w:rFonts w:ascii="Times New Roman" w:hAnsi="Times New Roman"/>
          <w:i/>
          <w:iCs/>
          <w:sz w:val="24"/>
        </w:rPr>
        <w:t>APMU</w:t>
      </w:r>
      <w:r>
        <w:rPr>
          <w:rFonts w:ascii="Times New Roman" w:hAnsi="Times New Roman"/>
          <w:sz w:val="24"/>
        </w:rPr>
        <w:t>, ja atbilstīgi, var vēlāk pārskatīt.</w:t>
      </w:r>
    </w:p>
    <w:p w14:paraId="03156883" w14:textId="77777777" w:rsidR="00CA65F1" w:rsidRPr="009817D8" w:rsidRDefault="00CA65F1" w:rsidP="00C2006F">
      <w:pPr>
        <w:jc w:val="both"/>
        <w:rPr>
          <w:rFonts w:ascii="Times New Roman" w:eastAsia="Arial" w:hAnsi="Times New Roman" w:cs="Times New Roman"/>
          <w:noProof/>
          <w:sz w:val="24"/>
          <w:szCs w:val="24"/>
        </w:rPr>
      </w:pPr>
    </w:p>
    <w:p w14:paraId="67571B7D" w14:textId="3A74D150" w:rsidR="00CA65F1" w:rsidRPr="009817D8" w:rsidRDefault="00CC6233" w:rsidP="00C2006F">
      <w:pPr>
        <w:pStyle w:val="BodyText"/>
        <w:ind w:left="0"/>
        <w:jc w:val="both"/>
        <w:rPr>
          <w:rFonts w:ascii="Times New Roman" w:hAnsi="Times New Roman" w:cs="Times New Roman"/>
          <w:noProof/>
          <w:sz w:val="24"/>
        </w:rPr>
      </w:pPr>
      <w:r w:rsidRPr="00CC6233">
        <w:rPr>
          <w:rFonts w:ascii="Times New Roman" w:hAnsi="Times New Roman"/>
          <w:sz w:val="24"/>
        </w:rPr>
        <w:t xml:space="preserve">Savukārt, ja paraugu nevar salīdzināt ar dopinga kontroles anketu </w:t>
      </w:r>
      <w:r w:rsidRPr="00CC6233">
        <w:rPr>
          <w:rFonts w:ascii="Times New Roman" w:hAnsi="Times New Roman"/>
          <w:i/>
          <w:iCs/>
          <w:sz w:val="24"/>
        </w:rPr>
        <w:t>ADAMS</w:t>
      </w:r>
      <w:r w:rsidRPr="00CC6233">
        <w:rPr>
          <w:rFonts w:ascii="Times New Roman" w:hAnsi="Times New Roman"/>
          <w:sz w:val="24"/>
        </w:rPr>
        <w:t xml:space="preserve">, ADO ir jāpārbauda, vai pastāv sportista iepriekšējais steroīdu garenprofils (piemēram, attiecībā uz ADO, kas neizmanto </w:t>
      </w:r>
      <w:r w:rsidRPr="00CC6233">
        <w:rPr>
          <w:rFonts w:ascii="Times New Roman" w:hAnsi="Times New Roman"/>
          <w:i/>
          <w:iCs/>
          <w:sz w:val="24"/>
        </w:rPr>
        <w:t>ADAMS</w:t>
      </w:r>
      <w:r w:rsidRPr="00CC6233">
        <w:rPr>
          <w:rFonts w:ascii="Times New Roman" w:hAnsi="Times New Roman"/>
          <w:sz w:val="24"/>
        </w:rPr>
        <w:t xml:space="preserve"> vai kas neievada dopinga kontroles anketas informāciju </w:t>
      </w:r>
      <w:r w:rsidRPr="00CC6233">
        <w:rPr>
          <w:rFonts w:ascii="Times New Roman" w:hAnsi="Times New Roman"/>
          <w:i/>
          <w:iCs/>
          <w:sz w:val="24"/>
        </w:rPr>
        <w:t>ADAMS</w:t>
      </w:r>
      <w:r w:rsidRPr="00CC6233">
        <w:rPr>
          <w:rFonts w:ascii="Times New Roman" w:hAnsi="Times New Roman"/>
          <w:sz w:val="24"/>
        </w:rPr>
        <w:t xml:space="preserve"> un kam varētu būt attiecīgā sportista iepriekšējais steroīdu garenprofils), un </w:t>
      </w:r>
      <w:r w:rsidRPr="00CC6233">
        <w:rPr>
          <w:rFonts w:ascii="Times New Roman" w:hAnsi="Times New Roman"/>
          <w:i/>
          <w:iCs/>
          <w:sz w:val="24"/>
        </w:rPr>
        <w:t>APMU</w:t>
      </w:r>
      <w:r w:rsidRPr="00CC6233">
        <w:rPr>
          <w:rFonts w:ascii="Times New Roman" w:hAnsi="Times New Roman"/>
          <w:sz w:val="24"/>
        </w:rPr>
        <w:t xml:space="preserve"> tas ir jāpārskata, lai noteiktu, vai parauga aizdomīgais profils ir ADNP un vai ir nepieciešama sīkāka pārbaude. </w:t>
      </w:r>
      <w:r w:rsidR="00CA65F1">
        <w:rPr>
          <w:rFonts w:ascii="Times New Roman" w:hAnsi="Times New Roman"/>
          <w:sz w:val="24"/>
        </w:rPr>
        <w:t xml:space="preserve">Ja </w:t>
      </w:r>
      <w:r w:rsidR="00CA65F1">
        <w:rPr>
          <w:rFonts w:ascii="Times New Roman" w:hAnsi="Times New Roman"/>
          <w:sz w:val="24"/>
        </w:rPr>
        <w:lastRenderedPageBreak/>
        <w:t xml:space="preserve">šāda iepriekšēja steroīdu garenprofila pierakstu nav, </w:t>
      </w:r>
      <w:r>
        <w:rPr>
          <w:rFonts w:ascii="Times New Roman" w:hAnsi="Times New Roman"/>
          <w:sz w:val="24"/>
        </w:rPr>
        <w:t>ADO</w:t>
      </w:r>
      <w:r w:rsidR="00CA65F1">
        <w:rPr>
          <w:rFonts w:ascii="Times New Roman" w:hAnsi="Times New Roman"/>
          <w:sz w:val="24"/>
        </w:rPr>
        <w:t xml:space="preserve"> ievāc papildu paraugu(-us), lai šādu profilu izveidotu. Jānodrošina, lai </w:t>
      </w:r>
      <w:r w:rsidR="00CA65F1">
        <w:rPr>
          <w:rFonts w:ascii="Times New Roman" w:hAnsi="Times New Roman"/>
          <w:i/>
          <w:iCs/>
          <w:sz w:val="24"/>
        </w:rPr>
        <w:t>APMU</w:t>
      </w:r>
      <w:r w:rsidR="00CA65F1">
        <w:rPr>
          <w:rFonts w:ascii="Times New Roman" w:hAnsi="Times New Roman"/>
          <w:sz w:val="24"/>
        </w:rPr>
        <w:t xml:space="preserve"> ieteiktu optimālu nākamā parauga ņemšanas laiku.</w:t>
      </w:r>
    </w:p>
    <w:p w14:paraId="13C68992" w14:textId="77777777" w:rsidR="00CA65F1" w:rsidRPr="009817D8" w:rsidRDefault="00CA65F1" w:rsidP="00C2006F">
      <w:pPr>
        <w:jc w:val="both"/>
        <w:rPr>
          <w:rFonts w:ascii="Times New Roman" w:eastAsia="Arial" w:hAnsi="Times New Roman" w:cs="Times New Roman"/>
          <w:noProof/>
          <w:sz w:val="24"/>
          <w:szCs w:val="25"/>
        </w:rPr>
      </w:pPr>
    </w:p>
    <w:p w14:paraId="42985385" w14:textId="2ABB2EC7" w:rsidR="00CA65F1" w:rsidRPr="009817D8" w:rsidRDefault="00946F44" w:rsidP="00946F44">
      <w:pPr>
        <w:tabs>
          <w:tab w:val="left" w:pos="840"/>
        </w:tabs>
        <w:jc w:val="both"/>
        <w:rPr>
          <w:rFonts w:ascii="Times New Roman" w:hAnsi="Times New Roman" w:cs="Times New Roman"/>
          <w:b/>
          <w:noProof/>
          <w:sz w:val="24"/>
        </w:rPr>
      </w:pPr>
      <w:r>
        <w:rPr>
          <w:rFonts w:ascii="Times New Roman" w:hAnsi="Times New Roman"/>
          <w:b/>
          <w:sz w:val="24"/>
        </w:rPr>
        <w:t>2. Nandrolona metabolīts (19-NA)</w:t>
      </w:r>
    </w:p>
    <w:p w14:paraId="68C8F8F8" w14:textId="77777777" w:rsidR="00CA65F1" w:rsidRPr="009817D8" w:rsidRDefault="00CA65F1" w:rsidP="00C2006F">
      <w:pPr>
        <w:jc w:val="both"/>
        <w:rPr>
          <w:rFonts w:ascii="Times New Roman" w:eastAsia="Arial" w:hAnsi="Times New Roman" w:cs="Times New Roman"/>
          <w:b/>
          <w:bCs/>
          <w:noProof/>
          <w:sz w:val="24"/>
          <w:szCs w:val="29"/>
        </w:rPr>
      </w:pPr>
    </w:p>
    <w:p w14:paraId="01043244" w14:textId="30542A1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sieviešu dzimuma sportistei, kas lieto noretisteronu (kontracepcijas līdzekli), laboratorija paraugā atklāj 19-NA, kura līmenis pārsniedz 10 ng/ml, tā ziņos par </w:t>
      </w:r>
      <w:r w:rsidR="00633475">
        <w:rPr>
          <w:rFonts w:ascii="Times New Roman" w:hAnsi="Times New Roman"/>
          <w:i/>
          <w:iCs/>
          <w:sz w:val="24"/>
        </w:rPr>
        <w:t>ATF</w:t>
      </w:r>
      <w:r>
        <w:rPr>
          <w:rFonts w:ascii="Times New Roman" w:hAnsi="Times New Roman"/>
          <w:sz w:val="24"/>
        </w:rPr>
        <w:t>.</w:t>
      </w:r>
      <w:r w:rsidR="00946F44">
        <w:rPr>
          <w:rStyle w:val="FootnoteReference"/>
          <w:rFonts w:ascii="Times New Roman" w:hAnsi="Times New Roman" w:cs="Times New Roman"/>
          <w:noProof/>
          <w:sz w:val="24"/>
        </w:rPr>
        <w:footnoteReference w:id="221"/>
      </w:r>
      <w:r>
        <w:rPr>
          <w:rFonts w:ascii="Times New Roman" w:hAnsi="Times New Roman"/>
          <w:sz w:val="24"/>
        </w:rPr>
        <w:t xml:space="preserve"> </w:t>
      </w:r>
      <w:r w:rsidR="00CC6233">
        <w:rPr>
          <w:rFonts w:ascii="Times New Roman" w:hAnsi="Times New Roman"/>
          <w:sz w:val="24"/>
        </w:rPr>
        <w:t>ADO</w:t>
      </w:r>
      <w:r>
        <w:rPr>
          <w:rFonts w:ascii="Times New Roman" w:hAnsi="Times New Roman"/>
          <w:sz w:val="24"/>
        </w:rPr>
        <w:t xml:space="preserve"> ir ieteicams šai sportistei veikt sīkāku pārbaudi.</w:t>
      </w:r>
    </w:p>
    <w:p w14:paraId="19090AF6" w14:textId="77777777" w:rsidR="00CA65F1" w:rsidRPr="009817D8" w:rsidRDefault="00CA65F1" w:rsidP="00C2006F">
      <w:pPr>
        <w:jc w:val="both"/>
        <w:rPr>
          <w:rFonts w:ascii="Times New Roman" w:hAnsi="Times New Roman" w:cs="Times New Roman"/>
          <w:noProof/>
          <w:sz w:val="24"/>
        </w:rPr>
      </w:pPr>
    </w:p>
    <w:p w14:paraId="0AF631F3" w14:textId="688174D5" w:rsidR="00CA65F1" w:rsidRPr="009817D8" w:rsidRDefault="00946F44" w:rsidP="00946F44">
      <w:pPr>
        <w:tabs>
          <w:tab w:val="left" w:pos="840"/>
        </w:tabs>
        <w:jc w:val="both"/>
        <w:rPr>
          <w:rFonts w:ascii="Times New Roman" w:eastAsia="Arial" w:hAnsi="Times New Roman" w:cs="Times New Roman"/>
          <w:noProof/>
          <w:sz w:val="24"/>
          <w:szCs w:val="23"/>
        </w:rPr>
      </w:pPr>
      <w:r>
        <w:rPr>
          <w:rFonts w:ascii="Times New Roman" w:hAnsi="Times New Roman"/>
          <w:b/>
          <w:sz w:val="24"/>
        </w:rPr>
        <w:t>3. Cilvēka augšanas hormons (</w:t>
      </w:r>
      <w:r>
        <w:rPr>
          <w:rFonts w:ascii="Times New Roman" w:hAnsi="Times New Roman"/>
          <w:b/>
          <w:i/>
          <w:iCs/>
          <w:sz w:val="24"/>
        </w:rPr>
        <w:t>hGH</w:t>
      </w:r>
      <w:r>
        <w:rPr>
          <w:rFonts w:ascii="Times New Roman" w:hAnsi="Times New Roman"/>
          <w:b/>
          <w:sz w:val="24"/>
        </w:rPr>
        <w:t>)</w:t>
      </w:r>
    </w:p>
    <w:p w14:paraId="21E6E732" w14:textId="77777777" w:rsidR="00CA65F1" w:rsidRPr="009817D8" w:rsidRDefault="00CA65F1" w:rsidP="00C2006F">
      <w:pPr>
        <w:jc w:val="both"/>
        <w:rPr>
          <w:rFonts w:ascii="Times New Roman" w:eastAsia="Arial" w:hAnsi="Times New Roman" w:cs="Times New Roman"/>
          <w:b/>
          <w:bCs/>
          <w:noProof/>
          <w:sz w:val="24"/>
          <w:szCs w:val="30"/>
        </w:rPr>
      </w:pPr>
    </w:p>
    <w:p w14:paraId="324035EE"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Testi dopinga ar </w:t>
      </w:r>
      <w:r>
        <w:rPr>
          <w:rFonts w:ascii="Times New Roman" w:hAnsi="Times New Roman"/>
          <w:i/>
          <w:iCs/>
          <w:sz w:val="24"/>
        </w:rPr>
        <w:t>hGH</w:t>
      </w:r>
      <w:r>
        <w:rPr>
          <w:rFonts w:ascii="Times New Roman" w:hAnsi="Times New Roman"/>
          <w:sz w:val="24"/>
        </w:rPr>
        <w:t xml:space="preserve"> noteikšanai tika izstrādāti, lai nošķirtu </w:t>
      </w:r>
      <w:r>
        <w:rPr>
          <w:rFonts w:ascii="Times New Roman" w:hAnsi="Times New Roman"/>
          <w:i/>
          <w:iCs/>
          <w:sz w:val="24"/>
        </w:rPr>
        <w:t>hGH</w:t>
      </w:r>
      <w:r>
        <w:rPr>
          <w:rFonts w:ascii="Times New Roman" w:hAnsi="Times New Roman"/>
          <w:sz w:val="24"/>
        </w:rPr>
        <w:t xml:space="preserve"> proporcijas, kas konstatētas normālos fizioloģiskos apstākļos, no tām, kas konstatētas pēc dopinga ar rekombinantu (eksogēnu) </w:t>
      </w:r>
      <w:r>
        <w:rPr>
          <w:rFonts w:ascii="Times New Roman" w:hAnsi="Times New Roman"/>
          <w:i/>
          <w:iCs/>
          <w:sz w:val="24"/>
        </w:rPr>
        <w:t>hGH</w:t>
      </w:r>
      <w:r>
        <w:rPr>
          <w:rFonts w:ascii="Times New Roman" w:hAnsi="Times New Roman"/>
          <w:sz w:val="24"/>
        </w:rPr>
        <w:t>.</w:t>
      </w:r>
    </w:p>
    <w:p w14:paraId="6461B59A" w14:textId="77777777" w:rsidR="00CA65F1" w:rsidRPr="009817D8" w:rsidRDefault="00CA65F1" w:rsidP="00C2006F">
      <w:pPr>
        <w:jc w:val="both"/>
        <w:rPr>
          <w:rFonts w:ascii="Times New Roman" w:eastAsia="Arial" w:hAnsi="Times New Roman" w:cs="Times New Roman"/>
          <w:noProof/>
          <w:sz w:val="24"/>
          <w:szCs w:val="24"/>
        </w:rPr>
      </w:pPr>
    </w:p>
    <w:p w14:paraId="1380B7BE" w14:textId="082B6E2C"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Attiecībā uz parauga “A” daļas sākotnējo varbūtējo nelabvēlīgo analīžu rezultātu</w:t>
      </w:r>
      <w:r w:rsidR="005229C0">
        <w:rPr>
          <w:rFonts w:ascii="Times New Roman" w:hAnsi="Times New Roman"/>
          <w:sz w:val="24"/>
        </w:rPr>
        <w:t xml:space="preserve"> (</w:t>
      </w:r>
      <w:r w:rsidR="005229C0">
        <w:rPr>
          <w:rFonts w:ascii="Times New Roman" w:hAnsi="Times New Roman"/>
          <w:i/>
          <w:iCs/>
          <w:sz w:val="24"/>
        </w:rPr>
        <w:t>AAF</w:t>
      </w:r>
      <w:r w:rsidR="005229C0">
        <w:rPr>
          <w:rFonts w:ascii="Times New Roman" w:hAnsi="Times New Roman"/>
          <w:sz w:val="24"/>
        </w:rPr>
        <w:t>)</w:t>
      </w:r>
      <w:r>
        <w:rPr>
          <w:rFonts w:ascii="Times New Roman" w:hAnsi="Times New Roman"/>
          <w:sz w:val="24"/>
        </w:rPr>
        <w:t xml:space="preserve"> laboratorija veic apstiprināšanas procedūru. Laboratorija dos slēdzienu par </w:t>
      </w:r>
      <w:r w:rsidR="00600B15">
        <w:rPr>
          <w:rFonts w:ascii="Times New Roman" w:hAnsi="Times New Roman"/>
          <w:i/>
          <w:iCs/>
          <w:sz w:val="24"/>
        </w:rPr>
        <w:t>AAF</w:t>
      </w:r>
      <w:r>
        <w:rPr>
          <w:rFonts w:ascii="Times New Roman" w:hAnsi="Times New Roman"/>
          <w:sz w:val="24"/>
        </w:rPr>
        <w:t xml:space="preserve"> tikai tad, ja analīžu rezultāti pārsniegs attiecīgās izšķiršanas robežas</w:t>
      </w:r>
      <w:r w:rsidR="00600B15">
        <w:rPr>
          <w:rFonts w:ascii="Times New Roman" w:hAnsi="Times New Roman"/>
          <w:sz w:val="24"/>
        </w:rPr>
        <w:t xml:space="preserve"> (</w:t>
      </w:r>
      <w:r w:rsidR="00600B15">
        <w:rPr>
          <w:rFonts w:ascii="Times New Roman" w:hAnsi="Times New Roman"/>
          <w:i/>
          <w:iCs/>
          <w:sz w:val="24"/>
        </w:rPr>
        <w:t>DL</w:t>
      </w:r>
      <w:r w:rsidR="00600B15">
        <w:rPr>
          <w:rFonts w:ascii="Times New Roman" w:hAnsi="Times New Roman"/>
          <w:sz w:val="24"/>
        </w:rPr>
        <w:t>)</w:t>
      </w:r>
      <w:r>
        <w:rPr>
          <w:rFonts w:ascii="Times New Roman" w:hAnsi="Times New Roman"/>
          <w:sz w:val="24"/>
        </w:rPr>
        <w:t xml:space="preserve"> vērtības, kas noteiktas abām apstiprināšanas metodēm. Ja analīžu rezultāti pārsniedz izšķiršanas robežas vērtības tikai vienai metodei, kas izmantota apstiprinājuma procedūrā, laboratorija norādīs, ka atrade ir </w:t>
      </w:r>
      <w:r w:rsidR="00172A3D">
        <w:rPr>
          <w:rFonts w:ascii="Times New Roman" w:hAnsi="Times New Roman"/>
          <w:i/>
          <w:iCs/>
          <w:sz w:val="24"/>
        </w:rPr>
        <w:t>ATF</w:t>
      </w:r>
      <w:r>
        <w:rPr>
          <w:rFonts w:ascii="Times New Roman" w:hAnsi="Times New Roman"/>
          <w:sz w:val="24"/>
        </w:rPr>
        <w:t>.</w:t>
      </w:r>
      <w:r w:rsidR="00946F44">
        <w:rPr>
          <w:rStyle w:val="FootnoteReference"/>
          <w:rFonts w:ascii="Times New Roman" w:hAnsi="Times New Roman" w:cs="Times New Roman"/>
          <w:noProof/>
          <w:sz w:val="24"/>
        </w:rPr>
        <w:footnoteReference w:id="222"/>
      </w:r>
      <w:r>
        <w:rPr>
          <w:rFonts w:ascii="Times New Roman" w:hAnsi="Times New Roman"/>
          <w:sz w:val="24"/>
        </w:rPr>
        <w:t xml:space="preserve"> Ieteicams, lai kompetentā </w:t>
      </w:r>
      <w:r w:rsidR="00CC6233">
        <w:rPr>
          <w:rFonts w:ascii="Times New Roman" w:hAnsi="Times New Roman"/>
          <w:sz w:val="24"/>
        </w:rPr>
        <w:t>ADO</w:t>
      </w:r>
      <w:r>
        <w:rPr>
          <w:rFonts w:ascii="Times New Roman" w:hAnsi="Times New Roman"/>
          <w:sz w:val="24"/>
        </w:rPr>
        <w:t xml:space="preserve"> sportistam veic mērķpārbaudi.</w:t>
      </w:r>
    </w:p>
    <w:p w14:paraId="4C15A746" w14:textId="77777777" w:rsidR="00CA65F1" w:rsidRPr="009817D8" w:rsidRDefault="00CA65F1" w:rsidP="00C2006F">
      <w:pPr>
        <w:jc w:val="both"/>
        <w:rPr>
          <w:rFonts w:ascii="Times New Roman" w:hAnsi="Times New Roman" w:cs="Times New Roman"/>
          <w:noProof/>
          <w:sz w:val="24"/>
        </w:rPr>
      </w:pPr>
    </w:p>
    <w:p w14:paraId="02605933" w14:textId="1F7F37B6" w:rsidR="00CA65F1" w:rsidRPr="009817D8" w:rsidRDefault="00823F0A" w:rsidP="00823F0A">
      <w:pPr>
        <w:tabs>
          <w:tab w:val="left" w:pos="840"/>
        </w:tabs>
        <w:jc w:val="both"/>
        <w:rPr>
          <w:rFonts w:ascii="Times New Roman" w:hAnsi="Times New Roman" w:cs="Times New Roman"/>
          <w:b/>
          <w:noProof/>
          <w:sz w:val="24"/>
        </w:rPr>
      </w:pPr>
      <w:r>
        <w:rPr>
          <w:rFonts w:ascii="Times New Roman" w:hAnsi="Times New Roman"/>
          <w:b/>
          <w:sz w:val="24"/>
        </w:rPr>
        <w:t>4. Cilvēka horiona gonadotropīns (</w:t>
      </w:r>
      <w:r>
        <w:rPr>
          <w:rFonts w:ascii="Times New Roman" w:hAnsi="Times New Roman"/>
          <w:b/>
          <w:i/>
          <w:iCs/>
          <w:sz w:val="24"/>
        </w:rPr>
        <w:t>hCG</w:t>
      </w:r>
      <w:r>
        <w:rPr>
          <w:rFonts w:ascii="Times New Roman" w:hAnsi="Times New Roman"/>
          <w:b/>
          <w:sz w:val="24"/>
        </w:rPr>
        <w:t>)</w:t>
      </w:r>
    </w:p>
    <w:p w14:paraId="454AAD74" w14:textId="77777777" w:rsidR="00CA65F1" w:rsidRPr="009817D8" w:rsidRDefault="00CA65F1" w:rsidP="00C2006F">
      <w:pPr>
        <w:jc w:val="both"/>
        <w:rPr>
          <w:rFonts w:ascii="Times New Roman" w:eastAsia="Arial" w:hAnsi="Times New Roman" w:cs="Times New Roman"/>
          <w:b/>
          <w:bCs/>
          <w:noProof/>
          <w:sz w:val="24"/>
          <w:szCs w:val="30"/>
        </w:rPr>
      </w:pPr>
    </w:p>
    <w:p w14:paraId="5CED1043" w14:textId="0B67530D"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i/>
          <w:iCs/>
          <w:sz w:val="24"/>
        </w:rPr>
        <w:t>hCG</w:t>
      </w:r>
      <w:r>
        <w:rPr>
          <w:rFonts w:ascii="Times New Roman" w:hAnsi="Times New Roman"/>
          <w:sz w:val="24"/>
        </w:rPr>
        <w:t xml:space="preserve"> atrade vīriešu dzimuma sportistu urīnā koncentrācijā, kas ir augstāka par 5 mIU/ml, var norādīt, ka </w:t>
      </w:r>
      <w:r>
        <w:rPr>
          <w:rFonts w:ascii="Times New Roman" w:hAnsi="Times New Roman"/>
          <w:i/>
          <w:iCs/>
          <w:sz w:val="24"/>
        </w:rPr>
        <w:t>hCG</w:t>
      </w:r>
      <w:r>
        <w:rPr>
          <w:rFonts w:ascii="Times New Roman" w:hAnsi="Times New Roman"/>
          <w:sz w:val="24"/>
        </w:rPr>
        <w:t xml:space="preserve"> ir lietots dopingam.</w:t>
      </w:r>
      <w:r w:rsidR="00823F0A">
        <w:rPr>
          <w:rStyle w:val="FootnoteReference"/>
          <w:rFonts w:ascii="Times New Roman" w:hAnsi="Times New Roman" w:cs="Times New Roman"/>
          <w:noProof/>
          <w:sz w:val="24"/>
        </w:rPr>
        <w:footnoteReference w:id="223"/>
      </w:r>
      <w:r>
        <w:rPr>
          <w:rFonts w:ascii="Times New Roman" w:hAnsi="Times New Roman"/>
          <w:sz w:val="24"/>
        </w:rPr>
        <w:t xml:space="preserve"> Tomēr atsevišķu faktoru dēļ</w:t>
      </w:r>
      <w:r w:rsidR="00823F0A">
        <w:rPr>
          <w:rStyle w:val="FootnoteReference"/>
          <w:rFonts w:ascii="Times New Roman" w:hAnsi="Times New Roman" w:cs="Times New Roman"/>
          <w:noProof/>
          <w:sz w:val="24"/>
        </w:rPr>
        <w:footnoteReference w:id="224"/>
      </w:r>
      <w:r>
        <w:rPr>
          <w:rFonts w:ascii="Times New Roman" w:hAnsi="Times New Roman"/>
          <w:sz w:val="24"/>
        </w:rPr>
        <w:t xml:space="preserve"> dažkārt ir nepieciešami papildu izmeklējumi. Tāpēc dažkārt laboratorijas ziņojumā norāda </w:t>
      </w:r>
      <w:r w:rsidR="00365093">
        <w:rPr>
          <w:rFonts w:ascii="Times New Roman" w:hAnsi="Times New Roman"/>
          <w:i/>
          <w:iCs/>
          <w:sz w:val="24"/>
        </w:rPr>
        <w:t>ATF</w:t>
      </w:r>
      <w:r>
        <w:rPr>
          <w:rFonts w:ascii="Times New Roman" w:hAnsi="Times New Roman"/>
          <w:sz w:val="24"/>
        </w:rPr>
        <w:t xml:space="preserve">. </w:t>
      </w:r>
      <w:r w:rsidR="00365093" w:rsidRPr="00365093">
        <w:rPr>
          <w:rFonts w:ascii="Times New Roman" w:hAnsi="Times New Roman"/>
          <w:sz w:val="24"/>
        </w:rPr>
        <w:t xml:space="preserve">Ja attiecībā uz </w:t>
      </w:r>
      <w:r w:rsidR="00365093" w:rsidRPr="00365093">
        <w:rPr>
          <w:rFonts w:ascii="Times New Roman" w:hAnsi="Times New Roman"/>
          <w:i/>
          <w:iCs/>
          <w:sz w:val="24"/>
        </w:rPr>
        <w:t>hCG</w:t>
      </w:r>
      <w:r w:rsidR="00365093" w:rsidRPr="00365093">
        <w:rPr>
          <w:rFonts w:ascii="Times New Roman" w:hAnsi="Times New Roman"/>
          <w:sz w:val="24"/>
        </w:rPr>
        <w:t xml:space="preserve"> tiek ziņots par </w:t>
      </w:r>
      <w:r w:rsidR="00365093" w:rsidRPr="00365093">
        <w:rPr>
          <w:rFonts w:ascii="Times New Roman" w:hAnsi="Times New Roman"/>
          <w:i/>
          <w:iCs/>
          <w:sz w:val="24"/>
        </w:rPr>
        <w:t>ATF</w:t>
      </w:r>
      <w:r>
        <w:rPr>
          <w:rFonts w:ascii="Times New Roman" w:hAnsi="Times New Roman"/>
          <w:sz w:val="24"/>
        </w:rPr>
        <w:t xml:space="preserve">, </w:t>
      </w:r>
      <w:r w:rsidR="00CC6233">
        <w:rPr>
          <w:rFonts w:ascii="Times New Roman" w:hAnsi="Times New Roman"/>
          <w:sz w:val="24"/>
        </w:rPr>
        <w:t>RPI</w:t>
      </w:r>
      <w:r>
        <w:rPr>
          <w:rFonts w:ascii="Times New Roman" w:hAnsi="Times New Roman"/>
          <w:sz w:val="24"/>
        </w:rPr>
        <w:t xml:space="preserve"> ir nekavējoties jāinformē sportists par šo laboratorijas atradi un jāmudina viņu iesniegt medicīniskās novērošanas izmeklējumus, lai vērstu uzmanību par iespējamu patoloģisku stāvokli, kura cēlonis ir paaugstināta kopējā </w:t>
      </w:r>
      <w:r>
        <w:rPr>
          <w:rFonts w:ascii="Times New Roman" w:hAnsi="Times New Roman"/>
          <w:i/>
          <w:iCs/>
          <w:sz w:val="24"/>
        </w:rPr>
        <w:t>hCG</w:t>
      </w:r>
      <w:r>
        <w:rPr>
          <w:rFonts w:ascii="Times New Roman" w:hAnsi="Times New Roman"/>
          <w:sz w:val="24"/>
        </w:rPr>
        <w:t xml:space="preserve"> koncentrācija urīnā, jo tas var liecināt par sēklinieku vēzi.</w:t>
      </w:r>
      <w:r w:rsidR="00823F0A">
        <w:rPr>
          <w:rStyle w:val="FootnoteReference"/>
          <w:rFonts w:ascii="Times New Roman" w:hAnsi="Times New Roman" w:cs="Times New Roman"/>
          <w:noProof/>
          <w:sz w:val="24"/>
        </w:rPr>
        <w:footnoteReference w:id="225"/>
      </w:r>
      <w:r>
        <w:rPr>
          <w:rFonts w:ascii="Times New Roman" w:hAnsi="Times New Roman"/>
          <w:sz w:val="24"/>
        </w:rPr>
        <w:t xml:space="preserve"> Ja sportistam veic klīniskos izmeklējumus, </w:t>
      </w:r>
      <w:r w:rsidR="00CC6233">
        <w:rPr>
          <w:rFonts w:ascii="Times New Roman" w:hAnsi="Times New Roman"/>
          <w:sz w:val="24"/>
        </w:rPr>
        <w:t>RPI</w:t>
      </w:r>
      <w:r>
        <w:rPr>
          <w:rFonts w:ascii="Times New Roman" w:hAnsi="Times New Roman"/>
          <w:sz w:val="24"/>
        </w:rPr>
        <w:t xml:space="preserve"> par to paziņo </w:t>
      </w:r>
      <w:r>
        <w:rPr>
          <w:rFonts w:ascii="Times New Roman" w:hAnsi="Times New Roman"/>
          <w:i/>
          <w:iCs/>
          <w:sz w:val="24"/>
        </w:rPr>
        <w:t>WADA</w:t>
      </w:r>
      <w:r>
        <w:rPr>
          <w:rFonts w:ascii="Times New Roman" w:hAnsi="Times New Roman"/>
          <w:sz w:val="24"/>
        </w:rPr>
        <w:t>.</w:t>
      </w:r>
    </w:p>
    <w:p w14:paraId="0D95B202" w14:textId="77777777" w:rsidR="00CA65F1" w:rsidRPr="009817D8" w:rsidRDefault="00CA65F1" w:rsidP="00C2006F">
      <w:pPr>
        <w:jc w:val="both"/>
        <w:rPr>
          <w:rFonts w:ascii="Times New Roman" w:hAnsi="Times New Roman" w:cs="Times New Roman"/>
          <w:noProof/>
          <w:sz w:val="24"/>
        </w:rPr>
      </w:pPr>
    </w:p>
    <w:p w14:paraId="42DABE22" w14:textId="23063106"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sportistam veiktie klīniskie izmeklējumi neparāda, ka paaugstināta kopējā </w:t>
      </w:r>
      <w:r>
        <w:rPr>
          <w:rFonts w:ascii="Times New Roman" w:hAnsi="Times New Roman"/>
          <w:i/>
          <w:iCs/>
          <w:sz w:val="24"/>
        </w:rPr>
        <w:t>hCG</w:t>
      </w:r>
      <w:r>
        <w:rPr>
          <w:rFonts w:ascii="Times New Roman" w:hAnsi="Times New Roman"/>
          <w:sz w:val="24"/>
        </w:rPr>
        <w:t xml:space="preserve"> atradei ir patoloģisks cēlonis, </w:t>
      </w:r>
      <w:r w:rsidR="00CC6233">
        <w:rPr>
          <w:rFonts w:ascii="Times New Roman" w:hAnsi="Times New Roman"/>
          <w:sz w:val="24"/>
        </w:rPr>
        <w:t>RPI</w:t>
      </w:r>
      <w:r>
        <w:rPr>
          <w:rFonts w:ascii="Times New Roman" w:hAnsi="Times New Roman"/>
          <w:sz w:val="24"/>
        </w:rPr>
        <w:t xml:space="preserve"> ir sportistam jāveic vismaz divi (2) kontroles testi bez iepriekšēja paziņojuma. Kontroles paraugi ir jāanalizē tai pašai laboratorijai, kas ir konstatējusi </w:t>
      </w:r>
      <w:r w:rsidR="003F761A">
        <w:rPr>
          <w:rFonts w:ascii="Times New Roman" w:hAnsi="Times New Roman"/>
          <w:i/>
          <w:iCs/>
          <w:sz w:val="24"/>
        </w:rPr>
        <w:t>ATF</w:t>
      </w:r>
      <w:r>
        <w:rPr>
          <w:rFonts w:ascii="Times New Roman" w:hAnsi="Times New Roman"/>
          <w:sz w:val="24"/>
        </w:rPr>
        <w:t>.</w:t>
      </w:r>
    </w:p>
    <w:p w14:paraId="5CBCFC29" w14:textId="77777777" w:rsidR="00CA65F1" w:rsidRPr="009817D8" w:rsidRDefault="00CA65F1" w:rsidP="00C2006F">
      <w:pPr>
        <w:jc w:val="both"/>
        <w:rPr>
          <w:rFonts w:ascii="Times New Roman" w:eastAsia="Arial" w:hAnsi="Times New Roman" w:cs="Times New Roman"/>
          <w:noProof/>
          <w:sz w:val="24"/>
          <w:szCs w:val="24"/>
        </w:rPr>
      </w:pPr>
    </w:p>
    <w:p w14:paraId="59229A9E" w14:textId="03B2BB92" w:rsidR="00CA65F1" w:rsidRPr="009817D8" w:rsidRDefault="00DF21F0" w:rsidP="00C2006F">
      <w:pPr>
        <w:pStyle w:val="BodyText"/>
        <w:ind w:left="0"/>
        <w:jc w:val="both"/>
        <w:rPr>
          <w:rFonts w:ascii="Times New Roman" w:hAnsi="Times New Roman" w:cs="Times New Roman"/>
          <w:noProof/>
          <w:sz w:val="24"/>
        </w:rPr>
      </w:pPr>
      <w:r w:rsidRPr="00DF21F0">
        <w:rPr>
          <w:rFonts w:ascii="Times New Roman" w:hAnsi="Times New Roman"/>
          <w:sz w:val="24"/>
        </w:rPr>
        <w:lastRenderedPageBreak/>
        <w:t xml:space="preserve">Ja kontroles testi parāda līdzīgus aizdomīgus rezultātus, kā noteikts saskaņā ar </w:t>
      </w:r>
      <w:r w:rsidRPr="00DF21F0">
        <w:rPr>
          <w:rFonts w:ascii="Times New Roman" w:hAnsi="Times New Roman"/>
          <w:i/>
          <w:iCs/>
          <w:sz w:val="24"/>
        </w:rPr>
        <w:t>WADA</w:t>
      </w:r>
      <w:r w:rsidRPr="00DF21F0">
        <w:rPr>
          <w:rFonts w:ascii="Times New Roman" w:hAnsi="Times New Roman"/>
          <w:sz w:val="24"/>
        </w:rPr>
        <w:t xml:space="preserve"> vadlīnijām “Ziņošana par </w:t>
      </w:r>
      <w:r w:rsidRPr="00DF21F0">
        <w:rPr>
          <w:rFonts w:ascii="Times New Roman" w:hAnsi="Times New Roman"/>
          <w:i/>
          <w:iCs/>
          <w:sz w:val="24"/>
        </w:rPr>
        <w:t>hCG</w:t>
      </w:r>
      <w:r w:rsidRPr="00DF21F0">
        <w:rPr>
          <w:rFonts w:ascii="Times New Roman" w:hAnsi="Times New Roman"/>
          <w:sz w:val="24"/>
        </w:rPr>
        <w:t xml:space="preserve"> atradēm un to pārvaldība”, RPI ir jāsecina, ka ADNP nav izdarīts un ka nav nepieciešami turpmāki izmeklējumi.</w:t>
      </w:r>
      <w:r w:rsidR="00CA65F1">
        <w:rPr>
          <w:rFonts w:ascii="Times New Roman" w:hAnsi="Times New Roman"/>
          <w:sz w:val="24"/>
        </w:rPr>
        <w:t xml:space="preserve"> Šo informāciju dokumentē sportista lietas materiālos un nosūta </w:t>
      </w:r>
      <w:r w:rsidR="00CA65F1">
        <w:rPr>
          <w:rFonts w:ascii="Times New Roman" w:hAnsi="Times New Roman"/>
          <w:i/>
          <w:iCs/>
          <w:sz w:val="24"/>
        </w:rPr>
        <w:t>WADA</w:t>
      </w:r>
      <w:r w:rsidR="00CA65F1">
        <w:rPr>
          <w:rFonts w:ascii="Times New Roman" w:hAnsi="Times New Roman"/>
          <w:sz w:val="24"/>
        </w:rPr>
        <w:t xml:space="preserve"> (un, ja atbilstīgi, citām </w:t>
      </w:r>
      <w:r>
        <w:rPr>
          <w:rFonts w:ascii="Times New Roman" w:hAnsi="Times New Roman"/>
          <w:sz w:val="24"/>
        </w:rPr>
        <w:t>ADO</w:t>
      </w:r>
      <w:r w:rsidR="00CA65F1">
        <w:rPr>
          <w:rFonts w:ascii="Times New Roman" w:hAnsi="Times New Roman"/>
          <w:sz w:val="24"/>
        </w:rPr>
        <w:t>).</w:t>
      </w:r>
    </w:p>
    <w:p w14:paraId="1F92848E" w14:textId="77777777" w:rsidR="00CA65F1" w:rsidRPr="009817D8" w:rsidRDefault="00CA65F1" w:rsidP="00C2006F">
      <w:pPr>
        <w:jc w:val="both"/>
        <w:rPr>
          <w:rFonts w:ascii="Times New Roman" w:eastAsia="Arial" w:hAnsi="Times New Roman" w:cs="Times New Roman"/>
          <w:noProof/>
          <w:sz w:val="24"/>
          <w:szCs w:val="24"/>
        </w:rPr>
      </w:pPr>
    </w:p>
    <w:p w14:paraId="52F3F74E" w14:textId="266E22C0"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Ja, veicot kontroles testu, sākotnējā(-ās) testēšanas procedūra(-as) parāda paaugstinātas kopējā </w:t>
      </w:r>
      <w:r>
        <w:rPr>
          <w:rFonts w:ascii="Times New Roman" w:hAnsi="Times New Roman"/>
          <w:i/>
          <w:iCs/>
          <w:sz w:val="24"/>
        </w:rPr>
        <w:t>hCG</w:t>
      </w:r>
      <w:r>
        <w:rPr>
          <w:rFonts w:ascii="Times New Roman" w:hAnsi="Times New Roman"/>
          <w:sz w:val="24"/>
        </w:rPr>
        <w:t xml:space="preserve"> vērtības, kas atšķiras no sākotnējā testa, </w:t>
      </w:r>
      <w:r w:rsidR="00DF21F0">
        <w:rPr>
          <w:rFonts w:ascii="Times New Roman" w:hAnsi="Times New Roman"/>
          <w:sz w:val="24"/>
        </w:rPr>
        <w:t>RPI</w:t>
      </w:r>
      <w:r>
        <w:rPr>
          <w:rFonts w:ascii="Times New Roman" w:hAnsi="Times New Roman"/>
          <w:sz w:val="24"/>
        </w:rPr>
        <w:t xml:space="preserve"> ir jāvērtē šie rezultāti kā aizdomīgi</w:t>
      </w:r>
      <w:r w:rsidR="00D71BE5">
        <w:rPr>
          <w:rStyle w:val="FootnoteReference"/>
          <w:rFonts w:ascii="Times New Roman" w:hAnsi="Times New Roman" w:cs="Times New Roman"/>
          <w:noProof/>
          <w:sz w:val="24"/>
        </w:rPr>
        <w:footnoteReference w:id="226"/>
      </w:r>
      <w:r>
        <w:rPr>
          <w:rFonts w:ascii="Times New Roman" w:hAnsi="Times New Roman"/>
          <w:sz w:val="24"/>
        </w:rPr>
        <w:t xml:space="preserve"> un jāsazinās ar </w:t>
      </w:r>
      <w:r>
        <w:rPr>
          <w:rFonts w:ascii="Times New Roman" w:hAnsi="Times New Roman"/>
          <w:i/>
          <w:iCs/>
          <w:sz w:val="24"/>
        </w:rPr>
        <w:t>WADA</w:t>
      </w:r>
      <w:r>
        <w:rPr>
          <w:rFonts w:ascii="Times New Roman" w:hAnsi="Times New Roman"/>
          <w:sz w:val="24"/>
        </w:rPr>
        <w:t>, lai saņemtu turpmākus norādījumus par rezultātu pārvaldības procesu šajā lietā.</w:t>
      </w:r>
    </w:p>
    <w:p w14:paraId="74633C41" w14:textId="77777777" w:rsidR="00CA65F1" w:rsidRPr="009817D8" w:rsidRDefault="00CA65F1" w:rsidP="00C2006F">
      <w:pPr>
        <w:jc w:val="both"/>
        <w:rPr>
          <w:rFonts w:ascii="Times New Roman" w:eastAsia="Arial" w:hAnsi="Times New Roman" w:cs="Times New Roman"/>
          <w:noProof/>
          <w:sz w:val="24"/>
          <w:szCs w:val="24"/>
        </w:rPr>
      </w:pPr>
    </w:p>
    <w:p w14:paraId="1E0B9069" w14:textId="68FE719B" w:rsidR="00CA65F1" w:rsidRPr="009817D8" w:rsidRDefault="00CA65F1" w:rsidP="00C2006F">
      <w:pPr>
        <w:pStyle w:val="BodyText"/>
        <w:ind w:left="0" w:hanging="1"/>
        <w:jc w:val="both"/>
        <w:rPr>
          <w:rFonts w:ascii="Times New Roman" w:hAnsi="Times New Roman" w:cs="Times New Roman"/>
          <w:noProof/>
          <w:sz w:val="24"/>
        </w:rPr>
      </w:pPr>
      <w:r>
        <w:rPr>
          <w:rFonts w:ascii="Times New Roman" w:hAnsi="Times New Roman"/>
          <w:sz w:val="24"/>
        </w:rPr>
        <w:t xml:space="preserve">Ja kontroles testā tiek iegūts varbūtējs nelabvēlīgs analīžu rezultāts, kas atkārto sākotnējās testēšanas procedūras rezultātu, un ja apstiprināšanas procedūrā tiek apstiprināts neskarts </w:t>
      </w:r>
      <w:r>
        <w:rPr>
          <w:rFonts w:ascii="Times New Roman" w:hAnsi="Times New Roman"/>
          <w:i/>
          <w:iCs/>
          <w:sz w:val="24"/>
        </w:rPr>
        <w:t>hCG</w:t>
      </w:r>
      <w:r>
        <w:rPr>
          <w:rFonts w:ascii="Times New Roman" w:hAnsi="Times New Roman"/>
          <w:sz w:val="24"/>
        </w:rPr>
        <w:t>, kura koncentrācija pārsniedz 5 mIU/ml</w:t>
      </w:r>
      <w:r w:rsidR="004B1D9C">
        <w:rPr>
          <w:rStyle w:val="FootnoteReference"/>
          <w:rFonts w:ascii="Times New Roman" w:hAnsi="Times New Roman" w:cs="Times New Roman"/>
          <w:noProof/>
          <w:sz w:val="24"/>
        </w:rPr>
        <w:footnoteReference w:id="227"/>
      </w:r>
      <w:r>
        <w:rPr>
          <w:rFonts w:ascii="Times New Roman" w:hAnsi="Times New Roman"/>
          <w:sz w:val="24"/>
        </w:rPr>
        <w:t xml:space="preserve"> un kurš paziņojumā norādīts kā </w:t>
      </w:r>
      <w:r w:rsidR="00896716">
        <w:rPr>
          <w:rFonts w:ascii="Times New Roman" w:hAnsi="Times New Roman"/>
          <w:i/>
          <w:iCs/>
          <w:sz w:val="24"/>
        </w:rPr>
        <w:t>AAF</w:t>
      </w:r>
      <w:r>
        <w:rPr>
          <w:rFonts w:ascii="Times New Roman" w:hAnsi="Times New Roman"/>
          <w:sz w:val="24"/>
        </w:rPr>
        <w:t>, turpina rezultātu pārvaldības procesu kā citu aizliegto vielu vai aizliegto metožu lietošanas gadījumā</w:t>
      </w:r>
      <w:bookmarkStart w:id="429" w:name="_bookmark279"/>
      <w:bookmarkStart w:id="430" w:name="_bookmark280"/>
      <w:bookmarkStart w:id="431" w:name="_bookmark281"/>
      <w:bookmarkStart w:id="432" w:name="_bookmark282"/>
      <w:bookmarkStart w:id="433" w:name="_bookmark283"/>
      <w:bookmarkEnd w:id="429"/>
      <w:bookmarkEnd w:id="430"/>
      <w:bookmarkEnd w:id="431"/>
      <w:bookmarkEnd w:id="432"/>
      <w:bookmarkEnd w:id="433"/>
      <w:r>
        <w:rPr>
          <w:rFonts w:ascii="Times New Roman" w:hAnsi="Times New Roman"/>
          <w:sz w:val="24"/>
        </w:rPr>
        <w:t>.</w:t>
      </w:r>
    </w:p>
    <w:p w14:paraId="7A32B571" w14:textId="4C233DEF" w:rsidR="00CA65F1" w:rsidRPr="004B1D9C" w:rsidRDefault="00CA65F1" w:rsidP="00C2006F">
      <w:pPr>
        <w:jc w:val="both"/>
        <w:rPr>
          <w:rFonts w:ascii="Times New Roman" w:eastAsia="Arial" w:hAnsi="Times New Roman" w:cs="Times New Roman"/>
          <w:noProof/>
          <w:sz w:val="24"/>
          <w:szCs w:val="16"/>
        </w:rPr>
      </w:pPr>
    </w:p>
    <w:p w14:paraId="0667B8BA"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Ja sportists iesniedz medicīnisku informāciju, kas apstiprina apgalvojumu, ka attiecīgo rezultātu ir izraisījis fizioloģisks vai patoloģisks stāvoklis, šādu informāciju ņem vērā lietas rezultātu pārvaldības procesā.</w:t>
      </w:r>
    </w:p>
    <w:p w14:paraId="54265F0E" w14:textId="77777777" w:rsidR="00CA65F1" w:rsidRPr="009817D8" w:rsidRDefault="00CA65F1" w:rsidP="00C2006F">
      <w:pPr>
        <w:jc w:val="both"/>
        <w:rPr>
          <w:rFonts w:ascii="Times New Roman" w:eastAsia="Arial" w:hAnsi="Times New Roman" w:cs="Times New Roman"/>
          <w:noProof/>
          <w:sz w:val="24"/>
          <w:szCs w:val="24"/>
        </w:rPr>
      </w:pPr>
    </w:p>
    <w:p w14:paraId="5F1991B9" w14:textId="77777777"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Kopiju ziņojumam, kas apstiprina paaugstinātu </w:t>
      </w:r>
      <w:r>
        <w:rPr>
          <w:rFonts w:ascii="Times New Roman" w:hAnsi="Times New Roman"/>
          <w:i/>
          <w:iCs/>
          <w:sz w:val="24"/>
        </w:rPr>
        <w:t>hCG</w:t>
      </w:r>
      <w:r>
        <w:rPr>
          <w:rFonts w:ascii="Times New Roman" w:hAnsi="Times New Roman"/>
          <w:sz w:val="24"/>
        </w:rPr>
        <w:t xml:space="preserve"> koncentrāciju, tostarp sākotnējo un turpmāko kontroles testu rezultātus un saistīto analītisko vai klīnisko informāciju, pārsūta </w:t>
      </w:r>
      <w:r>
        <w:rPr>
          <w:rFonts w:ascii="Times New Roman" w:hAnsi="Times New Roman"/>
          <w:i/>
          <w:iCs/>
          <w:sz w:val="24"/>
        </w:rPr>
        <w:t>WADA</w:t>
      </w:r>
      <w:r>
        <w:rPr>
          <w:rFonts w:ascii="Times New Roman" w:hAnsi="Times New Roman"/>
          <w:sz w:val="24"/>
        </w:rPr>
        <w:t>.</w:t>
      </w:r>
    </w:p>
    <w:p w14:paraId="72F846C9" w14:textId="77777777" w:rsidR="00CA65F1" w:rsidRPr="009817D8" w:rsidRDefault="00CA65F1" w:rsidP="00C2006F">
      <w:pPr>
        <w:jc w:val="both"/>
        <w:rPr>
          <w:rFonts w:ascii="Times New Roman" w:eastAsia="Arial" w:hAnsi="Times New Roman" w:cs="Times New Roman"/>
          <w:noProof/>
          <w:sz w:val="24"/>
          <w:szCs w:val="25"/>
        </w:rPr>
      </w:pPr>
    </w:p>
    <w:p w14:paraId="39C09265" w14:textId="0688D9BA" w:rsidR="00CA65F1" w:rsidRPr="009817D8" w:rsidRDefault="00E47F56" w:rsidP="00E47F56">
      <w:pPr>
        <w:tabs>
          <w:tab w:val="left" w:pos="840"/>
        </w:tabs>
        <w:jc w:val="both"/>
        <w:rPr>
          <w:rFonts w:ascii="Times New Roman" w:hAnsi="Times New Roman" w:cs="Times New Roman"/>
          <w:b/>
          <w:noProof/>
          <w:sz w:val="24"/>
        </w:rPr>
      </w:pPr>
      <w:r>
        <w:rPr>
          <w:rFonts w:ascii="Times New Roman" w:hAnsi="Times New Roman"/>
          <w:b/>
          <w:sz w:val="24"/>
        </w:rPr>
        <w:t>5. Eritropoetīns (EPO)</w:t>
      </w:r>
    </w:p>
    <w:p w14:paraId="2BBCEC75" w14:textId="77777777" w:rsidR="00CA65F1" w:rsidRPr="009817D8" w:rsidRDefault="00CA65F1" w:rsidP="00C2006F">
      <w:pPr>
        <w:jc w:val="both"/>
        <w:rPr>
          <w:rFonts w:ascii="Times New Roman" w:eastAsia="Arial" w:hAnsi="Times New Roman" w:cs="Times New Roman"/>
          <w:b/>
          <w:bCs/>
          <w:noProof/>
          <w:sz w:val="24"/>
          <w:szCs w:val="30"/>
        </w:rPr>
      </w:pPr>
    </w:p>
    <w:p w14:paraId="09C80E16" w14:textId="030FAE9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Tehniskajā dokumentā “Eritropoēzi stimulējošu līdzekļu (</w:t>
      </w:r>
      <w:r>
        <w:rPr>
          <w:rFonts w:ascii="Times New Roman" w:hAnsi="Times New Roman"/>
          <w:i/>
          <w:iCs/>
          <w:sz w:val="24"/>
        </w:rPr>
        <w:t>ESA</w:t>
      </w:r>
      <w:r>
        <w:rPr>
          <w:rFonts w:ascii="Times New Roman" w:hAnsi="Times New Roman"/>
          <w:sz w:val="24"/>
        </w:rPr>
        <w:t>) analīžu ar elektroforētiskajām metodēm veikšanas un ziņošanas saskaņošana” (</w:t>
      </w:r>
      <w:r>
        <w:rPr>
          <w:rFonts w:ascii="Times New Roman" w:hAnsi="Times New Roman"/>
          <w:i/>
          <w:iCs/>
          <w:sz w:val="24"/>
        </w:rPr>
        <w:t>TD EPO</w:t>
      </w:r>
      <w:r>
        <w:rPr>
          <w:rFonts w:ascii="Times New Roman" w:hAnsi="Times New Roman"/>
          <w:sz w:val="24"/>
        </w:rPr>
        <w:t>)</w:t>
      </w:r>
      <w:r w:rsidR="00E47F56">
        <w:rPr>
          <w:rStyle w:val="FootnoteReference"/>
          <w:rFonts w:ascii="Times New Roman" w:hAnsi="Times New Roman" w:cs="Times New Roman"/>
          <w:noProof/>
          <w:sz w:val="24"/>
        </w:rPr>
        <w:footnoteReference w:id="228"/>
      </w:r>
      <w:r>
        <w:rPr>
          <w:rFonts w:ascii="Times New Roman" w:hAnsi="Times New Roman"/>
          <w:sz w:val="24"/>
        </w:rPr>
        <w:t xml:space="preserve"> ir ieteikts izmantot unikālu elektroforētisku metodi </w:t>
      </w:r>
      <w:r>
        <w:rPr>
          <w:rFonts w:ascii="Times New Roman" w:hAnsi="Times New Roman"/>
          <w:i/>
          <w:iCs/>
          <w:sz w:val="24"/>
        </w:rPr>
        <w:t>ESA</w:t>
      </w:r>
      <w:r>
        <w:rPr>
          <w:rFonts w:ascii="Times New Roman" w:hAnsi="Times New Roman"/>
          <w:sz w:val="24"/>
        </w:rPr>
        <w:t xml:space="preserve"> atrades apstiprināšanas procedūrā. Tāpēc laboratorija ziņojumā norādīs, ka rezultāts ir vai nu negatīvs, vai </w:t>
      </w:r>
      <w:r w:rsidR="00896716">
        <w:rPr>
          <w:rFonts w:ascii="Times New Roman" w:hAnsi="Times New Roman"/>
          <w:i/>
          <w:iCs/>
          <w:sz w:val="24"/>
        </w:rPr>
        <w:t>AAF</w:t>
      </w:r>
      <w:r>
        <w:rPr>
          <w:rFonts w:ascii="Times New Roman" w:hAnsi="Times New Roman"/>
          <w:sz w:val="24"/>
        </w:rPr>
        <w:t>.</w:t>
      </w:r>
    </w:p>
    <w:p w14:paraId="5AD123B4" w14:textId="77777777" w:rsidR="00CA65F1" w:rsidRPr="009817D8" w:rsidRDefault="00CA65F1" w:rsidP="00C2006F">
      <w:pPr>
        <w:jc w:val="both"/>
        <w:rPr>
          <w:rFonts w:ascii="Times New Roman" w:hAnsi="Times New Roman" w:cs="Times New Roman"/>
          <w:noProof/>
          <w:sz w:val="24"/>
        </w:rPr>
      </w:pPr>
    </w:p>
    <w:p w14:paraId="245395B2" w14:textId="5AA455A2"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Dažkārt laboratorija var izvēlēties izmantot otru noteikšanas metodi papildus zinātniskiem pierādījumiem, lai gūtu galīgo slēdzienu. Tādā gadījumā, lai varētu ziņot par </w:t>
      </w:r>
      <w:r w:rsidR="00896716">
        <w:rPr>
          <w:rFonts w:ascii="Times New Roman" w:hAnsi="Times New Roman"/>
          <w:i/>
          <w:iCs/>
          <w:sz w:val="24"/>
        </w:rPr>
        <w:t>AAF</w:t>
      </w:r>
      <w:r>
        <w:rPr>
          <w:rFonts w:ascii="Times New Roman" w:hAnsi="Times New Roman"/>
          <w:sz w:val="24"/>
        </w:rPr>
        <w:t xml:space="preserve">, ir jābūt izpildītiem pieņemšanas un identifikācijas kritērijiem attiecībā uz abām izmantotajām procedūrām. Ja pieņemšanas un identifikācijas kritēriji ir izpildīti tikai vienai metodei, kas izmantota apstiprināšanas procedūrā, paraugam tiks ziņota </w:t>
      </w:r>
      <w:r w:rsidR="00ED2F4C">
        <w:rPr>
          <w:rFonts w:ascii="Times New Roman" w:hAnsi="Times New Roman"/>
          <w:i/>
          <w:iCs/>
          <w:sz w:val="24"/>
        </w:rPr>
        <w:t>ATF</w:t>
      </w:r>
      <w:r>
        <w:rPr>
          <w:rFonts w:ascii="Times New Roman" w:hAnsi="Times New Roman"/>
          <w:sz w:val="24"/>
        </w:rPr>
        <w:t xml:space="preserve">. Ieteicams, lai kompetentā </w:t>
      </w:r>
      <w:r w:rsidR="00A00475">
        <w:rPr>
          <w:rFonts w:ascii="Times New Roman" w:hAnsi="Times New Roman"/>
          <w:sz w:val="24"/>
        </w:rPr>
        <w:t>ADO</w:t>
      </w:r>
      <w:r>
        <w:rPr>
          <w:rFonts w:ascii="Times New Roman" w:hAnsi="Times New Roman"/>
          <w:sz w:val="24"/>
        </w:rPr>
        <w:t xml:space="preserve"> sportistam veic mērķpārbaudi.</w:t>
      </w:r>
    </w:p>
    <w:p w14:paraId="35A29752" w14:textId="77777777" w:rsidR="00CA65F1" w:rsidRPr="009817D8" w:rsidRDefault="00CA65F1" w:rsidP="00C2006F">
      <w:pPr>
        <w:jc w:val="both"/>
        <w:rPr>
          <w:rFonts w:ascii="Times New Roman" w:eastAsia="Arial" w:hAnsi="Times New Roman" w:cs="Times New Roman"/>
          <w:noProof/>
          <w:sz w:val="24"/>
          <w:szCs w:val="25"/>
        </w:rPr>
      </w:pPr>
    </w:p>
    <w:p w14:paraId="3993ED78" w14:textId="217CD7F1" w:rsidR="00CA65F1" w:rsidRPr="009817D8" w:rsidRDefault="00E47F56" w:rsidP="0089206B">
      <w:pPr>
        <w:keepNext/>
        <w:keepLines/>
        <w:tabs>
          <w:tab w:val="left" w:pos="840"/>
        </w:tabs>
        <w:jc w:val="both"/>
        <w:rPr>
          <w:rFonts w:ascii="Times New Roman" w:hAnsi="Times New Roman" w:cs="Times New Roman"/>
          <w:b/>
          <w:noProof/>
          <w:sz w:val="24"/>
        </w:rPr>
      </w:pPr>
      <w:r>
        <w:rPr>
          <w:rFonts w:ascii="Times New Roman" w:hAnsi="Times New Roman"/>
          <w:b/>
          <w:sz w:val="24"/>
        </w:rPr>
        <w:lastRenderedPageBreak/>
        <w:t>6. Boldenons</w:t>
      </w:r>
    </w:p>
    <w:p w14:paraId="7B09F5C6" w14:textId="77777777" w:rsidR="00CA65F1" w:rsidRPr="009817D8" w:rsidRDefault="00CA65F1" w:rsidP="0089206B">
      <w:pPr>
        <w:keepNext/>
        <w:keepLines/>
        <w:jc w:val="both"/>
        <w:rPr>
          <w:rFonts w:ascii="Times New Roman" w:eastAsia="Arial" w:hAnsi="Times New Roman" w:cs="Times New Roman"/>
          <w:b/>
          <w:bCs/>
          <w:noProof/>
          <w:sz w:val="24"/>
          <w:szCs w:val="30"/>
        </w:rPr>
      </w:pPr>
    </w:p>
    <w:p w14:paraId="48269D52" w14:textId="5D6CA515" w:rsidR="00CA65F1" w:rsidRPr="009817D8" w:rsidRDefault="00CA65F1" w:rsidP="0089206B">
      <w:pPr>
        <w:pStyle w:val="BodyText"/>
        <w:keepNext/>
        <w:keepLines/>
        <w:ind w:left="0"/>
        <w:jc w:val="both"/>
        <w:rPr>
          <w:rFonts w:ascii="Times New Roman" w:hAnsi="Times New Roman" w:cs="Times New Roman"/>
          <w:noProof/>
          <w:sz w:val="24"/>
        </w:rPr>
      </w:pPr>
      <w:r>
        <w:rPr>
          <w:rFonts w:ascii="Times New Roman" w:hAnsi="Times New Roman"/>
          <w:sz w:val="24"/>
        </w:rPr>
        <w:t xml:space="preserve">Ja </w:t>
      </w:r>
      <w:r>
        <w:rPr>
          <w:rFonts w:ascii="Times New Roman" w:hAnsi="Times New Roman"/>
          <w:i/>
          <w:iCs/>
          <w:sz w:val="24"/>
        </w:rPr>
        <w:t>GC/C/IRMS</w:t>
      </w:r>
      <w:r>
        <w:rPr>
          <w:rFonts w:ascii="Times New Roman" w:hAnsi="Times New Roman"/>
          <w:sz w:val="24"/>
        </w:rPr>
        <w:t xml:space="preserve"> analīzes rezultāti ir nepārliecinoši, papildus tam, ka laboratorija ziņo par netipisku boldenona vai boldenona metabolīta atradi</w:t>
      </w:r>
      <w:r w:rsidR="00E47F56">
        <w:rPr>
          <w:rStyle w:val="FootnoteReference"/>
          <w:rFonts w:ascii="Times New Roman" w:hAnsi="Times New Roman" w:cs="Times New Roman"/>
          <w:noProof/>
          <w:sz w:val="24"/>
        </w:rPr>
        <w:footnoteReference w:id="229"/>
      </w:r>
      <w:r>
        <w:rPr>
          <w:rFonts w:ascii="Times New Roman" w:hAnsi="Times New Roman"/>
          <w:sz w:val="24"/>
        </w:rPr>
        <w:t xml:space="preserve">, tā var ziņot par netipisku atradi arī tad, ja lēstā koncentrācija ir zemāka par 5 ng/ml (pēc urīna blīvuma koriģēšanas, ja nepieciešams). Ieteicams, </w:t>
      </w:r>
      <w:r w:rsidR="00C22F46">
        <w:rPr>
          <w:rFonts w:ascii="Times New Roman" w:hAnsi="Times New Roman"/>
          <w:sz w:val="24"/>
        </w:rPr>
        <w:t>lai</w:t>
      </w:r>
      <w:r>
        <w:rPr>
          <w:rFonts w:ascii="Times New Roman" w:hAnsi="Times New Roman"/>
          <w:sz w:val="24"/>
        </w:rPr>
        <w:t xml:space="preserve"> kompetentā </w:t>
      </w:r>
      <w:r w:rsidR="00A00475">
        <w:rPr>
          <w:rFonts w:ascii="Times New Roman" w:hAnsi="Times New Roman"/>
          <w:sz w:val="24"/>
        </w:rPr>
        <w:t>ADO</w:t>
      </w:r>
      <w:r>
        <w:rPr>
          <w:rFonts w:ascii="Times New Roman" w:hAnsi="Times New Roman"/>
          <w:sz w:val="24"/>
        </w:rPr>
        <w:t xml:space="preserve"> sportistam veic mērķpārbaudi.</w:t>
      </w:r>
    </w:p>
    <w:p w14:paraId="0C6E3E51" w14:textId="77777777" w:rsidR="00CA65F1" w:rsidRPr="009817D8" w:rsidRDefault="00CA65F1" w:rsidP="00C2006F">
      <w:pPr>
        <w:jc w:val="both"/>
        <w:rPr>
          <w:rFonts w:ascii="Times New Roman" w:hAnsi="Times New Roman" w:cs="Times New Roman"/>
          <w:noProof/>
          <w:sz w:val="24"/>
        </w:rPr>
      </w:pPr>
    </w:p>
    <w:p w14:paraId="7C594FA3" w14:textId="2D9425CC" w:rsidR="00CA65F1" w:rsidRPr="009817D8" w:rsidRDefault="00D6235E" w:rsidP="00D6235E">
      <w:pPr>
        <w:tabs>
          <w:tab w:val="left" w:pos="840"/>
        </w:tabs>
        <w:jc w:val="both"/>
        <w:rPr>
          <w:rFonts w:ascii="Times New Roman" w:hAnsi="Times New Roman" w:cs="Times New Roman"/>
          <w:b/>
          <w:noProof/>
          <w:sz w:val="24"/>
        </w:rPr>
      </w:pPr>
      <w:r>
        <w:rPr>
          <w:rFonts w:ascii="Times New Roman" w:hAnsi="Times New Roman"/>
          <w:b/>
          <w:sz w:val="24"/>
        </w:rPr>
        <w:t>7. Formestāns</w:t>
      </w:r>
    </w:p>
    <w:p w14:paraId="0951127C" w14:textId="77777777" w:rsidR="00CA65F1" w:rsidRPr="009817D8" w:rsidRDefault="00CA65F1" w:rsidP="00C2006F">
      <w:pPr>
        <w:jc w:val="both"/>
        <w:rPr>
          <w:rFonts w:ascii="Times New Roman" w:eastAsia="Arial" w:hAnsi="Times New Roman" w:cs="Times New Roman"/>
          <w:b/>
          <w:bCs/>
          <w:noProof/>
          <w:sz w:val="24"/>
          <w:szCs w:val="29"/>
        </w:rPr>
      </w:pPr>
    </w:p>
    <w:p w14:paraId="2B1B99DE" w14:textId="5A3A2AD2" w:rsidR="00CA65F1" w:rsidRPr="009817D8" w:rsidRDefault="00CA65F1" w:rsidP="002945CA">
      <w:pPr>
        <w:pStyle w:val="BodyText"/>
        <w:ind w:left="0"/>
        <w:jc w:val="both"/>
        <w:rPr>
          <w:rFonts w:ascii="Times New Roman" w:hAnsi="Times New Roman" w:cs="Times New Roman"/>
          <w:noProof/>
          <w:sz w:val="24"/>
        </w:rPr>
      </w:pPr>
      <w:r>
        <w:rPr>
          <w:rFonts w:ascii="Times New Roman" w:hAnsi="Times New Roman"/>
          <w:sz w:val="24"/>
        </w:rPr>
        <w:t>Formestāns ir aromatāzes inhibitors</w:t>
      </w:r>
      <w:r w:rsidR="00D6235E">
        <w:rPr>
          <w:rStyle w:val="FootnoteReference"/>
          <w:rFonts w:ascii="Times New Roman" w:hAnsi="Times New Roman" w:cs="Times New Roman"/>
          <w:noProof/>
          <w:sz w:val="24"/>
        </w:rPr>
        <w:footnoteReference w:id="230"/>
      </w:r>
      <w:r>
        <w:rPr>
          <w:rFonts w:ascii="Times New Roman" w:hAnsi="Times New Roman"/>
          <w:sz w:val="24"/>
        </w:rPr>
        <w:t xml:space="preserve">, kas zemā koncentrācijā ir dabiski atrodams urīna paraugos un kam nepieciešama līdzīga analītiskā pārbaude kā </w:t>
      </w:r>
      <w:r>
        <w:rPr>
          <w:rFonts w:ascii="Times New Roman" w:hAnsi="Times New Roman"/>
          <w:i/>
          <w:iCs/>
          <w:sz w:val="24"/>
        </w:rPr>
        <w:t>EAAS</w:t>
      </w:r>
      <w:r w:rsidR="00D6235E">
        <w:rPr>
          <w:rStyle w:val="FootnoteReference"/>
          <w:rFonts w:ascii="Times New Roman" w:hAnsi="Times New Roman" w:cs="Times New Roman"/>
          <w:noProof/>
          <w:sz w:val="24"/>
        </w:rPr>
        <w:footnoteReference w:id="231"/>
      </w:r>
      <w:r>
        <w:rPr>
          <w:rFonts w:ascii="Times New Roman" w:hAnsi="Times New Roman"/>
          <w:sz w:val="24"/>
        </w:rPr>
        <w:t xml:space="preserve">. Dažos gadījumos, ja </w:t>
      </w:r>
      <w:r>
        <w:rPr>
          <w:rFonts w:ascii="Times New Roman" w:hAnsi="Times New Roman"/>
          <w:i/>
          <w:iCs/>
          <w:sz w:val="24"/>
        </w:rPr>
        <w:t>IRMS</w:t>
      </w:r>
      <w:r>
        <w:rPr>
          <w:rFonts w:ascii="Times New Roman" w:hAnsi="Times New Roman"/>
          <w:sz w:val="24"/>
        </w:rPr>
        <w:t xml:space="preserve"> ir nepārliecinoša, laboratorija var ziņot par </w:t>
      </w:r>
      <w:r w:rsidR="00DD1531">
        <w:rPr>
          <w:rFonts w:ascii="Times New Roman" w:hAnsi="Times New Roman"/>
          <w:i/>
          <w:iCs/>
          <w:sz w:val="24"/>
        </w:rPr>
        <w:t>ATF</w:t>
      </w:r>
      <w:r>
        <w:rPr>
          <w:rFonts w:ascii="Times New Roman" w:hAnsi="Times New Roman"/>
          <w:sz w:val="24"/>
        </w:rPr>
        <w:t>.</w:t>
      </w:r>
    </w:p>
    <w:p w14:paraId="5F340FC7" w14:textId="77777777" w:rsidR="00CA65F1" w:rsidRPr="009817D8" w:rsidRDefault="00CA65F1" w:rsidP="00C2006F">
      <w:pPr>
        <w:jc w:val="both"/>
        <w:rPr>
          <w:rFonts w:ascii="Times New Roman" w:eastAsia="Arial" w:hAnsi="Times New Roman" w:cs="Times New Roman"/>
          <w:noProof/>
          <w:sz w:val="24"/>
          <w:szCs w:val="20"/>
        </w:rPr>
      </w:pPr>
    </w:p>
    <w:p w14:paraId="6B4E3F80" w14:textId="1CB2BBD0" w:rsidR="00CA65F1" w:rsidRPr="009817D8" w:rsidRDefault="002945CA" w:rsidP="002945CA">
      <w:pPr>
        <w:tabs>
          <w:tab w:val="left" w:pos="840"/>
        </w:tabs>
        <w:jc w:val="both"/>
        <w:rPr>
          <w:rFonts w:ascii="Times New Roman" w:hAnsi="Times New Roman" w:cs="Times New Roman"/>
          <w:b/>
          <w:noProof/>
          <w:sz w:val="24"/>
        </w:rPr>
      </w:pPr>
      <w:r>
        <w:rPr>
          <w:rFonts w:ascii="Times New Roman" w:hAnsi="Times New Roman"/>
          <w:b/>
          <w:sz w:val="24"/>
        </w:rPr>
        <w:t>8. Citas atrades</w:t>
      </w:r>
    </w:p>
    <w:p w14:paraId="33E6F528" w14:textId="77777777" w:rsidR="00CA65F1" w:rsidRPr="009817D8" w:rsidRDefault="00CA65F1" w:rsidP="00C2006F">
      <w:pPr>
        <w:jc w:val="both"/>
        <w:rPr>
          <w:rFonts w:ascii="Times New Roman" w:eastAsia="Arial" w:hAnsi="Times New Roman" w:cs="Times New Roman"/>
          <w:b/>
          <w:bCs/>
          <w:noProof/>
          <w:sz w:val="24"/>
          <w:szCs w:val="30"/>
        </w:rPr>
      </w:pPr>
    </w:p>
    <w:p w14:paraId="3E57C97C" w14:textId="0CFFB83F" w:rsidR="00CA65F1" w:rsidRPr="009817D8" w:rsidRDefault="00CA65F1" w:rsidP="00C2006F">
      <w:pPr>
        <w:pStyle w:val="BodyText"/>
        <w:ind w:left="0"/>
        <w:jc w:val="both"/>
        <w:rPr>
          <w:rFonts w:ascii="Times New Roman" w:hAnsi="Times New Roman" w:cs="Times New Roman"/>
          <w:noProof/>
          <w:sz w:val="24"/>
        </w:rPr>
      </w:pPr>
      <w:r>
        <w:rPr>
          <w:rFonts w:ascii="Times New Roman" w:hAnsi="Times New Roman"/>
          <w:sz w:val="24"/>
        </w:rPr>
        <w:t xml:space="preserve">Laboratorija var ziņot par </w:t>
      </w:r>
      <w:r w:rsidR="00FC092A">
        <w:rPr>
          <w:rFonts w:ascii="Times New Roman" w:hAnsi="Times New Roman"/>
          <w:i/>
          <w:iCs/>
          <w:sz w:val="24"/>
        </w:rPr>
        <w:t>ATF</w:t>
      </w:r>
      <w:r>
        <w:rPr>
          <w:rFonts w:ascii="Times New Roman" w:hAnsi="Times New Roman"/>
          <w:sz w:val="24"/>
        </w:rPr>
        <w:t xml:space="preserve">, ja tā uzskata, ka rezultāts ir aizdomīgs, bet nevar apstiprināt to kā </w:t>
      </w:r>
      <w:r w:rsidR="00FC092A">
        <w:rPr>
          <w:rFonts w:ascii="Times New Roman" w:hAnsi="Times New Roman"/>
          <w:i/>
          <w:iCs/>
          <w:sz w:val="24"/>
        </w:rPr>
        <w:t>AAF</w:t>
      </w:r>
      <w:r>
        <w:rPr>
          <w:rFonts w:ascii="Times New Roman" w:hAnsi="Times New Roman"/>
          <w:sz w:val="24"/>
        </w:rPr>
        <w:t>.</w:t>
      </w:r>
      <w:r w:rsidR="00D6235E">
        <w:rPr>
          <w:rStyle w:val="FootnoteReference"/>
          <w:rFonts w:ascii="Times New Roman" w:hAnsi="Times New Roman" w:cs="Times New Roman"/>
          <w:noProof/>
          <w:sz w:val="24"/>
        </w:rPr>
        <w:footnoteReference w:id="232"/>
      </w:r>
      <w:r>
        <w:rPr>
          <w:rFonts w:ascii="Times New Roman" w:hAnsi="Times New Roman"/>
          <w:sz w:val="24"/>
        </w:rPr>
        <w:t xml:space="preserve"> Atkarībā no lietas būtības tiks noteikts, kādi izmeklējumi ir nepieciešami (piemēram, mērķpārbaude, ilgstošs pētījums, </w:t>
      </w:r>
      <w:r>
        <w:rPr>
          <w:rFonts w:ascii="Times New Roman" w:hAnsi="Times New Roman"/>
          <w:i/>
          <w:iCs/>
          <w:sz w:val="24"/>
        </w:rPr>
        <w:t>GC/C/IRMS</w:t>
      </w:r>
      <w:r>
        <w:rPr>
          <w:rFonts w:ascii="Times New Roman" w:hAnsi="Times New Roman"/>
          <w:sz w:val="24"/>
        </w:rPr>
        <w:t xml:space="preserve"> analīze utt.). Ieteicams sīki reģistrēt visas </w:t>
      </w:r>
      <w:r w:rsidR="00FC092A">
        <w:rPr>
          <w:rFonts w:ascii="Times New Roman" w:hAnsi="Times New Roman"/>
          <w:i/>
          <w:iCs/>
          <w:sz w:val="24"/>
        </w:rPr>
        <w:t>ATF</w:t>
      </w:r>
      <w:r>
        <w:rPr>
          <w:rFonts w:ascii="Times New Roman" w:hAnsi="Times New Roman"/>
          <w:sz w:val="24"/>
        </w:rPr>
        <w:t>, kas ziņotas par sportistu.</w:t>
      </w:r>
    </w:p>
    <w:p w14:paraId="217AD8D6" w14:textId="77777777" w:rsidR="00CA65F1" w:rsidRPr="009817D8" w:rsidRDefault="00CA65F1" w:rsidP="00C2006F">
      <w:pPr>
        <w:jc w:val="both"/>
        <w:rPr>
          <w:rFonts w:ascii="Times New Roman" w:eastAsia="Arial" w:hAnsi="Times New Roman" w:cs="Times New Roman"/>
          <w:noProof/>
          <w:sz w:val="24"/>
          <w:szCs w:val="20"/>
        </w:rPr>
      </w:pPr>
    </w:p>
    <w:p w14:paraId="00DD5845" w14:textId="175768F1" w:rsidR="002945CA" w:rsidRDefault="002945CA">
      <w:pPr>
        <w:rPr>
          <w:rFonts w:ascii="Times New Roman" w:eastAsia="Arial" w:hAnsi="Times New Roman" w:cs="Times New Roman"/>
          <w:noProof/>
          <w:sz w:val="24"/>
          <w:szCs w:val="21"/>
        </w:rPr>
      </w:pPr>
      <w:r>
        <w:br w:type="page"/>
      </w:r>
    </w:p>
    <w:p w14:paraId="0F619DE6" w14:textId="77777777" w:rsidR="00CA65F1" w:rsidRPr="009817D8" w:rsidRDefault="00CA65F1" w:rsidP="00C2006F">
      <w:pPr>
        <w:jc w:val="both"/>
        <w:rPr>
          <w:rFonts w:ascii="Times New Roman" w:eastAsia="Arial" w:hAnsi="Times New Roman" w:cs="Times New Roman"/>
          <w:noProof/>
          <w:sz w:val="24"/>
          <w:szCs w:val="21"/>
        </w:rPr>
      </w:pPr>
    </w:p>
    <w:p w14:paraId="1FCF4860" w14:textId="548D42EE" w:rsidR="00CA65F1" w:rsidRPr="004F0BFD" w:rsidRDefault="00CA65F1" w:rsidP="004F0BFD">
      <w:pPr>
        <w:pStyle w:val="Heading2"/>
        <w:spacing w:before="0"/>
        <w:ind w:left="0"/>
        <w:jc w:val="both"/>
        <w:rPr>
          <w:rFonts w:ascii="Times New Roman" w:hAnsi="Times New Roman" w:cs="Times New Roman"/>
          <w:noProof/>
          <w:sz w:val="28"/>
          <w:szCs w:val="28"/>
        </w:rPr>
      </w:pPr>
      <w:bookmarkStart w:id="434" w:name="Annex_C:_Chart:_Results_Management_Proce"/>
      <w:bookmarkStart w:id="435" w:name="_bookmark291"/>
      <w:bookmarkStart w:id="436" w:name="_Toc81235383"/>
      <w:bookmarkEnd w:id="434"/>
      <w:bookmarkEnd w:id="435"/>
      <w:r>
        <w:rPr>
          <w:rFonts w:ascii="Times New Roman" w:hAnsi="Times New Roman"/>
          <w:sz w:val="28"/>
        </w:rPr>
        <w:t>C PIELIKUMS Diagramma. Rezultātu pārvaldības process – nelabvēlīgs analīžu rezultāts (</w:t>
      </w:r>
      <w:r>
        <w:rPr>
          <w:rFonts w:ascii="Times New Roman" w:hAnsi="Times New Roman"/>
          <w:i/>
          <w:iCs/>
          <w:sz w:val="28"/>
        </w:rPr>
        <w:t>AAF</w:t>
      </w:r>
      <w:r>
        <w:rPr>
          <w:rFonts w:ascii="Times New Roman" w:hAnsi="Times New Roman"/>
          <w:sz w:val="28"/>
        </w:rPr>
        <w:t>)</w:t>
      </w:r>
      <w:bookmarkEnd w:id="436"/>
    </w:p>
    <w:p w14:paraId="6E18525B" w14:textId="77777777" w:rsidR="00CA65F1" w:rsidRPr="009817D8" w:rsidRDefault="00CA65F1" w:rsidP="00C2006F">
      <w:pPr>
        <w:jc w:val="both"/>
        <w:rPr>
          <w:rFonts w:ascii="Times New Roman" w:eastAsia="Arial Black" w:hAnsi="Times New Roman" w:cs="Times New Roman"/>
          <w:b/>
          <w:bCs/>
          <w:noProof/>
          <w:sz w:val="24"/>
          <w:szCs w:val="20"/>
        </w:rPr>
      </w:pPr>
    </w:p>
    <w:p w14:paraId="361C51D7" w14:textId="183BA9A5" w:rsidR="00CA65F1" w:rsidRPr="009817D8" w:rsidRDefault="00A00F82" w:rsidP="00156B8D">
      <w:pPr>
        <w:jc w:val="center"/>
        <w:rPr>
          <w:rFonts w:ascii="Times New Roman" w:eastAsia="Arial Black" w:hAnsi="Times New Roman" w:cs="Times New Roman"/>
          <w:b/>
          <w:bCs/>
          <w:noProof/>
          <w:sz w:val="24"/>
          <w:szCs w:val="20"/>
        </w:rPr>
      </w:pPr>
      <w:r>
        <w:rPr>
          <w:rFonts w:ascii="Times New Roman" w:eastAsia="Arial Black" w:hAnsi="Times New Roman" w:cs="Times New Roman"/>
          <w:b/>
          <w:bCs/>
          <w:noProof/>
          <w:sz w:val="24"/>
          <w:szCs w:val="20"/>
        </w:rPr>
        <w:drawing>
          <wp:inline distT="0" distB="0" distL="0" distR="0" wp14:anchorId="43E7E333" wp14:editId="02B4E11C">
            <wp:extent cx="5940425" cy="7245985"/>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63">
                      <a:extLst>
                        <a:ext uri="{28A0092B-C50C-407E-A947-70E740481C1C}">
                          <a14:useLocalDpi xmlns:a14="http://schemas.microsoft.com/office/drawing/2010/main" val="0"/>
                        </a:ext>
                      </a:extLst>
                    </a:blip>
                    <a:stretch>
                      <a:fillRect/>
                    </a:stretch>
                  </pic:blipFill>
                  <pic:spPr>
                    <a:xfrm>
                      <a:off x="0" y="0"/>
                      <a:ext cx="5940425" cy="7245985"/>
                    </a:xfrm>
                    <a:prstGeom prst="rect">
                      <a:avLst/>
                    </a:prstGeom>
                  </pic:spPr>
                </pic:pic>
              </a:graphicData>
            </a:graphic>
          </wp:inline>
        </w:drawing>
      </w:r>
    </w:p>
    <w:p w14:paraId="0211320E" w14:textId="4DFC09CB" w:rsidR="004F0BFD" w:rsidRDefault="004F0BFD">
      <w:pPr>
        <w:rPr>
          <w:rFonts w:ascii="Times New Roman" w:eastAsia="Arial" w:hAnsi="Times New Roman" w:cs="Times New Roman"/>
          <w:noProof/>
          <w:sz w:val="24"/>
          <w:szCs w:val="20"/>
        </w:rPr>
      </w:pPr>
      <w:bookmarkStart w:id="437" w:name="_bookmark292"/>
      <w:bookmarkEnd w:id="437"/>
      <w:r>
        <w:br w:type="page"/>
      </w:r>
    </w:p>
    <w:p w14:paraId="68B9FFC7" w14:textId="77777777" w:rsidR="00CA65F1" w:rsidRPr="009817D8" w:rsidRDefault="00CA65F1" w:rsidP="00C2006F">
      <w:pPr>
        <w:jc w:val="both"/>
        <w:rPr>
          <w:rFonts w:ascii="Times New Roman" w:eastAsia="Arial" w:hAnsi="Times New Roman" w:cs="Times New Roman"/>
          <w:noProof/>
          <w:sz w:val="24"/>
          <w:szCs w:val="21"/>
        </w:rPr>
      </w:pPr>
    </w:p>
    <w:p w14:paraId="1C246B7E" w14:textId="1D3AACA3" w:rsidR="00CA65F1" w:rsidRPr="004F0BFD" w:rsidRDefault="00CA65F1" w:rsidP="004F0BFD">
      <w:pPr>
        <w:pStyle w:val="Heading2"/>
        <w:spacing w:before="0"/>
        <w:ind w:left="0"/>
        <w:jc w:val="both"/>
        <w:rPr>
          <w:rFonts w:ascii="Times New Roman" w:hAnsi="Times New Roman" w:cs="Times New Roman"/>
          <w:noProof/>
          <w:sz w:val="28"/>
          <w:szCs w:val="28"/>
        </w:rPr>
      </w:pPr>
      <w:bookmarkStart w:id="438" w:name="Annex_D:_Chart:_Athlete_Passport_Process"/>
      <w:bookmarkStart w:id="439" w:name="_bookmark293"/>
      <w:bookmarkStart w:id="440" w:name="_Toc81235384"/>
      <w:bookmarkEnd w:id="438"/>
      <w:bookmarkEnd w:id="439"/>
      <w:r>
        <w:rPr>
          <w:rFonts w:ascii="Times New Roman" w:hAnsi="Times New Roman"/>
          <w:sz w:val="28"/>
        </w:rPr>
        <w:t>D PIELIKUMS Diagramma. Sportista bioloģiskās pases process</w:t>
      </w:r>
      <w:bookmarkEnd w:id="440"/>
    </w:p>
    <w:p w14:paraId="3C3C8DA7" w14:textId="77777777" w:rsidR="00CA65F1" w:rsidRPr="009817D8" w:rsidRDefault="00CA65F1" w:rsidP="00C2006F">
      <w:pPr>
        <w:jc w:val="both"/>
        <w:rPr>
          <w:rFonts w:ascii="Times New Roman" w:eastAsia="Arial Black" w:hAnsi="Times New Roman" w:cs="Times New Roman"/>
          <w:b/>
          <w:bCs/>
          <w:noProof/>
          <w:sz w:val="24"/>
          <w:szCs w:val="20"/>
        </w:rPr>
      </w:pPr>
    </w:p>
    <w:p w14:paraId="7A130114" w14:textId="44C12A15" w:rsidR="00CA65F1" w:rsidRPr="009817D8" w:rsidRDefault="00C05335" w:rsidP="00D77F07">
      <w:pPr>
        <w:jc w:val="center"/>
        <w:rPr>
          <w:rFonts w:ascii="Times New Roman" w:eastAsia="Arial Black" w:hAnsi="Times New Roman" w:cs="Times New Roman"/>
          <w:b/>
          <w:bCs/>
          <w:noProof/>
          <w:sz w:val="24"/>
          <w:szCs w:val="20"/>
        </w:rPr>
      </w:pPr>
      <w:r>
        <w:rPr>
          <w:rFonts w:ascii="Times New Roman" w:eastAsia="Arial Black" w:hAnsi="Times New Roman" w:cs="Times New Roman"/>
          <w:b/>
          <w:bCs/>
          <w:noProof/>
          <w:sz w:val="24"/>
          <w:szCs w:val="20"/>
        </w:rPr>
        <w:drawing>
          <wp:inline distT="0" distB="0" distL="0" distR="0" wp14:anchorId="6134975D" wp14:editId="7C8CE885">
            <wp:extent cx="5935345" cy="6976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35345" cy="6976745"/>
                    </a:xfrm>
                    <a:prstGeom prst="rect">
                      <a:avLst/>
                    </a:prstGeom>
                    <a:noFill/>
                    <a:ln>
                      <a:noFill/>
                    </a:ln>
                  </pic:spPr>
                </pic:pic>
              </a:graphicData>
            </a:graphic>
          </wp:inline>
        </w:drawing>
      </w:r>
    </w:p>
    <w:p w14:paraId="4B09A811" w14:textId="77777777" w:rsidR="00D77F07" w:rsidRDefault="00D77F07">
      <w:pPr>
        <w:rPr>
          <w:rFonts w:ascii="Times New Roman" w:eastAsia="Arial" w:hAnsi="Times New Roman" w:cs="Times New Roman"/>
          <w:noProof/>
          <w:sz w:val="24"/>
          <w:szCs w:val="20"/>
        </w:rPr>
      </w:pPr>
    </w:p>
    <w:p w14:paraId="0DBADF77" w14:textId="48927BF0" w:rsidR="00D77F07" w:rsidRDefault="004F0BFD">
      <w:pPr>
        <w:rPr>
          <w:rFonts w:ascii="Times New Roman" w:eastAsia="Arial" w:hAnsi="Times New Roman" w:cs="Times New Roman"/>
          <w:noProof/>
          <w:sz w:val="24"/>
          <w:szCs w:val="20"/>
        </w:rPr>
      </w:pPr>
      <w:r>
        <w:br w:type="page"/>
      </w:r>
    </w:p>
    <w:p w14:paraId="50B9C068" w14:textId="77777777" w:rsidR="00CA65F1" w:rsidRPr="009817D8" w:rsidRDefault="00CA65F1" w:rsidP="00C2006F">
      <w:pPr>
        <w:jc w:val="both"/>
        <w:rPr>
          <w:rFonts w:ascii="Times New Roman" w:eastAsia="Arial" w:hAnsi="Times New Roman" w:cs="Times New Roman"/>
          <w:noProof/>
          <w:sz w:val="24"/>
          <w:szCs w:val="21"/>
        </w:rPr>
      </w:pPr>
    </w:p>
    <w:p w14:paraId="726DCE37" w14:textId="64CE00A8" w:rsidR="00CA65F1" w:rsidRPr="004F0BFD" w:rsidRDefault="00CA65F1" w:rsidP="004F0BFD">
      <w:pPr>
        <w:pStyle w:val="Heading2"/>
        <w:spacing w:before="0"/>
        <w:ind w:left="0"/>
        <w:jc w:val="both"/>
        <w:rPr>
          <w:rFonts w:ascii="Times New Roman" w:hAnsi="Times New Roman" w:cs="Times New Roman"/>
          <w:noProof/>
          <w:sz w:val="28"/>
          <w:szCs w:val="28"/>
        </w:rPr>
      </w:pPr>
      <w:bookmarkStart w:id="441" w:name="Annex_E:_Chart:_Results_Management_Proce"/>
      <w:bookmarkStart w:id="442" w:name="_Toc81235385"/>
      <w:bookmarkEnd w:id="441"/>
      <w:r>
        <w:rPr>
          <w:rFonts w:ascii="Times New Roman" w:hAnsi="Times New Roman"/>
          <w:sz w:val="28"/>
        </w:rPr>
        <w:t>E PIELIKUMS Diagramma. Rezultātu pārvaldības process – atrašanās vieta (</w:t>
      </w:r>
      <w:r>
        <w:rPr>
          <w:rFonts w:ascii="Times New Roman" w:hAnsi="Times New Roman"/>
          <w:i/>
          <w:iCs/>
          <w:sz w:val="28"/>
        </w:rPr>
        <w:t>WF</w:t>
      </w:r>
      <w:r>
        <w:rPr>
          <w:rFonts w:ascii="Times New Roman" w:hAnsi="Times New Roman"/>
          <w:sz w:val="28"/>
        </w:rPr>
        <w:t>)</w:t>
      </w:r>
      <w:bookmarkEnd w:id="442"/>
    </w:p>
    <w:p w14:paraId="798D0113" w14:textId="77777777" w:rsidR="00CA65F1" w:rsidRPr="004F0BFD" w:rsidRDefault="00CA65F1" w:rsidP="004F0BFD">
      <w:pPr>
        <w:pStyle w:val="Heading2"/>
        <w:spacing w:before="0"/>
        <w:ind w:left="0"/>
        <w:jc w:val="both"/>
        <w:rPr>
          <w:rFonts w:ascii="Times New Roman" w:hAnsi="Times New Roman" w:cs="Times New Roman"/>
          <w:noProof/>
          <w:sz w:val="28"/>
          <w:szCs w:val="28"/>
        </w:rPr>
      </w:pPr>
    </w:p>
    <w:p w14:paraId="316F2D44" w14:textId="32D6E582" w:rsidR="00CA65F1" w:rsidRPr="009817D8" w:rsidRDefault="00147F8E" w:rsidP="00DB6533">
      <w:pPr>
        <w:jc w:val="center"/>
        <w:rPr>
          <w:rFonts w:ascii="Times New Roman" w:eastAsia="Arial Black" w:hAnsi="Times New Roman" w:cs="Times New Roman"/>
          <w:b/>
          <w:bCs/>
          <w:noProof/>
          <w:sz w:val="24"/>
          <w:szCs w:val="20"/>
        </w:rPr>
      </w:pPr>
      <w:r>
        <w:rPr>
          <w:rFonts w:ascii="Times New Roman" w:eastAsia="Arial Black" w:hAnsi="Times New Roman" w:cs="Times New Roman"/>
          <w:b/>
          <w:bCs/>
          <w:noProof/>
          <w:sz w:val="24"/>
          <w:szCs w:val="20"/>
        </w:rPr>
        <w:drawing>
          <wp:inline distT="0" distB="0" distL="0" distR="0" wp14:anchorId="792F7CFF" wp14:editId="30543F45">
            <wp:extent cx="5940425" cy="5641975"/>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5940425" cy="5641975"/>
                    </a:xfrm>
                    <a:prstGeom prst="rect">
                      <a:avLst/>
                    </a:prstGeom>
                  </pic:spPr>
                </pic:pic>
              </a:graphicData>
            </a:graphic>
          </wp:inline>
        </w:drawing>
      </w:r>
    </w:p>
    <w:p w14:paraId="11284AD2" w14:textId="20423DD3" w:rsidR="00CA65F1" w:rsidRDefault="00CA65F1" w:rsidP="00C2006F">
      <w:pPr>
        <w:jc w:val="both"/>
        <w:rPr>
          <w:rFonts w:ascii="Times New Roman" w:eastAsia="Arial Black" w:hAnsi="Times New Roman" w:cs="Times New Roman"/>
          <w:b/>
          <w:bCs/>
          <w:noProof/>
          <w:sz w:val="24"/>
          <w:szCs w:val="20"/>
        </w:rPr>
      </w:pPr>
    </w:p>
    <w:sectPr w:rsidR="00CA65F1" w:rsidSect="00C2006F">
      <w:headerReference w:type="default" r:id="rId66"/>
      <w:footerReference w:type="default" r:id="rId67"/>
      <w:headerReference w:type="first" r:id="rId68"/>
      <w:footerReference w:type="first" r:id="rId69"/>
      <w:type w:val="nextColumn"/>
      <w:pgSz w:w="12190" w:h="15820"/>
      <w:pgMar w:top="1134" w:right="1134" w:bottom="1134" w:left="1701" w:header="567" w:footer="56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FD078" w14:textId="77777777" w:rsidR="004F1878" w:rsidRPr="00CA65F1" w:rsidRDefault="004F1878" w:rsidP="00CA65F1">
      <w:pPr>
        <w:rPr>
          <w:noProof/>
        </w:rPr>
      </w:pPr>
      <w:r w:rsidRPr="00CA65F1">
        <w:rPr>
          <w:noProof/>
        </w:rPr>
        <w:separator/>
      </w:r>
    </w:p>
  </w:endnote>
  <w:endnote w:type="continuationSeparator" w:id="0">
    <w:p w14:paraId="580402BD" w14:textId="77777777" w:rsidR="004F1878" w:rsidRPr="00CA65F1" w:rsidRDefault="004F1878" w:rsidP="00CA65F1">
      <w:pPr>
        <w:rPr>
          <w:noProof/>
        </w:rPr>
      </w:pPr>
      <w:r w:rsidRPr="00CA65F1">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AB477" w14:textId="77777777" w:rsidR="001A4F86" w:rsidRPr="003E47FA" w:rsidRDefault="001A4F86" w:rsidP="001A4F86">
    <w:pPr>
      <w:pStyle w:val="Header"/>
      <w:tabs>
        <w:tab w:val="left" w:pos="9072"/>
      </w:tabs>
      <w:jc w:val="both"/>
      <w:rPr>
        <w:rStyle w:val="PageNumber"/>
        <w:rFonts w:ascii="Times New Roman" w:hAnsi="Times New Roman" w:cs="Times New Roman"/>
        <w:sz w:val="20"/>
        <w:szCs w:val="20"/>
      </w:rPr>
    </w:pPr>
  </w:p>
  <w:p w14:paraId="2ABA3CBB" w14:textId="77777777" w:rsidR="001A4F86" w:rsidRPr="003E47FA" w:rsidRDefault="001A4F86" w:rsidP="001A4F86">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45B8A361" w14:textId="77777777" w:rsidR="001A4F86" w:rsidRPr="003E47FA" w:rsidRDefault="001A4F86" w:rsidP="001A4F86">
    <w:pPr>
      <w:pStyle w:val="Header"/>
      <w:tabs>
        <w:tab w:val="right" w:pos="9072"/>
      </w:tabs>
      <w:jc w:val="both"/>
      <w:rPr>
        <w:rStyle w:val="PageNumber"/>
        <w:rFonts w:ascii="Times New Roman" w:hAnsi="Times New Roman" w:cs="Times New Roman"/>
        <w:sz w:val="20"/>
        <w:szCs w:val="20"/>
      </w:rPr>
    </w:pPr>
  </w:p>
  <w:p w14:paraId="5760AB16" w14:textId="10CAD224" w:rsidR="001A4F86" w:rsidRPr="003E47FA" w:rsidRDefault="001A4F86" w:rsidP="001A4F86">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sidR="00FC70A9">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BD93" w14:textId="77777777" w:rsidR="00776D28" w:rsidRPr="003F25D0" w:rsidRDefault="00776D28" w:rsidP="00776D28">
    <w:pPr>
      <w:pStyle w:val="Header"/>
      <w:tabs>
        <w:tab w:val="left" w:pos="9072"/>
      </w:tabs>
      <w:jc w:val="both"/>
      <w:rPr>
        <w:rStyle w:val="PageNumber"/>
        <w:rFonts w:ascii="Times New Roman" w:hAnsi="Times New Roman"/>
        <w:sz w:val="20"/>
        <w:szCs w:val="18"/>
      </w:rPr>
    </w:pPr>
    <w:bookmarkStart w:id="457" w:name="_Hlk496261764"/>
    <w:bookmarkStart w:id="458" w:name="_Hlk496261765"/>
    <w:bookmarkStart w:id="459" w:name="_Hlk496261766"/>
    <w:bookmarkStart w:id="460" w:name="_Hlk30491075"/>
    <w:bookmarkStart w:id="461" w:name="_Hlk30491076"/>
  </w:p>
  <w:p w14:paraId="411F5AD0" w14:textId="77777777" w:rsidR="00776D28" w:rsidRPr="003F25D0" w:rsidRDefault="00776D28" w:rsidP="00776D28">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6AEBB00F" w14:textId="77777777" w:rsidR="00776D28" w:rsidRPr="003F25D0" w:rsidRDefault="00776D28" w:rsidP="00776D28">
    <w:pPr>
      <w:pStyle w:val="Header"/>
      <w:tabs>
        <w:tab w:val="left" w:pos="9072"/>
      </w:tabs>
      <w:jc w:val="both"/>
      <w:rPr>
        <w:rStyle w:val="PageNumber"/>
        <w:rFonts w:ascii="Times New Roman" w:hAnsi="Times New Roman"/>
        <w:sz w:val="20"/>
        <w:szCs w:val="18"/>
      </w:rPr>
    </w:pPr>
  </w:p>
  <w:p w14:paraId="6ECE1FC4" w14:textId="3DE36CD9" w:rsidR="00776D28" w:rsidRPr="003F25D0" w:rsidRDefault="00776D28" w:rsidP="00776D28">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457"/>
    <w:bookmarkEnd w:id="458"/>
    <w:bookmarkEnd w:id="459"/>
    <w:r w:rsidRPr="003F25D0">
      <w:rPr>
        <w:rFonts w:ascii="Times New Roman" w:hAnsi="Times New Roman"/>
        <w:sz w:val="20"/>
        <w:szCs w:val="18"/>
      </w:rPr>
      <w:t>2</w:t>
    </w:r>
    <w:bookmarkEnd w:id="460"/>
    <w:bookmarkEnd w:id="461"/>
    <w:r w:rsidR="00FC70A9">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B6112" w14:textId="77777777" w:rsidR="004F1878" w:rsidRPr="00CA65F1" w:rsidRDefault="004F1878" w:rsidP="00CA65F1">
      <w:pPr>
        <w:rPr>
          <w:noProof/>
        </w:rPr>
      </w:pPr>
      <w:r w:rsidRPr="00CA65F1">
        <w:rPr>
          <w:noProof/>
        </w:rPr>
        <w:separator/>
      </w:r>
    </w:p>
  </w:footnote>
  <w:footnote w:type="continuationSeparator" w:id="0">
    <w:p w14:paraId="3248A134" w14:textId="77777777" w:rsidR="004F1878" w:rsidRPr="00CA65F1" w:rsidRDefault="004F1878" w:rsidP="00CA65F1">
      <w:pPr>
        <w:rPr>
          <w:noProof/>
        </w:rPr>
      </w:pPr>
      <w:r w:rsidRPr="00CA65F1">
        <w:rPr>
          <w:noProof/>
        </w:rPr>
        <w:continuationSeparator/>
      </w:r>
    </w:p>
  </w:footnote>
  <w:footnote w:id="1">
    <w:p w14:paraId="199C3B74" w14:textId="65B828EC" w:rsidR="00457E67" w:rsidRPr="006C5A31" w:rsidRDefault="00457E67" w:rsidP="006C5A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CAS 2018/A/5885 &amp; 5936.</w:t>
      </w:r>
    </w:p>
  </w:footnote>
  <w:footnote w:id="2">
    <w:p w14:paraId="0E65FABC" w14:textId="7B0BB74F" w:rsidR="00457E67" w:rsidRPr="006C5A31" w:rsidRDefault="00457E67" w:rsidP="006C5A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vai starptautiskā standarta un šo vadlīniju noteikumu pretrunu gadījumā noteicošie ir Kodeksa vai piemērojamā starptautiskā standarta noteikumi.</w:t>
      </w:r>
    </w:p>
  </w:footnote>
  <w:footnote w:id="3">
    <w:p w14:paraId="0677C10F" w14:textId="77777777" w:rsidR="00457E67" w:rsidRPr="006C5A31" w:rsidRDefault="00457E67" w:rsidP="006C5A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Atšķirībā no dienas, kurā sākas diskvalifikācijas periods, kas ir diena, kurā lietas izskatīšanā ir pieņemts lēmums par diskvalifikāciju vai diskvalifikācija ir noteikta citā veidā (skat. Kodeksa 10.13. pantu), ja vien nav piemērojams viens no Kodeksa 10.13.1. un 10.13.2. pantā minētajiem izņēmumiem.</w:t>
      </w:r>
    </w:p>
  </w:footnote>
  <w:footnote w:id="4">
    <w:p w14:paraId="3B360D01" w14:textId="77777777" w:rsidR="00457E67" w:rsidRPr="00457E67" w:rsidRDefault="00457E67" w:rsidP="006C5A31">
      <w:pPr>
        <w:pStyle w:val="FootnoteText"/>
        <w:jc w:val="both"/>
      </w:pPr>
      <w:r>
        <w:rPr>
          <w:rStyle w:val="FootnoteReference"/>
          <w:rFonts w:ascii="Times New Roman" w:hAnsi="Times New Roman" w:cs="Times New Roman"/>
        </w:rPr>
        <w:footnoteRef/>
      </w:r>
      <w:r>
        <w:rPr>
          <w:rFonts w:ascii="Times New Roman" w:hAnsi="Times New Roman"/>
        </w:rPr>
        <w:t xml:space="preserve"> Jurisdikcijā, kurā persona, uz kuru attiecas termiņš, ir rezidents.</w:t>
      </w:r>
    </w:p>
  </w:footnote>
  <w:footnote w:id="5">
    <w:p w14:paraId="65F1F895" w14:textId="09FFA80D" w:rsidR="006C5A31" w:rsidRPr="00D748A1" w:rsidRDefault="006C5A31" w:rsidP="00D748A1">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Kodeksa 20.1.9., 20.2.10., 20.3.12., 20.4.13., 20.5.7. un 20.6.7. pants.</w:t>
      </w:r>
    </w:p>
  </w:footnote>
  <w:footnote w:id="6">
    <w:p w14:paraId="7BE32080" w14:textId="59C3329E" w:rsidR="00D748A1" w:rsidRPr="00D748A1" w:rsidRDefault="00D748A1" w:rsidP="00D748A1">
      <w:pPr>
        <w:pStyle w:val="FootnoteText"/>
        <w:jc w:val="both"/>
      </w:pPr>
      <w:r>
        <w:rPr>
          <w:rStyle w:val="FootnoteReference"/>
          <w:rFonts w:ascii="Times New Roman" w:hAnsi="Times New Roman" w:cs="Times New Roman"/>
        </w:rPr>
        <w:footnoteRef/>
      </w:r>
      <w:r>
        <w:rPr>
          <w:rFonts w:ascii="Times New Roman" w:hAnsi="Times New Roman"/>
        </w:rPr>
        <w:t xml:space="preserve"> Kodeksa 21.1.6., 21.2.5. un 21.3.3. pants.</w:t>
      </w:r>
    </w:p>
  </w:footnote>
  <w:footnote w:id="7">
    <w:p w14:paraId="6F053E2F" w14:textId="136AE111" w:rsidR="000A1681" w:rsidRPr="000A1681" w:rsidRDefault="000A1681" w:rsidP="000A1681">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Vai, ja atbilstīgi, deleģētās trešās personas noteikumi.</w:t>
      </w:r>
    </w:p>
  </w:footnote>
  <w:footnote w:id="8">
    <w:p w14:paraId="36F4C5F5" w14:textId="5D50F35D" w:rsidR="000A1681" w:rsidRPr="000A1681" w:rsidRDefault="000A1681" w:rsidP="000A1681">
      <w:pPr>
        <w:pStyle w:val="FootnoteText"/>
        <w:jc w:val="both"/>
      </w:pPr>
      <w:r>
        <w:rPr>
          <w:rStyle w:val="FootnoteReference"/>
          <w:rFonts w:ascii="Times New Roman" w:hAnsi="Times New Roman" w:cs="Times New Roman"/>
        </w:rPr>
        <w:footnoteRef/>
      </w:r>
      <w:r>
        <w:rPr>
          <w:rFonts w:ascii="Times New Roman" w:hAnsi="Times New Roman"/>
        </w:rPr>
        <w:t xml:space="preserve"> Skat. Kodeksa ievadu (18. lpp.) un 20. pantu, saskaņā ar ko </w:t>
      </w:r>
      <w:r w:rsidR="00F90088">
        <w:rPr>
          <w:rFonts w:ascii="Times New Roman" w:hAnsi="Times New Roman"/>
        </w:rPr>
        <w:t>ADO</w:t>
      </w:r>
      <w:r>
        <w:rPr>
          <w:rFonts w:ascii="Times New Roman" w:hAnsi="Times New Roman"/>
        </w:rPr>
        <w:t xml:space="preserve"> var deleģēt dopinga kontroles aspektus trešai personai, vienlaikus arī norādot, ka deleģējošā </w:t>
      </w:r>
      <w:r w:rsidR="00F90088">
        <w:rPr>
          <w:rFonts w:ascii="Times New Roman" w:hAnsi="Times New Roman"/>
        </w:rPr>
        <w:t>ADO</w:t>
      </w:r>
      <w:r>
        <w:rPr>
          <w:rFonts w:ascii="Times New Roman" w:hAnsi="Times New Roman"/>
        </w:rPr>
        <w:t xml:space="preserve"> “ir pilnībā atbildīga par to, lai nodrošinātu, ka ikviens aspekts, kuru tā deleģē, tiek veikts saskaņā ar Kodeksu”.</w:t>
      </w:r>
    </w:p>
  </w:footnote>
  <w:footnote w:id="9">
    <w:p w14:paraId="32C9BCD1" w14:textId="4F84404C" w:rsidR="000A1681" w:rsidRPr="000A1681" w:rsidRDefault="000A1681" w:rsidP="000A168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CAS 2007/A/1370; CAS 2013/A/3241; CAS 2017/A/5144.</w:t>
      </w:r>
    </w:p>
  </w:footnote>
  <w:footnote w:id="10">
    <w:p w14:paraId="7B452499" w14:textId="756129E2" w:rsidR="00FA389D" w:rsidRPr="00FA389D" w:rsidRDefault="00FA389D" w:rsidP="00FA389D">
      <w:pPr>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Kodeksa 7.1.4. pantu un </w:t>
      </w:r>
      <w:r>
        <w:rPr>
          <w:rFonts w:ascii="Times New Roman" w:hAnsi="Times New Roman"/>
          <w:i/>
          <w:iCs/>
          <w:sz w:val="20"/>
        </w:rPr>
        <w:t>ISRM</w:t>
      </w:r>
      <w:r>
        <w:rPr>
          <w:rFonts w:ascii="Times New Roman" w:hAnsi="Times New Roman"/>
          <w:sz w:val="20"/>
        </w:rPr>
        <w:t xml:space="preserve"> 9.1.2. pantu.</w:t>
      </w:r>
    </w:p>
  </w:footnote>
  <w:footnote w:id="11">
    <w:p w14:paraId="323B3845" w14:textId="6A02CA63" w:rsidR="00976422" w:rsidRPr="00976422" w:rsidRDefault="00976422" w:rsidP="00976422">
      <w:pPr>
        <w:ind w:hanging="1"/>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sidR="000808D5">
        <w:rPr>
          <w:rFonts w:ascii="Times New Roman" w:hAnsi="Times New Roman"/>
          <w:sz w:val="20"/>
        </w:rPr>
        <w:t>RPI</w:t>
      </w:r>
      <w:r>
        <w:rPr>
          <w:rFonts w:ascii="Times New Roman" w:hAnsi="Times New Roman"/>
          <w:sz w:val="20"/>
        </w:rPr>
        <w:t xml:space="preserve"> pienākums ir lūgt, lai sportisti, kas beidz aktīvo karjeru, aizpilda, paraksta un nosūta atpakaļ </w:t>
      </w:r>
      <w:r w:rsidR="000808D5">
        <w:rPr>
          <w:rFonts w:ascii="Times New Roman" w:hAnsi="Times New Roman"/>
          <w:sz w:val="20"/>
        </w:rPr>
        <w:t>anketu</w:t>
      </w:r>
      <w:r>
        <w:rPr>
          <w:rFonts w:ascii="Times New Roman" w:hAnsi="Times New Roman"/>
          <w:sz w:val="20"/>
        </w:rPr>
        <w:t xml:space="preserve">, ar kuru tiek informēti par saviem pienākumiem saskaņā ar Kodeksa 5.6.1. pantu attiecībā uz starptautiskā vai valsts līmeņa sportistiem, kas ir bijuši pārbaudāmo sportistu reģistrā aktīvās karjeras beigšanas brīdī un tagad vēlas atgriezties aktīvajā sportā (t. i., tiem ir jāpiesakās pārbaudēm, par to 6 mēnešus iepriekš rakstveidā paziņojot, ar nosacījumu, ka </w:t>
      </w:r>
      <w:r>
        <w:rPr>
          <w:rFonts w:ascii="Times New Roman" w:hAnsi="Times New Roman"/>
          <w:i/>
          <w:iCs/>
          <w:sz w:val="20"/>
        </w:rPr>
        <w:t>WADA</w:t>
      </w:r>
      <w:r>
        <w:rPr>
          <w:rFonts w:ascii="Times New Roman" w:hAnsi="Times New Roman"/>
          <w:sz w:val="20"/>
        </w:rPr>
        <w:t xml:space="preserve">, apspriežoties ar attiecīgo starptautisko federāciju un </w:t>
      </w:r>
      <w:r w:rsidR="00172CBF">
        <w:rPr>
          <w:rFonts w:ascii="Times New Roman" w:hAnsi="Times New Roman"/>
          <w:sz w:val="20"/>
        </w:rPr>
        <w:t>VADO</w:t>
      </w:r>
      <w:r>
        <w:rPr>
          <w:rFonts w:ascii="Times New Roman" w:hAnsi="Times New Roman"/>
          <w:sz w:val="20"/>
        </w:rPr>
        <w:t>, var atbrīvot sportistu no šī noteikuma izpildes taisnīguma labad).</w:t>
      </w:r>
    </w:p>
  </w:footnote>
  <w:footnote w:id="12">
    <w:p w14:paraId="6A9EF721" w14:textId="3B3A0633" w:rsidR="00C65567" w:rsidRPr="00C65567" w:rsidRDefault="00C65567" w:rsidP="00C65567">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jo īpaši </w:t>
      </w:r>
      <w:r>
        <w:rPr>
          <w:rFonts w:ascii="Times New Roman" w:hAnsi="Times New Roman"/>
          <w:i/>
          <w:iCs/>
          <w:sz w:val="20"/>
        </w:rPr>
        <w:t>ISRM</w:t>
      </w:r>
      <w:r>
        <w:rPr>
          <w:rFonts w:ascii="Times New Roman" w:hAnsi="Times New Roman"/>
          <w:sz w:val="20"/>
        </w:rPr>
        <w:t xml:space="preserve"> 4.1. pantu un 5.2.2. panta b) apakšpunktu.</w:t>
      </w:r>
    </w:p>
  </w:footnote>
  <w:footnote w:id="13">
    <w:p w14:paraId="4CB13318" w14:textId="5F40660C" w:rsidR="00C65567" w:rsidRPr="00C65567" w:rsidRDefault="00C65567" w:rsidP="00C65567">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Kodeksa 14.1.5. pants.</w:t>
      </w:r>
    </w:p>
  </w:footnote>
  <w:footnote w:id="14">
    <w:p w14:paraId="1FE120B6" w14:textId="32BD086A" w:rsidR="00C65567" w:rsidRPr="00C65567" w:rsidRDefault="00C65567" w:rsidP="00C65567">
      <w:pPr>
        <w:pStyle w:val="FootnoteText"/>
        <w:jc w:val="both"/>
      </w:pPr>
      <w:r>
        <w:rPr>
          <w:rStyle w:val="FootnoteReference"/>
          <w:rFonts w:ascii="Times New Roman" w:hAnsi="Times New Roman" w:cs="Times New Roman"/>
        </w:rPr>
        <w:footnoteRef/>
      </w:r>
      <w:r>
        <w:rPr>
          <w:rFonts w:ascii="Times New Roman" w:hAnsi="Times New Roman"/>
        </w:rPr>
        <w:t xml:space="preserve"> Sīkāki norādījumi ir sniegti Starptautiskajā privātuma un personas datu aizsardzības standartā (</w:t>
      </w:r>
      <w:r>
        <w:rPr>
          <w:rFonts w:ascii="Times New Roman" w:hAnsi="Times New Roman"/>
          <w:i/>
          <w:iCs/>
        </w:rPr>
        <w:t>ISPPPI</w:t>
      </w:r>
      <w:r>
        <w:rPr>
          <w:rFonts w:ascii="Times New Roman" w:hAnsi="Times New Roman"/>
        </w:rPr>
        <w:t>), jo īpaši tā 9. pantā.</w:t>
      </w:r>
    </w:p>
  </w:footnote>
  <w:footnote w:id="15">
    <w:p w14:paraId="1097C043" w14:textId="5023DD02" w:rsidR="007C7FF3" w:rsidRPr="007C7FF3" w:rsidRDefault="007C7FF3" w:rsidP="007C7F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Kā norādīts </w:t>
      </w:r>
      <w:r>
        <w:rPr>
          <w:rFonts w:ascii="Times New Roman" w:hAnsi="Times New Roman"/>
          <w:i/>
          <w:iCs/>
        </w:rPr>
        <w:t>ISRM</w:t>
      </w:r>
      <w:r>
        <w:rPr>
          <w:rFonts w:ascii="Times New Roman" w:hAnsi="Times New Roman"/>
        </w:rPr>
        <w:t xml:space="preserve"> 4.2. panta </w:t>
      </w:r>
      <w:r w:rsidR="001258E7">
        <w:rPr>
          <w:rFonts w:ascii="Times New Roman" w:hAnsi="Times New Roman"/>
        </w:rPr>
        <w:t>komentārā</w:t>
      </w:r>
      <w:r>
        <w:rPr>
          <w:rFonts w:ascii="Times New Roman" w:hAnsi="Times New Roman"/>
        </w:rPr>
        <w:t xml:space="preserve">, lai arī sešu mēnešu periods ir vadlīnija, tas var radīt sekas </w:t>
      </w:r>
      <w:r w:rsidR="001258E7">
        <w:rPr>
          <w:rFonts w:ascii="Times New Roman" w:hAnsi="Times New Roman"/>
        </w:rPr>
        <w:t>RPI</w:t>
      </w:r>
      <w:r>
        <w:rPr>
          <w:rFonts w:ascii="Times New Roman" w:hAnsi="Times New Roman"/>
        </w:rPr>
        <w:t xml:space="preserve"> saistībā ar noteikumu ievērošanu smaga(-u) un/vai atkārtota(-u) pārkāpuma(-u) gadījumā.</w:t>
      </w:r>
    </w:p>
  </w:footnote>
  <w:footnote w:id="16">
    <w:p w14:paraId="2E812B06" w14:textId="075F2484" w:rsidR="006B6F2D" w:rsidRPr="00751E59" w:rsidRDefault="006B6F2D" w:rsidP="00751E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ISL</w:t>
      </w:r>
      <w:r>
        <w:rPr>
          <w:rFonts w:ascii="Times New Roman" w:hAnsi="Times New Roman"/>
        </w:rPr>
        <w:t xml:space="preserve"> 5.3.8.4. pants.</w:t>
      </w:r>
    </w:p>
  </w:footnote>
  <w:footnote w:id="17">
    <w:p w14:paraId="49132B61" w14:textId="6E35F1A1" w:rsidR="006B6F2D" w:rsidRPr="00751E59" w:rsidRDefault="006B6F2D" w:rsidP="00751E59">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Turpat.</w:t>
      </w:r>
    </w:p>
  </w:footnote>
  <w:footnote w:id="18">
    <w:p w14:paraId="223911E1" w14:textId="1BBF6E60" w:rsidR="00751E59" w:rsidRPr="00751E59" w:rsidRDefault="00751E59" w:rsidP="00751E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ISL</w:t>
      </w:r>
      <w:r>
        <w:rPr>
          <w:rFonts w:ascii="Times New Roman" w:hAnsi="Times New Roman"/>
        </w:rPr>
        <w:t xml:space="preserve"> 5.3.3.1. pants.</w:t>
      </w:r>
    </w:p>
  </w:footnote>
  <w:footnote w:id="19">
    <w:p w14:paraId="28D6599E" w14:textId="58ADE3AD" w:rsidR="00751E59" w:rsidRPr="00751E59" w:rsidRDefault="00751E59" w:rsidP="00751E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ISL</w:t>
      </w:r>
      <w:r>
        <w:rPr>
          <w:rFonts w:ascii="Times New Roman" w:hAnsi="Times New Roman"/>
        </w:rPr>
        <w:t xml:space="preserve"> 5.3.3. pants.</w:t>
      </w:r>
    </w:p>
  </w:footnote>
  <w:footnote w:id="20">
    <w:p w14:paraId="16101AF9" w14:textId="0364CE39" w:rsidR="00751E59" w:rsidRPr="00751E59" w:rsidRDefault="00751E59" w:rsidP="00751E5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w:t>
      </w:r>
    </w:p>
  </w:footnote>
  <w:footnote w:id="21">
    <w:p w14:paraId="58C405E6" w14:textId="40BDA87C" w:rsidR="00751E59" w:rsidRPr="005802FD" w:rsidRDefault="00751E59" w:rsidP="005802F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Papildus tam, ka lēmumu obligāti augšupielādē </w:t>
      </w:r>
      <w:r>
        <w:rPr>
          <w:rFonts w:ascii="Times New Roman" w:hAnsi="Times New Roman"/>
          <w:i/>
          <w:iCs/>
        </w:rPr>
        <w:t>ADAMS</w:t>
      </w:r>
      <w:r>
        <w:rPr>
          <w:rFonts w:ascii="Times New Roman" w:hAnsi="Times New Roman"/>
        </w:rPr>
        <w:t xml:space="preserve">, </w:t>
      </w:r>
      <w:r w:rsidR="00F81438">
        <w:rPr>
          <w:rFonts w:ascii="Times New Roman" w:hAnsi="Times New Roman"/>
        </w:rPr>
        <w:t>RPI</w:t>
      </w:r>
      <w:r>
        <w:rPr>
          <w:rFonts w:ascii="Times New Roman" w:hAnsi="Times New Roman"/>
        </w:rPr>
        <w:t xml:space="preserve"> var arī informēt </w:t>
      </w:r>
      <w:r>
        <w:rPr>
          <w:rFonts w:ascii="Times New Roman" w:hAnsi="Times New Roman"/>
          <w:i/>
          <w:iCs/>
        </w:rPr>
        <w:t>WADA</w:t>
      </w:r>
      <w:r>
        <w:rPr>
          <w:rFonts w:ascii="Times New Roman" w:hAnsi="Times New Roman"/>
        </w:rPr>
        <w:t xml:space="preserve">, nosūtot e-pastu uz adresi rm@wada-ama.org. Sīkāku informāciju saistībā ar lēmuma par lietas nevirzīšanu paziņošanu skat. </w:t>
      </w:r>
      <w:r>
        <w:rPr>
          <w:rFonts w:ascii="Times New Roman" w:hAnsi="Times New Roman"/>
          <w:i/>
          <w:iCs/>
        </w:rPr>
        <w:t>mutatis mutandis</w:t>
      </w:r>
      <w:r>
        <w:rPr>
          <w:rFonts w:ascii="Times New Roman" w:hAnsi="Times New Roman"/>
        </w:rPr>
        <w:t xml:space="preserve"> šo vadlīniju 1.3. sadaļā turpmāk tekstā.</w:t>
      </w:r>
    </w:p>
  </w:footnote>
  <w:footnote w:id="22">
    <w:p w14:paraId="68BEA67D" w14:textId="43E95640" w:rsidR="003D0759" w:rsidRPr="005802FD" w:rsidRDefault="003D0759" w:rsidP="005802F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ISTUE</w:t>
      </w:r>
      <w:r>
        <w:rPr>
          <w:rFonts w:ascii="Times New Roman" w:hAnsi="Times New Roman"/>
        </w:rPr>
        <w:t xml:space="preserve"> 5.5. pantu.</w:t>
      </w:r>
    </w:p>
  </w:footnote>
  <w:footnote w:id="23">
    <w:p w14:paraId="2556CD3A" w14:textId="2B74D6A0" w:rsidR="003D0759" w:rsidRPr="005802FD" w:rsidRDefault="003D0759" w:rsidP="005802F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ISRM</w:t>
      </w:r>
      <w:r>
        <w:rPr>
          <w:rFonts w:ascii="Times New Roman" w:hAnsi="Times New Roman"/>
        </w:rPr>
        <w:t xml:space="preserve"> 5.1.1.1. pantu.</w:t>
      </w:r>
    </w:p>
  </w:footnote>
  <w:footnote w:id="24">
    <w:p w14:paraId="2CA923F6" w14:textId="7B01477D" w:rsidR="005802FD" w:rsidRPr="005802FD" w:rsidRDefault="005802FD" w:rsidP="005802FD">
      <w:pPr>
        <w:pStyle w:val="FootnoteText"/>
        <w:jc w:val="both"/>
      </w:pPr>
      <w:r>
        <w:rPr>
          <w:rStyle w:val="FootnoteReference"/>
          <w:rFonts w:ascii="Times New Roman" w:hAnsi="Times New Roman" w:cs="Times New Roman"/>
        </w:rPr>
        <w:footnoteRef/>
      </w:r>
      <w:r>
        <w:rPr>
          <w:rFonts w:ascii="Times New Roman" w:hAnsi="Times New Roman"/>
        </w:rPr>
        <w:t xml:space="preserve"> Skat. termina “sportists” definīciju Kodeksā, Kodeksa 4.4.5. pantu un </w:t>
      </w:r>
      <w:r>
        <w:rPr>
          <w:rFonts w:ascii="Times New Roman" w:hAnsi="Times New Roman"/>
          <w:i/>
          <w:iCs/>
        </w:rPr>
        <w:t>ISTUE</w:t>
      </w:r>
      <w:r>
        <w:rPr>
          <w:rFonts w:ascii="Times New Roman" w:hAnsi="Times New Roman"/>
        </w:rPr>
        <w:t xml:space="preserve">. Lēmumu par TLA ar atpakaļejošu datumu var pieņemt terapeitiskās lietošanas atļaujas piešķiršanas komiteja (TLA komiteja) saskaņā ar tās </w:t>
      </w:r>
      <w:r w:rsidR="000F08D9">
        <w:rPr>
          <w:rFonts w:ascii="Times New Roman" w:hAnsi="Times New Roman"/>
        </w:rPr>
        <w:t>ADO</w:t>
      </w:r>
      <w:r>
        <w:rPr>
          <w:rFonts w:ascii="Times New Roman" w:hAnsi="Times New Roman"/>
        </w:rPr>
        <w:t xml:space="preserve"> noteikumiem, kuras jurisdikcijā ir sportists.</w:t>
      </w:r>
    </w:p>
  </w:footnote>
  <w:footnote w:id="25">
    <w:p w14:paraId="7010096E" w14:textId="3C576047" w:rsidR="00B825C6" w:rsidRPr="00C3624F" w:rsidRDefault="00B825C6" w:rsidP="00C362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ISL</w:t>
      </w:r>
      <w:r>
        <w:rPr>
          <w:rFonts w:ascii="Times New Roman" w:hAnsi="Times New Roman"/>
        </w:rPr>
        <w:t xml:space="preserve"> 5.3.6.2.2. un 5.3.8.4. pantu.</w:t>
      </w:r>
    </w:p>
  </w:footnote>
  <w:footnote w:id="26">
    <w:p w14:paraId="4A21B08A" w14:textId="71A63EED" w:rsidR="00B825C6" w:rsidRPr="00C3624F" w:rsidRDefault="00B825C6" w:rsidP="00C362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7.5.1. un 14.1.2. pants (uz ko attiecas Kodeksa 14.1.4. pants).</w:t>
      </w:r>
    </w:p>
  </w:footnote>
  <w:footnote w:id="27">
    <w:p w14:paraId="07B7BDD9" w14:textId="0C48E44F" w:rsidR="00695BF9" w:rsidRPr="00C3624F" w:rsidRDefault="00695BF9" w:rsidP="00C362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2021. gada Aizliegto vielu saraksta S9. grupu.</w:t>
      </w:r>
    </w:p>
  </w:footnote>
  <w:footnote w:id="28">
    <w:p w14:paraId="3F7B8498" w14:textId="6CB0EE12" w:rsidR="00C3624F" w:rsidRPr="00C3624F" w:rsidRDefault="00C3624F" w:rsidP="00C3624F">
      <w:pPr>
        <w:jc w:val="both"/>
        <w:rPr>
          <w:rFonts w:ascii="Times New Roman" w:eastAsia="Arial" w:hAnsi="Times New Roman" w:cs="Times New Roman"/>
          <w:noProof/>
          <w:sz w:val="24"/>
          <w:szCs w:val="16"/>
        </w:rPr>
      </w:pPr>
      <w:r>
        <w:rPr>
          <w:rStyle w:val="FootnoteReference"/>
          <w:rFonts w:ascii="Times New Roman" w:hAnsi="Times New Roman" w:cs="Times New Roman"/>
          <w:sz w:val="20"/>
          <w:szCs w:val="20"/>
        </w:rPr>
        <w:footnoteRef/>
      </w:r>
      <w:r>
        <w:rPr>
          <w:rFonts w:ascii="Times New Roman" w:hAnsi="Times New Roman"/>
          <w:sz w:val="20"/>
        </w:rPr>
        <w:t xml:space="preserve"> Piemēram, lokāla ievadīšana – ieelpojot, caur degunu, oftalmoloģiski, perianāli un caur ādu.</w:t>
      </w:r>
    </w:p>
  </w:footnote>
  <w:footnote w:id="29">
    <w:p w14:paraId="19E0863F" w14:textId="0A324404" w:rsidR="00C3624F" w:rsidRPr="00393541" w:rsidRDefault="00C3624F" w:rsidP="0039354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ISL</w:t>
      </w:r>
      <w:r>
        <w:rPr>
          <w:rFonts w:ascii="Times New Roman" w:hAnsi="Times New Roman"/>
        </w:rPr>
        <w:t xml:space="preserve"> 5.3.6.2.2. pants. Skat. arī dokumentu “Guidelines – TUE Enquiries by Accredited Laboratories” [Vadlīnijas “Akreditētu laboratoriju pieprasījumi sniegt TLA”]: https://www.wada-ama.org/sites /default/files/resources/files /gui delines_for_tue_enquiries.pdf.</w:t>
      </w:r>
    </w:p>
  </w:footnote>
  <w:footnote w:id="30">
    <w:p w14:paraId="204798F8" w14:textId="26342F08" w:rsidR="00393541" w:rsidRPr="00393541" w:rsidRDefault="00393541" w:rsidP="0039354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Šīs pārbaudes ir ieteicams veikt neatkarīgi no tā, par kādu vielu ir iegūts varbūtējais nelabvēlīgais analīžu rezultāts.</w:t>
      </w:r>
    </w:p>
  </w:footnote>
  <w:footnote w:id="31">
    <w:p w14:paraId="25635BC8" w14:textId="40DB241A" w:rsidR="00393541" w:rsidRPr="00393541" w:rsidRDefault="00393541" w:rsidP="0039354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00E44894" w:rsidRPr="00E44894">
        <w:rPr>
          <w:rFonts w:ascii="Times New Roman" w:hAnsi="Times New Roman"/>
        </w:rPr>
        <w:t xml:space="preserve">Piemēram, informācija, kas sniegta dopinga kontroles anketā, dokumenti, kurus sportists varētu būt iesniedzis dopinga kontrolieris </w:t>
      </w:r>
      <w:r>
        <w:rPr>
          <w:rFonts w:ascii="Times New Roman" w:hAnsi="Times New Roman"/>
        </w:rPr>
        <w:t xml:space="preserve">un/vai nosūtījis </w:t>
      </w:r>
      <w:r w:rsidR="00AA65CD">
        <w:rPr>
          <w:rFonts w:ascii="Times New Roman" w:hAnsi="Times New Roman"/>
        </w:rPr>
        <w:t>ADO</w:t>
      </w:r>
      <w:r>
        <w:rPr>
          <w:rFonts w:ascii="Times New Roman" w:hAnsi="Times New Roman"/>
        </w:rPr>
        <w:t xml:space="preserve"> pēc savas ierosmes pirms vai uzreiz pēc parauga savākšanas – zāļu recepte, medicīniskā apliecība, pirkuma apliecinājums, ja medikaments ir pieejams veikalā utt. Saskaņā ar </w:t>
      </w:r>
      <w:r>
        <w:rPr>
          <w:rFonts w:ascii="Times New Roman" w:hAnsi="Times New Roman"/>
          <w:i/>
          <w:iCs/>
        </w:rPr>
        <w:t>ISRM</w:t>
      </w:r>
      <w:r>
        <w:rPr>
          <w:rFonts w:ascii="Times New Roman" w:hAnsi="Times New Roman"/>
        </w:rPr>
        <w:t xml:space="preserve"> 5.1.1.3. pantu antidopinga organizācijām nav jāsazinās ar sportistiem šajā posmā, savukārt sportisti, saņemot paziņojumu saskaņā ar </w:t>
      </w:r>
      <w:r>
        <w:rPr>
          <w:rFonts w:ascii="Times New Roman" w:hAnsi="Times New Roman"/>
          <w:i/>
          <w:iCs/>
        </w:rPr>
        <w:t>ISRM</w:t>
      </w:r>
      <w:r>
        <w:rPr>
          <w:rFonts w:ascii="Times New Roman" w:hAnsi="Times New Roman"/>
        </w:rPr>
        <w:t xml:space="preserve"> 5.1.2. pantu, varētu paskaidrot, ka atrade ir radusies atļauta ievadīšanas veida rezultātā.</w:t>
      </w:r>
    </w:p>
  </w:footnote>
  <w:footnote w:id="32">
    <w:p w14:paraId="53C6C827" w14:textId="1B97414D" w:rsidR="00393541" w:rsidRPr="00393541" w:rsidRDefault="00393541" w:rsidP="0039354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sīkāk </w:t>
      </w:r>
      <w:r>
        <w:rPr>
          <w:rFonts w:ascii="Times New Roman" w:hAnsi="Times New Roman"/>
          <w:i/>
          <w:iCs/>
        </w:rPr>
        <w:t>mutatis mutandis</w:t>
      </w:r>
      <w:r>
        <w:rPr>
          <w:rFonts w:ascii="Times New Roman" w:hAnsi="Times New Roman"/>
        </w:rPr>
        <w:t xml:space="preserve"> izmeklēšanas pasākumus, kas aprakstīti iepriekš 1.2.1. sadaļā.</w:t>
      </w:r>
    </w:p>
  </w:footnote>
  <w:footnote w:id="33">
    <w:p w14:paraId="35430D18" w14:textId="7C6CC4A9" w:rsidR="00393541" w:rsidRPr="00393541" w:rsidRDefault="00393541" w:rsidP="00393541">
      <w:pPr>
        <w:pStyle w:val="FootnoteText"/>
        <w:jc w:val="both"/>
      </w:pPr>
      <w:r>
        <w:rPr>
          <w:rStyle w:val="FootnoteReference"/>
          <w:rFonts w:ascii="Times New Roman" w:hAnsi="Times New Roman" w:cs="Times New Roman"/>
        </w:rPr>
        <w:footnoteRef/>
      </w:r>
      <w:r>
        <w:rPr>
          <w:rFonts w:ascii="Times New Roman" w:hAnsi="Times New Roman"/>
        </w:rPr>
        <w:t xml:space="preserve"> Aizliegto vielu saraksta S3. grupa.</w:t>
      </w:r>
    </w:p>
  </w:footnote>
  <w:footnote w:id="34">
    <w:p w14:paraId="64BD7E50" w14:textId="2E6072C3" w:rsidR="00790977" w:rsidRPr="00790977" w:rsidRDefault="00790977" w:rsidP="00790977">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w:t>
      </w:r>
      <w:r>
        <w:rPr>
          <w:rFonts w:ascii="Times New Roman" w:hAnsi="Times New Roman"/>
          <w:i/>
          <w:iCs/>
          <w:sz w:val="20"/>
        </w:rPr>
        <w:t>ISRM</w:t>
      </w:r>
      <w:r>
        <w:rPr>
          <w:rFonts w:ascii="Times New Roman" w:hAnsi="Times New Roman"/>
          <w:sz w:val="20"/>
        </w:rPr>
        <w:t xml:space="preserve"> 5.1.2.2. panta a) apakšpunktu un Aizliegto vielu saraksta S3. grupu.</w:t>
      </w:r>
    </w:p>
  </w:footnote>
  <w:footnote w:id="35">
    <w:p w14:paraId="6C60DFA0" w14:textId="02259CB7" w:rsidR="00D569DB" w:rsidRPr="003D4C85" w:rsidRDefault="00D569DB" w:rsidP="003D4C8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Aizliegto vielu saraksta S5. grupa.</w:t>
      </w:r>
    </w:p>
  </w:footnote>
  <w:footnote w:id="36">
    <w:p w14:paraId="0A227B31" w14:textId="2C4D5D36" w:rsidR="00D569DB" w:rsidRPr="003D4C85" w:rsidRDefault="00D569DB" w:rsidP="003D4C8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Aizliegto vielu saraksta S7. grupa.</w:t>
      </w:r>
    </w:p>
  </w:footnote>
  <w:footnote w:id="37">
    <w:p w14:paraId="3906291A" w14:textId="05A5A2A9" w:rsidR="00D569DB" w:rsidRPr="003D4C85" w:rsidRDefault="00D569DB" w:rsidP="003D4C8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tehniskā dokumenta TD2019DL 2.0. sadaļas f) punktu.</w:t>
      </w:r>
    </w:p>
  </w:footnote>
  <w:footnote w:id="38">
    <w:p w14:paraId="6005982B" w14:textId="11AFF765" w:rsidR="007B247C" w:rsidRPr="007B247C" w:rsidRDefault="007B247C" w:rsidP="003D4C85">
      <w:pPr>
        <w:pStyle w:val="FootnoteText"/>
        <w:jc w:val="both"/>
      </w:pPr>
      <w:r>
        <w:rPr>
          <w:rStyle w:val="FootnoteReference"/>
          <w:rFonts w:ascii="Times New Roman" w:hAnsi="Times New Roman" w:cs="Times New Roman"/>
        </w:rPr>
        <w:footnoteRef/>
      </w:r>
      <w:r>
        <w:rPr>
          <w:rFonts w:ascii="Times New Roman" w:hAnsi="Times New Roman"/>
        </w:rPr>
        <w:t xml:space="preserve"> Robežās, kas noteiktas Kodeksa 3.2.2. pantā (novirze no </w:t>
      </w:r>
      <w:r>
        <w:rPr>
          <w:rFonts w:ascii="Times New Roman" w:hAnsi="Times New Roman"/>
          <w:i/>
          <w:iCs/>
        </w:rPr>
        <w:t>ISL</w:t>
      </w:r>
      <w:r>
        <w:rPr>
          <w:rFonts w:ascii="Times New Roman" w:hAnsi="Times New Roman"/>
        </w:rPr>
        <w:t xml:space="preserve">) un 3.2.3. pantā (novirzes no </w:t>
      </w:r>
      <w:r>
        <w:rPr>
          <w:rFonts w:ascii="Times New Roman" w:hAnsi="Times New Roman"/>
          <w:i/>
          <w:iCs/>
        </w:rPr>
        <w:t>ISTI</w:t>
      </w:r>
      <w:r>
        <w:rPr>
          <w:rFonts w:ascii="Times New Roman" w:hAnsi="Times New Roman"/>
        </w:rPr>
        <w:t xml:space="preserve"> un </w:t>
      </w:r>
      <w:r>
        <w:rPr>
          <w:rFonts w:ascii="Times New Roman" w:hAnsi="Times New Roman"/>
          <w:i/>
          <w:iCs/>
        </w:rPr>
        <w:t>ISRM</w:t>
      </w:r>
      <w:r>
        <w:rPr>
          <w:rFonts w:ascii="Times New Roman" w:hAnsi="Times New Roman"/>
        </w:rPr>
        <w:t>).</w:t>
      </w:r>
    </w:p>
  </w:footnote>
  <w:footnote w:id="39">
    <w:p w14:paraId="4951D946" w14:textId="47662550" w:rsidR="007B247C" w:rsidRPr="00C5253B" w:rsidRDefault="007B247C" w:rsidP="00C5253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2014/A/3487; CAS 2018/A/5990; CAS 2019/A/6155.</w:t>
      </w:r>
    </w:p>
  </w:footnote>
  <w:footnote w:id="40">
    <w:p w14:paraId="4FA505F5" w14:textId="05A37797" w:rsidR="00474AB9" w:rsidRPr="00C5253B" w:rsidRDefault="00474AB9" w:rsidP="00C5253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Kodeksa 3.2.2. pants.</w:t>
      </w:r>
    </w:p>
  </w:footnote>
  <w:footnote w:id="41">
    <w:p w14:paraId="1BF84150" w14:textId="5B0A92F0" w:rsidR="00C5253B" w:rsidRPr="00C5253B" w:rsidRDefault="00C5253B" w:rsidP="00C5253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Kodeksa 3.1. pants. Skat. arī CAS 2011/A/2566; CAS 2012/A/2719.</w:t>
      </w:r>
    </w:p>
  </w:footnote>
  <w:footnote w:id="42">
    <w:p w14:paraId="0ABE6350" w14:textId="79A0CD2D" w:rsidR="00C5253B" w:rsidRPr="00C5253B" w:rsidRDefault="00C5253B" w:rsidP="00C5253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2017/A/5112; CAS 2018/A/5585 un 5936; CAS 2019/A/6148.</w:t>
      </w:r>
    </w:p>
  </w:footnote>
  <w:footnote w:id="43">
    <w:p w14:paraId="53818068" w14:textId="7C40611D" w:rsidR="00C5253B" w:rsidRPr="008E0F8E" w:rsidRDefault="00C5253B" w:rsidP="008E0F8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2011/A/2566; CAS 2012/A/2779.</w:t>
      </w:r>
    </w:p>
  </w:footnote>
  <w:footnote w:id="44">
    <w:p w14:paraId="3A42D913" w14:textId="264CED8B" w:rsidR="005E4BB7" w:rsidRPr="008E0F8E" w:rsidRDefault="005E4BB7" w:rsidP="008E0F8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2014/A/3487; CAS 2017/A/5112.</w:t>
      </w:r>
    </w:p>
  </w:footnote>
  <w:footnote w:id="45">
    <w:p w14:paraId="795BBCC6" w14:textId="3BA7116E" w:rsidR="005E4BB7" w:rsidRPr="008E0F8E" w:rsidRDefault="005E4BB7" w:rsidP="008E0F8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sidR="000B4FF6">
        <w:rPr>
          <w:rFonts w:ascii="Times New Roman" w:hAnsi="Times New Roman"/>
        </w:rPr>
        <w:t>komentāru</w:t>
      </w:r>
      <w:r>
        <w:rPr>
          <w:rFonts w:ascii="Times New Roman" w:hAnsi="Times New Roman"/>
        </w:rPr>
        <w:t xml:space="preserve"> par Kodeksa 3.2.2. pantu.</w:t>
      </w:r>
    </w:p>
  </w:footnote>
  <w:footnote w:id="46">
    <w:p w14:paraId="473CCEB7" w14:textId="18DF8E45" w:rsidR="005E4BB7" w:rsidRPr="008E0F8E" w:rsidRDefault="005E4BB7" w:rsidP="008E0F8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2011/A/2376; CAS 2019/A/6112.</w:t>
      </w:r>
    </w:p>
  </w:footnote>
  <w:footnote w:id="47">
    <w:p w14:paraId="3E5D8FC9" w14:textId="79491A80" w:rsidR="005E4BB7" w:rsidRPr="008E0F8E" w:rsidRDefault="005E4BB7" w:rsidP="008E0F8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3.1., 3.2.2. un 3.2.3. pants.</w:t>
      </w:r>
    </w:p>
  </w:footnote>
  <w:footnote w:id="48">
    <w:p w14:paraId="1E1F0034" w14:textId="33C790AF" w:rsidR="00402595" w:rsidRPr="008E0F8E" w:rsidRDefault="00402595" w:rsidP="008E0F8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 kā šo lēmumu var pārsūdzēt (Kodeksa 13.2. pants), paziņojumā norāda, kādu iemeslu dēļ lieta netiek turpināta.</w:t>
      </w:r>
    </w:p>
  </w:footnote>
  <w:footnote w:id="49">
    <w:p w14:paraId="68F7501B" w14:textId="262AA9DE" w:rsidR="00402595" w:rsidRPr="008E0F8E" w:rsidRDefault="00402595" w:rsidP="008E0F8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7.5.1., 14.1.2. un 14.1.4. pants, kā arī </w:t>
      </w:r>
      <w:r>
        <w:rPr>
          <w:rFonts w:ascii="Times New Roman" w:hAnsi="Times New Roman"/>
          <w:i/>
          <w:iCs/>
        </w:rPr>
        <w:t>ISRM</w:t>
      </w:r>
      <w:r>
        <w:rPr>
          <w:rFonts w:ascii="Times New Roman" w:hAnsi="Times New Roman"/>
        </w:rPr>
        <w:t xml:space="preserve"> 5.4. pants.</w:t>
      </w:r>
    </w:p>
  </w:footnote>
  <w:footnote w:id="50">
    <w:p w14:paraId="5FA465A6" w14:textId="415D0602" w:rsidR="008E0F8E" w:rsidRPr="008E0F8E" w:rsidRDefault="008E0F8E" w:rsidP="008E0F8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iepriekš 3.1. sadaļu.</w:t>
      </w:r>
    </w:p>
  </w:footnote>
  <w:footnote w:id="51">
    <w:p w14:paraId="5DD1AC0E" w14:textId="4C4C4C9D" w:rsidR="008E0F8E" w:rsidRPr="008E0F8E" w:rsidRDefault="008E0F8E" w:rsidP="008E0F8E">
      <w:pPr>
        <w:pStyle w:val="FootnoteText"/>
        <w:jc w:val="both"/>
      </w:pPr>
      <w:r>
        <w:rPr>
          <w:rStyle w:val="FootnoteReference"/>
          <w:rFonts w:ascii="Times New Roman" w:hAnsi="Times New Roman" w:cs="Times New Roman"/>
        </w:rPr>
        <w:footnoteRef/>
      </w:r>
      <w:r>
        <w:rPr>
          <w:rFonts w:ascii="Times New Roman" w:hAnsi="Times New Roman"/>
        </w:rPr>
        <w:t xml:space="preserve"> Papildus tam, ka lēmumu obligāti augšupielādē </w:t>
      </w:r>
      <w:r>
        <w:rPr>
          <w:rFonts w:ascii="Times New Roman" w:hAnsi="Times New Roman"/>
          <w:i/>
          <w:iCs/>
        </w:rPr>
        <w:t>ADAMS</w:t>
      </w:r>
      <w:r>
        <w:rPr>
          <w:rFonts w:ascii="Times New Roman" w:hAnsi="Times New Roman"/>
        </w:rPr>
        <w:t xml:space="preserve">, </w:t>
      </w:r>
      <w:r w:rsidR="003F428C">
        <w:rPr>
          <w:rFonts w:ascii="Times New Roman" w:hAnsi="Times New Roman"/>
        </w:rPr>
        <w:t>RPI</w:t>
      </w:r>
      <w:r>
        <w:rPr>
          <w:rFonts w:ascii="Times New Roman" w:hAnsi="Times New Roman"/>
        </w:rPr>
        <w:t xml:space="preserve"> var arī informēt </w:t>
      </w:r>
      <w:r>
        <w:rPr>
          <w:rFonts w:ascii="Times New Roman" w:hAnsi="Times New Roman"/>
          <w:i/>
          <w:iCs/>
        </w:rPr>
        <w:t>WADA</w:t>
      </w:r>
      <w:r>
        <w:rPr>
          <w:rFonts w:ascii="Times New Roman" w:hAnsi="Times New Roman"/>
        </w:rPr>
        <w:t>, nosūtot e-pastu uz adresi rm@wada-ama.org.</w:t>
      </w:r>
    </w:p>
  </w:footnote>
  <w:footnote w:id="52">
    <w:p w14:paraId="7AE3FA85" w14:textId="516DD061" w:rsidR="006E5B73" w:rsidRPr="006E5B73" w:rsidRDefault="006E5B73" w:rsidP="006E5B7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2011/A/2499.</w:t>
      </w:r>
    </w:p>
  </w:footnote>
  <w:footnote w:id="53">
    <w:p w14:paraId="69D6139B" w14:textId="031AE88F" w:rsidR="006E5B73" w:rsidRPr="006E5B73" w:rsidRDefault="006E5B73" w:rsidP="006E5B7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Paraugu savākšanas personālam ir jāapzinās paziņošanas prasību nozīmīgums un jāpievērš uzmanība sportista kontaktinformācijai, kad tiek aizpildīta dopinga kontroles </w:t>
      </w:r>
      <w:r w:rsidR="000A1AFE">
        <w:rPr>
          <w:rFonts w:ascii="Times New Roman" w:hAnsi="Times New Roman"/>
        </w:rPr>
        <w:t>anketa</w:t>
      </w:r>
      <w:r>
        <w:rPr>
          <w:rFonts w:ascii="Times New Roman" w:hAnsi="Times New Roman"/>
        </w:rPr>
        <w:t>.</w:t>
      </w:r>
    </w:p>
  </w:footnote>
  <w:footnote w:id="54">
    <w:p w14:paraId="3F35F08E" w14:textId="59EC44E5" w:rsidR="006E5B73" w:rsidRPr="006E5B73" w:rsidRDefault="006E5B73" w:rsidP="00E76AA2">
      <w:pPr>
        <w:ind w:hanging="1"/>
        <w:jc w:val="both"/>
        <w:rPr>
          <w:rFonts w:ascii="Times New Roman" w:hAnsi="Times New Roman" w:cs="Times New Roman"/>
        </w:rPr>
      </w:pPr>
      <w:r>
        <w:rPr>
          <w:rStyle w:val="FootnoteReference"/>
          <w:rFonts w:ascii="Times New Roman" w:hAnsi="Times New Roman" w:cs="Times New Roman"/>
          <w:sz w:val="20"/>
          <w:szCs w:val="20"/>
        </w:rPr>
        <w:footnoteRef/>
      </w:r>
      <w:r>
        <w:rPr>
          <w:rFonts w:ascii="Times New Roman" w:hAnsi="Times New Roman"/>
          <w:sz w:val="20"/>
        </w:rPr>
        <w:t xml:space="preserve"> Saskaņā ar </w:t>
      </w:r>
      <w:r>
        <w:rPr>
          <w:rFonts w:ascii="Times New Roman" w:hAnsi="Times New Roman"/>
          <w:i/>
          <w:iCs/>
          <w:sz w:val="20"/>
        </w:rPr>
        <w:t>ISL</w:t>
      </w:r>
      <w:r>
        <w:rPr>
          <w:rFonts w:ascii="Times New Roman" w:hAnsi="Times New Roman"/>
          <w:sz w:val="20"/>
        </w:rPr>
        <w:t xml:space="preserve"> 5.3.11.1. un 5.3.11.2. pantu paraugus, kam ir nelabvēlīgs analīžu rezultāts vai netipiska atrade,</w:t>
      </w:r>
      <w:r w:rsidR="00E76AA2">
        <w:rPr>
          <w:rFonts w:ascii="Times New Roman" w:hAnsi="Times New Roman"/>
          <w:sz w:val="20"/>
        </w:rPr>
        <w:t xml:space="preserve"> </w:t>
      </w:r>
      <w:r>
        <w:rPr>
          <w:rFonts w:ascii="Times New Roman" w:hAnsi="Times New Roman"/>
        </w:rPr>
        <w:t xml:space="preserve">laboratorijas saglabās vismaz sešus (6) mēnešus pēc galīgā analīžu rezultāta paziņošanas (attiecīgi parauga“A” vai “B” daļai) </w:t>
      </w:r>
      <w:r>
        <w:rPr>
          <w:rFonts w:ascii="Times New Roman" w:hAnsi="Times New Roman"/>
          <w:i/>
          <w:iCs/>
        </w:rPr>
        <w:t>ADAMS</w:t>
      </w:r>
      <w:r>
        <w:rPr>
          <w:rFonts w:ascii="Times New Roman" w:hAnsi="Times New Roman"/>
        </w:rPr>
        <w:t>. Pēc šā sešu mēnešu termiņa laboratorijas drīkst paraugus utilizēt.</w:t>
      </w:r>
    </w:p>
  </w:footnote>
  <w:footnote w:id="55">
    <w:p w14:paraId="7CD7C145" w14:textId="16F2AE96" w:rsidR="006E5B73" w:rsidRPr="006E5B73" w:rsidRDefault="006E5B73" w:rsidP="006E5B73">
      <w:pPr>
        <w:pStyle w:val="FootnoteText"/>
        <w:jc w:val="both"/>
      </w:pPr>
      <w:r>
        <w:rPr>
          <w:rStyle w:val="FootnoteReference"/>
          <w:rFonts w:ascii="Times New Roman" w:hAnsi="Times New Roman" w:cs="Times New Roman"/>
        </w:rPr>
        <w:footnoteRef/>
      </w:r>
      <w:r>
        <w:rPr>
          <w:rFonts w:ascii="Times New Roman" w:hAnsi="Times New Roman"/>
        </w:rPr>
        <w:t xml:space="preserve"> Skat. arī </w:t>
      </w:r>
      <w:r>
        <w:rPr>
          <w:rFonts w:ascii="Times New Roman" w:hAnsi="Times New Roman"/>
          <w:i/>
          <w:iCs/>
        </w:rPr>
        <w:t>ISRM</w:t>
      </w:r>
      <w:r>
        <w:rPr>
          <w:rFonts w:ascii="Times New Roman" w:hAnsi="Times New Roman"/>
        </w:rPr>
        <w:t xml:space="preserve"> 9.2.5. pantu, saskaņā ar ko </w:t>
      </w:r>
      <w:r w:rsidR="00C37E8C">
        <w:rPr>
          <w:rFonts w:ascii="Times New Roman" w:hAnsi="Times New Roman"/>
        </w:rPr>
        <w:t>RPI</w:t>
      </w:r>
      <w:r>
        <w:rPr>
          <w:rFonts w:ascii="Times New Roman" w:hAnsi="Times New Roman"/>
        </w:rPr>
        <w:t xml:space="preserve"> sniedz līdzīgu norādi attiecīgajai laboratorijai, tiklīdz ir beidzies lēmuma pārsūdzības termiņš un lēmums nav pārsūdzēts.</w:t>
      </w:r>
    </w:p>
  </w:footnote>
  <w:footnote w:id="56">
    <w:p w14:paraId="64BD0A28" w14:textId="26AE4532" w:rsidR="00FE6A60" w:rsidRPr="00FE6A60" w:rsidRDefault="00FE6A60" w:rsidP="00FE6A60">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Ja </w:t>
      </w:r>
      <w:r>
        <w:rPr>
          <w:rFonts w:ascii="Times New Roman" w:hAnsi="Times New Roman"/>
          <w:i/>
          <w:iCs/>
        </w:rPr>
        <w:t>AAF</w:t>
      </w:r>
      <w:r>
        <w:rPr>
          <w:rFonts w:ascii="Times New Roman" w:hAnsi="Times New Roman"/>
        </w:rPr>
        <w:t xml:space="preserve"> ir saistīti ar salbutamolu, formoterolu, cilvēku horionu gonadotropīnu vai citu aizliegto vielu, uz ko attiecas īpašas tehniskajā dokumentā izklāstītas rezultātu pārvaldības prasības, </w:t>
      </w:r>
      <w:r w:rsidR="007F071D">
        <w:rPr>
          <w:rFonts w:ascii="Times New Roman" w:hAnsi="Times New Roman"/>
        </w:rPr>
        <w:t>RPI</w:t>
      </w:r>
      <w:r>
        <w:rPr>
          <w:rFonts w:ascii="Times New Roman" w:hAnsi="Times New Roman"/>
        </w:rPr>
        <w:t xml:space="preserve"> papildus ievēro </w:t>
      </w:r>
      <w:r>
        <w:rPr>
          <w:rFonts w:ascii="Times New Roman" w:hAnsi="Times New Roman"/>
          <w:i/>
          <w:iCs/>
        </w:rPr>
        <w:t>ISRM</w:t>
      </w:r>
      <w:r>
        <w:rPr>
          <w:rFonts w:ascii="Times New Roman" w:hAnsi="Times New Roman"/>
        </w:rPr>
        <w:t xml:space="preserve"> 5.1.2.2. pantu. Sportistam iesniedz visu attiecīgo dokumentāciju, tostarp dopinga kontroles </w:t>
      </w:r>
      <w:r w:rsidR="007F071D">
        <w:rPr>
          <w:rFonts w:ascii="Times New Roman" w:hAnsi="Times New Roman"/>
        </w:rPr>
        <w:t>anketas</w:t>
      </w:r>
      <w:r>
        <w:rPr>
          <w:rFonts w:ascii="Times New Roman" w:hAnsi="Times New Roman"/>
        </w:rPr>
        <w:t xml:space="preserve"> kopiju un laboratorijā gūtos rezultātus.</w:t>
      </w:r>
    </w:p>
  </w:footnote>
  <w:footnote w:id="57">
    <w:p w14:paraId="5BC100ED" w14:textId="0DFD6BF3" w:rsidR="00FE6A60" w:rsidRPr="00FE6A60" w:rsidRDefault="00FE6A60" w:rsidP="00FE6A6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00D72B60" w:rsidRPr="00D72B60">
        <w:rPr>
          <w:rFonts w:ascii="Times New Roman" w:hAnsi="Times New Roman"/>
        </w:rPr>
        <w:t xml:space="preserve">Kā norādīts </w:t>
      </w:r>
      <w:r w:rsidR="00D72B60" w:rsidRPr="00D72B60">
        <w:rPr>
          <w:rFonts w:ascii="Times New Roman" w:hAnsi="Times New Roman"/>
          <w:i/>
          <w:iCs/>
        </w:rPr>
        <w:t>ISRM</w:t>
      </w:r>
      <w:r w:rsidR="00D72B60" w:rsidRPr="00D72B60">
        <w:rPr>
          <w:rFonts w:ascii="Times New Roman" w:hAnsi="Times New Roman"/>
        </w:rPr>
        <w:t xml:space="preserve"> 5.1.2.1. panta b) apakšpunkta komentārā, RPI vispirms ir jānosaka, vai pastāv iepriekšējs ADNP, un tikai pēc tam ir jāinformē sportists vai cita persona par izvirzīto ADNP (sīkākai informācijai par šo jautājumu skat. turpmāk 3.8.3. sadaļu).</w:t>
      </w:r>
    </w:p>
  </w:footnote>
  <w:footnote w:id="58">
    <w:p w14:paraId="3070398E" w14:textId="450B73FB" w:rsidR="00FE6A60" w:rsidRPr="00FE6A60" w:rsidRDefault="00FE6A60" w:rsidP="00FE6A6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sidR="00CB1484">
        <w:rPr>
          <w:rFonts w:ascii="Times New Roman" w:hAnsi="Times New Roman"/>
        </w:rPr>
        <w:t>RPI</w:t>
      </w:r>
      <w:r>
        <w:rPr>
          <w:rFonts w:ascii="Times New Roman" w:hAnsi="Times New Roman"/>
        </w:rPr>
        <w:t xml:space="preserve"> tomēr var pieprasīt veikt parauga “B” daļas analīzi pat tad, ja sportists nepieprasa parauga “B” daļas analīzi vai ja tas skaidri vai netieši atsakās no tiesībām veikt parauga “B” daļas analīzi. </w:t>
      </w:r>
      <w:r w:rsidR="00CB1484">
        <w:rPr>
          <w:rFonts w:ascii="Times New Roman" w:hAnsi="Times New Roman"/>
        </w:rPr>
        <w:t>RPI</w:t>
      </w:r>
      <w:r>
        <w:rPr>
          <w:rFonts w:ascii="Times New Roman" w:hAnsi="Times New Roman"/>
        </w:rPr>
        <w:t xml:space="preserve"> var noteikt savos antidopinga noteikumos, ka parauga “B” daļas analīzes izmaksas sedz sportists.</w:t>
      </w:r>
    </w:p>
  </w:footnote>
  <w:footnote w:id="59">
    <w:p w14:paraId="76A6E091" w14:textId="2BFAD564" w:rsidR="00FE6A60" w:rsidRPr="00B17137" w:rsidRDefault="00FE6A60" w:rsidP="00B17137">
      <w:pPr>
        <w:jc w:val="both"/>
        <w:rPr>
          <w:rFonts w:ascii="Times New Roman" w:eastAsia="Arial" w:hAnsi="Times New Roman" w:cs="Times New Roman"/>
          <w:noProof/>
          <w:sz w:val="24"/>
          <w:szCs w:val="16"/>
        </w:rPr>
      </w:pPr>
      <w:r>
        <w:rPr>
          <w:rStyle w:val="FootnoteReference"/>
          <w:rFonts w:ascii="Times New Roman" w:hAnsi="Times New Roman" w:cs="Times New Roman"/>
          <w:sz w:val="20"/>
          <w:szCs w:val="20"/>
        </w:rPr>
        <w:footnoteRef/>
      </w:r>
      <w:r>
        <w:rPr>
          <w:rFonts w:ascii="Times New Roman" w:hAnsi="Times New Roman"/>
          <w:sz w:val="20"/>
        </w:rPr>
        <w:t xml:space="preserve"> Kā norādīts </w:t>
      </w:r>
      <w:r>
        <w:rPr>
          <w:rFonts w:ascii="Times New Roman" w:hAnsi="Times New Roman"/>
          <w:i/>
          <w:iCs/>
          <w:sz w:val="20"/>
        </w:rPr>
        <w:t>ISL</w:t>
      </w:r>
      <w:r>
        <w:rPr>
          <w:rFonts w:ascii="Times New Roman" w:hAnsi="Times New Roman"/>
          <w:sz w:val="20"/>
        </w:rPr>
        <w:t xml:space="preserve"> 5.3.6.2.3. pantā, sportistam var būt ne vairāk par diviem pārstāvjiem parauga “B” daļas atvēršanas, alikvotēšanas un atkārtotas noslēgšanas procedūrā. Sportistam un vienam sportista pārstāvim var būt arī pienācīga iespēja novērot citas “B” apstiprināšanas procedūras darbības, ciktāl viņu klātbūtne laboratorijā netraucē laboratorijas ikdienas darbības vai nekavē laboratorijas drošuma vai drošības prasību izpildi. Ja atbilstīgi, piedalīties var arī tulks. Pēc pieprasījuma un ar laboratorijas vadītāja atļauju parauga “B” daļas atvēršanas procedūru var apmeklēt arī pārbaudes veikšanas iestādes vai </w:t>
      </w:r>
      <w:r w:rsidR="00807E8D">
        <w:rPr>
          <w:rFonts w:ascii="Times New Roman" w:hAnsi="Times New Roman"/>
          <w:sz w:val="20"/>
        </w:rPr>
        <w:t>RPI</w:t>
      </w:r>
      <w:r>
        <w:rPr>
          <w:rFonts w:ascii="Times New Roman" w:hAnsi="Times New Roman"/>
          <w:sz w:val="20"/>
        </w:rPr>
        <w:t xml:space="preserve"> pārstāvis, kā arī valsts olimpiskās komitejas un/vai valsts sporta federācijas, un/vai </w:t>
      </w:r>
      <w:r w:rsidR="00807E8D">
        <w:rPr>
          <w:rFonts w:ascii="Times New Roman" w:hAnsi="Times New Roman"/>
          <w:sz w:val="20"/>
        </w:rPr>
        <w:t>SF</w:t>
      </w:r>
      <w:r>
        <w:rPr>
          <w:rFonts w:ascii="Times New Roman" w:hAnsi="Times New Roman"/>
          <w:sz w:val="20"/>
        </w:rPr>
        <w:t xml:space="preserve"> pārstāvis.</w:t>
      </w:r>
    </w:p>
  </w:footnote>
  <w:footnote w:id="60">
    <w:p w14:paraId="2F753444" w14:textId="438FE30A" w:rsidR="00155E5F" w:rsidRPr="00F31965" w:rsidRDefault="00155E5F" w:rsidP="00155E5F">
      <w:pPr>
        <w:ind w:hanging="1"/>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Papildus tam, ka lēmumu obligāti augšupielādē </w:t>
      </w:r>
      <w:r>
        <w:rPr>
          <w:rFonts w:ascii="Times New Roman" w:hAnsi="Times New Roman"/>
          <w:i/>
          <w:iCs/>
          <w:sz w:val="20"/>
        </w:rPr>
        <w:t>ADAMS</w:t>
      </w:r>
      <w:r>
        <w:rPr>
          <w:rFonts w:ascii="Times New Roman" w:hAnsi="Times New Roman"/>
          <w:sz w:val="20"/>
        </w:rPr>
        <w:t xml:space="preserve">, </w:t>
      </w:r>
      <w:r w:rsidR="000130C6">
        <w:rPr>
          <w:rFonts w:ascii="Times New Roman" w:hAnsi="Times New Roman"/>
          <w:sz w:val="20"/>
        </w:rPr>
        <w:t>RPI</w:t>
      </w:r>
      <w:r>
        <w:rPr>
          <w:rFonts w:ascii="Times New Roman" w:hAnsi="Times New Roman"/>
          <w:sz w:val="20"/>
        </w:rPr>
        <w:t xml:space="preserve"> var informēt </w:t>
      </w:r>
      <w:r>
        <w:rPr>
          <w:rFonts w:ascii="Times New Roman" w:hAnsi="Times New Roman"/>
          <w:i/>
          <w:iCs/>
          <w:sz w:val="20"/>
        </w:rPr>
        <w:t>WADA</w:t>
      </w:r>
      <w:r>
        <w:rPr>
          <w:rFonts w:ascii="Times New Roman" w:hAnsi="Times New Roman"/>
          <w:sz w:val="20"/>
        </w:rPr>
        <w:t>, nosūtot e-pastu uz adresi rm@wada-ama.org.</w:t>
      </w:r>
    </w:p>
  </w:footnote>
  <w:footnote w:id="61">
    <w:p w14:paraId="246F49E8" w14:textId="318D05CA" w:rsidR="00F31965" w:rsidRPr="00F31965" w:rsidRDefault="00F31965" w:rsidP="00F31965">
      <w:pPr>
        <w:ind w:hanging="1"/>
        <w:jc w:val="both"/>
        <w:rPr>
          <w:rFonts w:ascii="Times New Roman" w:eastAsia="Arial" w:hAnsi="Times New Roman" w:cs="Times New Roman"/>
          <w:noProof/>
          <w:sz w:val="24"/>
          <w:szCs w:val="16"/>
        </w:rPr>
      </w:pPr>
      <w:r>
        <w:rPr>
          <w:rStyle w:val="FootnoteReference"/>
          <w:rFonts w:ascii="Times New Roman" w:hAnsi="Times New Roman" w:cs="Times New Roman"/>
          <w:sz w:val="20"/>
          <w:szCs w:val="20"/>
        </w:rPr>
        <w:footnoteRef/>
      </w:r>
      <w:r>
        <w:t xml:space="preserve"> </w:t>
      </w:r>
      <w:r>
        <w:rPr>
          <w:rFonts w:ascii="Times New Roman" w:hAnsi="Times New Roman"/>
          <w:sz w:val="20"/>
        </w:rPr>
        <w:t>Sportista uzmanība tiek vērsta arī uz kontrolētā farmakokinētiskā pētījuma galvenajiem pamatprincipiem, un tos norāda kopā ar to laboratoriju sarakstu, kas varētu veikt kontrolēto farmakokinētisko pētījumu.</w:t>
      </w:r>
    </w:p>
  </w:footnote>
  <w:footnote w:id="62">
    <w:p w14:paraId="005CF1FB" w14:textId="5B17D45A" w:rsidR="00B86970" w:rsidRPr="00B86970" w:rsidRDefault="00B86970" w:rsidP="00B8697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ISL</w:t>
      </w:r>
      <w:r>
        <w:rPr>
          <w:rFonts w:ascii="Times New Roman" w:hAnsi="Times New Roman"/>
        </w:rPr>
        <w:t xml:space="preserve"> 5.3.6.2.3. pants.</w:t>
      </w:r>
    </w:p>
  </w:footnote>
  <w:footnote w:id="63">
    <w:p w14:paraId="41CD6E57" w14:textId="45436970" w:rsidR="00B86970" w:rsidRPr="00B86970" w:rsidRDefault="00B86970" w:rsidP="00B86970">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Turpat.</w:t>
      </w:r>
    </w:p>
  </w:footnote>
  <w:footnote w:id="64">
    <w:p w14:paraId="07FE97A8" w14:textId="2E73CE3E" w:rsidR="00B86970" w:rsidRPr="00B86970" w:rsidRDefault="00B86970" w:rsidP="00B86970">
      <w:pPr>
        <w:ind w:hanging="1"/>
        <w:jc w:val="both"/>
        <w:rPr>
          <w:rFonts w:ascii="Times New Roman" w:eastAsia="Arial" w:hAnsi="Times New Roman" w:cs="Times New Roman"/>
          <w:noProof/>
          <w:sz w:val="24"/>
          <w:szCs w:val="16"/>
        </w:rPr>
      </w:pPr>
      <w:r>
        <w:rPr>
          <w:rStyle w:val="FootnoteReference"/>
          <w:rFonts w:ascii="Times New Roman" w:hAnsi="Times New Roman" w:cs="Times New Roman"/>
          <w:sz w:val="20"/>
          <w:szCs w:val="20"/>
        </w:rPr>
        <w:footnoteRef/>
      </w:r>
      <w:r>
        <w:rPr>
          <w:rFonts w:ascii="Times New Roman" w:hAnsi="Times New Roman"/>
          <w:sz w:val="20"/>
        </w:rPr>
        <w:t xml:space="preserve"> </w:t>
      </w:r>
      <w:r>
        <w:rPr>
          <w:rFonts w:ascii="Times New Roman" w:hAnsi="Times New Roman"/>
          <w:i/>
          <w:iCs/>
          <w:sz w:val="20"/>
        </w:rPr>
        <w:t>ISL</w:t>
      </w:r>
      <w:r>
        <w:rPr>
          <w:rFonts w:ascii="Times New Roman" w:hAnsi="Times New Roman"/>
          <w:sz w:val="20"/>
        </w:rPr>
        <w:t xml:space="preserve"> 5.3.6.2.3. pants. Vienīgais izņēmums, kā norādīts tajā pantā, ir, ja vien nav tādu </w:t>
      </w:r>
      <w:r>
        <w:rPr>
          <w:rFonts w:ascii="Times New Roman" w:hAnsi="Times New Roman"/>
          <w:i/>
          <w:iCs/>
          <w:sz w:val="20"/>
        </w:rPr>
        <w:t>WADA</w:t>
      </w:r>
      <w:r>
        <w:rPr>
          <w:rFonts w:ascii="Times New Roman" w:hAnsi="Times New Roman"/>
          <w:sz w:val="20"/>
        </w:rPr>
        <w:t xml:space="preserve"> noteiktu izņēmumu apstākļu, ko </w:t>
      </w:r>
      <w:r>
        <w:rPr>
          <w:rFonts w:ascii="Times New Roman" w:hAnsi="Times New Roman"/>
          <w:i/>
          <w:iCs/>
          <w:sz w:val="20"/>
        </w:rPr>
        <w:t>WADA</w:t>
      </w:r>
      <w:r>
        <w:rPr>
          <w:rFonts w:ascii="Times New Roman" w:hAnsi="Times New Roman"/>
          <w:sz w:val="20"/>
        </w:rPr>
        <w:t xml:space="preserve"> iepriekš rakstveidā apstiprinājusi un kā dēļ “B” apstiprināšanas procedūru nevar veikt tajā pašā laboratorijā.</w:t>
      </w:r>
    </w:p>
  </w:footnote>
  <w:footnote w:id="65">
    <w:p w14:paraId="3C30ECDB" w14:textId="68BDB700" w:rsidR="00B86970" w:rsidRPr="00B86970" w:rsidRDefault="00B86970">
      <w:pPr>
        <w:pStyle w:val="FootnoteText"/>
      </w:pPr>
      <w:r>
        <w:rPr>
          <w:rStyle w:val="FootnoteReference"/>
        </w:rPr>
        <w:footnoteRef/>
      </w:r>
      <w:r>
        <w:rPr>
          <w:rFonts w:ascii="Times New Roman" w:hAnsi="Times New Roman"/>
          <w:sz w:val="24"/>
        </w:rPr>
        <w:t xml:space="preserve"> </w:t>
      </w:r>
      <w:r w:rsidRPr="00E35354">
        <w:rPr>
          <w:rFonts w:ascii="Times New Roman" w:hAnsi="Times New Roman"/>
          <w:i/>
          <w:iCs/>
          <w:szCs w:val="16"/>
        </w:rPr>
        <w:t>ISRM</w:t>
      </w:r>
      <w:r w:rsidRPr="00E35354">
        <w:rPr>
          <w:rFonts w:ascii="Times New Roman" w:hAnsi="Times New Roman"/>
          <w:szCs w:val="16"/>
        </w:rPr>
        <w:t xml:space="preserve"> 5.1.2.3. pants.</w:t>
      </w:r>
    </w:p>
  </w:footnote>
  <w:footnote w:id="66">
    <w:p w14:paraId="7F8A060C" w14:textId="43921A58" w:rsidR="00B86970" w:rsidRPr="00B86970" w:rsidRDefault="00B86970">
      <w:pPr>
        <w:pStyle w:val="FootnoteText"/>
      </w:pPr>
      <w:r>
        <w:rPr>
          <w:rStyle w:val="FootnoteReference"/>
        </w:rPr>
        <w:footnoteRef/>
      </w:r>
      <w:r>
        <w:t xml:space="preserve"> </w:t>
      </w:r>
      <w:r w:rsidRPr="00E35354">
        <w:rPr>
          <w:rFonts w:ascii="Times New Roman" w:hAnsi="Times New Roman"/>
          <w:szCs w:val="16"/>
        </w:rPr>
        <w:t>Parauga “B” daļas analīzes datumu un laiku var norādīt arī paziņojuma vēstulē.</w:t>
      </w:r>
    </w:p>
  </w:footnote>
  <w:footnote w:id="67">
    <w:p w14:paraId="253F6D40" w14:textId="3EA60811" w:rsidR="00B86970" w:rsidRPr="0071548B" w:rsidRDefault="00B86970" w:rsidP="0071548B">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Nosakot alternatīvos datumus, ir jāņem vērā: 1) sportista nepieejamības iemesli un 2) nepieciešamība novērst parauga bojāšanos un nodrošināt rezultātu savlaicīgu pārvaldību.</w:t>
      </w:r>
    </w:p>
  </w:footnote>
  <w:footnote w:id="68">
    <w:p w14:paraId="29FA3A53" w14:textId="0B560396" w:rsidR="00B86970" w:rsidRPr="0071548B" w:rsidRDefault="00095A62" w:rsidP="0071548B">
      <w:pPr>
        <w:pStyle w:val="FootnoteText"/>
        <w:jc w:val="both"/>
        <w:rPr>
          <w:rFonts w:ascii="Times New Roman" w:hAnsi="Times New Roman" w:cs="Times New Roman"/>
        </w:rPr>
      </w:pPr>
      <w:r>
        <w:rPr>
          <w:rStyle w:val="FootnoteReference"/>
        </w:rPr>
        <w:t>69</w:t>
      </w:r>
      <w:r>
        <w:rPr>
          <w:rFonts w:ascii="Times New Roman" w:hAnsi="Times New Roman"/>
        </w:rPr>
        <w:t xml:space="preserve"> CAS 2018/A/5584.</w:t>
      </w:r>
    </w:p>
  </w:footnote>
  <w:footnote w:id="69">
    <w:p w14:paraId="69ACB504" w14:textId="77777777" w:rsidR="007D18B3" w:rsidRPr="0071548B" w:rsidRDefault="007D18B3" w:rsidP="0071548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2018/A/5584.</w:t>
      </w:r>
    </w:p>
  </w:footnote>
  <w:footnote w:id="70">
    <w:p w14:paraId="2A573BF5" w14:textId="2ED9EA34" w:rsidR="0071548B" w:rsidRPr="0071548B" w:rsidRDefault="0071548B" w:rsidP="0071548B">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ISL</w:t>
      </w:r>
      <w:r>
        <w:rPr>
          <w:rFonts w:ascii="Times New Roman" w:hAnsi="Times New Roman"/>
        </w:rPr>
        <w:t xml:space="preserve"> 5.3.6.2.3. pants. Saskaņā ar šo pantu </w:t>
      </w:r>
      <w:r w:rsidR="000130C6">
        <w:rPr>
          <w:rFonts w:ascii="Times New Roman" w:hAnsi="Times New Roman"/>
        </w:rPr>
        <w:t>RPI</w:t>
      </w:r>
      <w:r>
        <w:rPr>
          <w:rFonts w:ascii="Times New Roman" w:hAnsi="Times New Roman"/>
        </w:rPr>
        <w:t xml:space="preserve"> pārstāvim ir tiesības apmeklēt “B” apstiprināšanas procedūru.</w:t>
      </w:r>
    </w:p>
  </w:footnote>
  <w:footnote w:id="71">
    <w:p w14:paraId="3EAA7F62" w14:textId="46B8A1B6" w:rsidR="00E65779" w:rsidRPr="00E65779" w:rsidRDefault="00E65779" w:rsidP="00E6577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Šādus pieprasījumus var sūtīt uz e-pasta adresi rm@wada-ama.org.</w:t>
      </w:r>
    </w:p>
  </w:footnote>
  <w:footnote w:id="72">
    <w:p w14:paraId="79CD8960" w14:textId="5AEAD140" w:rsidR="00E65779" w:rsidRPr="00E65779" w:rsidRDefault="00E65779" w:rsidP="00E65779">
      <w:pPr>
        <w:pStyle w:val="FootnoteText"/>
        <w:jc w:val="both"/>
      </w:pPr>
      <w:r>
        <w:rPr>
          <w:rStyle w:val="FootnoteReference"/>
          <w:rFonts w:ascii="Times New Roman" w:hAnsi="Times New Roman" w:cs="Times New Roman"/>
        </w:rPr>
        <w:footnoteRef/>
      </w:r>
      <w:r>
        <w:rPr>
          <w:rFonts w:ascii="Times New Roman" w:hAnsi="Times New Roman"/>
        </w:rPr>
        <w:t xml:space="preserve"> https://www.w ada-ama.org/en/resources/science-medicine/stakeholder-notice-regarding-meat-contamination-1-june-2019.</w:t>
      </w:r>
    </w:p>
  </w:footnote>
  <w:footnote w:id="73">
    <w:p w14:paraId="6F9D3483" w14:textId="77987276" w:rsidR="00B76DD4" w:rsidRPr="00B76DD4" w:rsidRDefault="00B76DD4" w:rsidP="00B76DD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3. nodaļu (1. sadaļu).</w:t>
      </w:r>
    </w:p>
  </w:footnote>
  <w:footnote w:id="74">
    <w:p w14:paraId="31A720CE" w14:textId="287E1830" w:rsidR="0022103C" w:rsidRPr="0022103C" w:rsidRDefault="0022103C" w:rsidP="0022103C">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w:t>
      </w:r>
      <w:r>
        <w:rPr>
          <w:rFonts w:ascii="Times New Roman" w:hAnsi="Times New Roman"/>
          <w:i/>
          <w:iCs/>
          <w:sz w:val="20"/>
        </w:rPr>
        <w:t>ISRM</w:t>
      </w:r>
      <w:r>
        <w:rPr>
          <w:rFonts w:ascii="Times New Roman" w:hAnsi="Times New Roman"/>
          <w:sz w:val="20"/>
        </w:rPr>
        <w:t xml:space="preserve"> C.2.2.4. sadaļu, kurā norādīti daži elementi, kas var būt kā pamatojums pārskatīšanai tad, ja nav netipiskas atrades.</w:t>
      </w:r>
    </w:p>
  </w:footnote>
  <w:footnote w:id="75">
    <w:p w14:paraId="12E64E7F" w14:textId="79335581" w:rsidR="0022103C" w:rsidRPr="00130B56" w:rsidRDefault="0022103C" w:rsidP="00130B5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Ar nosacījumu, ka netiek atklāta sportista identitāte.</w:t>
      </w:r>
    </w:p>
  </w:footnote>
  <w:footnote w:id="76">
    <w:p w14:paraId="6313A07C" w14:textId="1C2F3962" w:rsidR="00130B56" w:rsidRDefault="00130B56" w:rsidP="00130B56">
      <w:pPr>
        <w:pStyle w:val="FootnoteText"/>
        <w:jc w:val="both"/>
        <w:rPr>
          <w:rFonts w:ascii="Times New Roman" w:eastAsia="Arial" w:hAnsi="Times New Roman" w:cs="Times New Roman"/>
          <w:noProof/>
        </w:rPr>
      </w:pPr>
      <w:r>
        <w:rPr>
          <w:rStyle w:val="FootnoteReference"/>
          <w:rFonts w:ascii="Times New Roman" w:hAnsi="Times New Roman" w:cs="Times New Roman"/>
        </w:rPr>
        <w:footnoteRef/>
      </w:r>
      <w:r>
        <w:t xml:space="preserve"> </w:t>
      </w:r>
      <w:r>
        <w:rPr>
          <w:rFonts w:ascii="Times New Roman" w:hAnsi="Times New Roman"/>
        </w:rPr>
        <w:t xml:space="preserve">Atzinumam par “dopinga varbūtību”, kas liecina par </w:t>
      </w:r>
      <w:r>
        <w:rPr>
          <w:rFonts w:ascii="Times New Roman" w:hAnsi="Times New Roman"/>
          <w:i/>
          <w:iCs/>
        </w:rPr>
        <w:t>ATPF</w:t>
      </w:r>
      <w:r>
        <w:rPr>
          <w:rFonts w:ascii="Times New Roman" w:hAnsi="Times New Roman"/>
        </w:rPr>
        <w:t>, eksperts secina, ka varbūtība, ka pases dati ir aizliegtas vielas vai aizliegtas metodes lietošanas rezultāts, ir augstāka nekā varbūtība, ka pases dati ir normāla fizioloģiska vai patoloģiska stāvokļa rezultāts.</w:t>
      </w:r>
    </w:p>
    <w:p w14:paraId="0DA63D5C" w14:textId="77777777" w:rsidR="004B69A2" w:rsidRPr="004B69A2" w:rsidRDefault="004B69A2" w:rsidP="004B69A2">
      <w:pPr>
        <w:jc w:val="both"/>
        <w:rPr>
          <w:rFonts w:ascii="Times New Roman" w:eastAsia="Arial" w:hAnsi="Times New Roman" w:cs="Times New Roman"/>
          <w:noProof/>
          <w:sz w:val="20"/>
          <w:szCs w:val="20"/>
        </w:rPr>
      </w:pPr>
    </w:p>
    <w:p w14:paraId="5AB93154" w14:textId="1DB084E2" w:rsidR="004B69A2" w:rsidRPr="004B69A2" w:rsidRDefault="004B69A2" w:rsidP="00443E15">
      <w:pPr>
        <w:pStyle w:val="BodyText"/>
        <w:ind w:left="0"/>
        <w:jc w:val="both"/>
        <w:rPr>
          <w:rFonts w:ascii="Times New Roman" w:hAnsi="Times New Roman" w:cs="Times New Roman"/>
          <w:noProof/>
        </w:rPr>
      </w:pPr>
      <w:r>
        <w:rPr>
          <w:rFonts w:ascii="Times New Roman" w:hAnsi="Times New Roman"/>
        </w:rPr>
        <w:t>Lai secinātu “dopinga varbūtību” tad, ja nav netipisku bioloģiskās pases parametru, ekspertu grupai jānonāk pie vienprātīga atzinuma par augstu varbūtību, ka bioloģiskās pases dati ir aizliegtas vielas vai aizliegtas metodes lietošanas rezultāts, un jāsecina, ka nav pamata samērā iespējamai hipotēzei, saskaņā ar ko bioloģiskās pases dati varētu būt normāla fizioloģiska stāvokļa rezultāts, kā arī, visticamāk, tie nav patoloģiska stāvokļa rezultāts.</w:t>
      </w:r>
    </w:p>
  </w:footnote>
  <w:footnote w:id="77">
    <w:p w14:paraId="268D5D03" w14:textId="54170CE1" w:rsidR="003C69F3" w:rsidRPr="003C69F3" w:rsidRDefault="003C69F3" w:rsidP="003C69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Šajā posmā nav obligāti jāpiemēro pagaidu aizliegums piedalīties sacensībās (skat. Kodeksa 7.4.1. pantu). Tomēr sportistu var aicināt piekrist brīvprātīgam pagaidu aizliegumam piedalīties sacensībās.</w:t>
      </w:r>
    </w:p>
  </w:footnote>
  <w:footnote w:id="78">
    <w:p w14:paraId="6996E1F3" w14:textId="13EAE330" w:rsidR="009840C6" w:rsidRPr="009840C6" w:rsidRDefault="009840C6" w:rsidP="009840C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w:t>
      </w:r>
      <w:r>
        <w:rPr>
          <w:rFonts w:ascii="Times New Roman" w:hAnsi="Times New Roman"/>
          <w:i/>
          <w:iCs/>
        </w:rPr>
        <w:t>ISRM</w:t>
      </w:r>
      <w:r>
        <w:rPr>
          <w:rFonts w:ascii="Times New Roman" w:hAnsi="Times New Roman"/>
        </w:rPr>
        <w:t xml:space="preserve"> 6.2.1. pantu ir obligāti jāpiemēro pagaidu aizliegums piedalīties sacensībās (skat. turpmāk 4.1. sadaļu).</w:t>
      </w:r>
    </w:p>
  </w:footnote>
  <w:footnote w:id="79">
    <w:p w14:paraId="3B178F1E" w14:textId="0DEF2C64" w:rsidR="009840C6" w:rsidRPr="009840C6" w:rsidRDefault="009840C6" w:rsidP="009840C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Sportistam nesniedz izvērstu pamatojumu, bet tikai paziņo ekspertu veiktās pārskatīšanas pamatiznākumu, proti, secinājumus.</w:t>
      </w:r>
    </w:p>
  </w:footnote>
  <w:footnote w:id="80">
    <w:p w14:paraId="13087FE6" w14:textId="3700D2E1" w:rsidR="009840C6" w:rsidRPr="009840C6" w:rsidRDefault="009840C6" w:rsidP="009840C6">
      <w:pPr>
        <w:pStyle w:val="FootnoteText"/>
        <w:jc w:val="both"/>
      </w:pPr>
      <w:r>
        <w:rPr>
          <w:rStyle w:val="FootnoteReference"/>
          <w:rFonts w:ascii="Times New Roman" w:hAnsi="Times New Roman" w:cs="Times New Roman"/>
        </w:rPr>
        <w:footnoteRef/>
      </w:r>
      <w:r>
        <w:t xml:space="preserve"> </w:t>
      </w:r>
      <w:r>
        <w:rPr>
          <w:rFonts w:ascii="Times New Roman" w:hAnsi="Times New Roman"/>
        </w:rPr>
        <w:t xml:space="preserve">Ja sportistam ir konstatēts tāds antidopinga noteikumu pārkāpums, kas skar ko citu, nevis sportista bioloģisko pasi, hematoloģiskā un/vai steroīdu pase paliks spēkā, izņemot tajos gadījumos, kad aizliegto vielu vai aizliegto metožu lietošana ir radījusi izmaiņas attiecīgi hematoloģiskajos vai steroīdajos marķieros (piemēram, </w:t>
      </w:r>
      <w:r>
        <w:rPr>
          <w:rFonts w:ascii="Times New Roman" w:hAnsi="Times New Roman"/>
          <w:i/>
          <w:iCs/>
        </w:rPr>
        <w:t>AAF</w:t>
      </w:r>
      <w:r>
        <w:rPr>
          <w:rFonts w:ascii="Times New Roman" w:hAnsi="Times New Roman"/>
        </w:rPr>
        <w:t xml:space="preserve"> anabolisko androgēno steroīdu dēļ, kas var ietekmēt steroīdu profila marķierus, vai </w:t>
      </w:r>
      <w:r>
        <w:rPr>
          <w:rFonts w:ascii="Times New Roman" w:hAnsi="Times New Roman"/>
          <w:i/>
          <w:iCs/>
        </w:rPr>
        <w:t>ESA</w:t>
      </w:r>
      <w:r>
        <w:rPr>
          <w:rFonts w:ascii="Times New Roman" w:hAnsi="Times New Roman"/>
        </w:rPr>
        <w:t xml:space="preserve"> lietošanas vai asins pārliešanu dēļ, kas radītu izmaiņas hematoloģiskajos marķieros).</w:t>
      </w:r>
    </w:p>
  </w:footnote>
  <w:footnote w:id="81">
    <w:p w14:paraId="3555FACC" w14:textId="51533573" w:rsidR="00F748AB" w:rsidRPr="00F748AB" w:rsidRDefault="00F748AB" w:rsidP="00F748AB">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t xml:space="preserve"> </w:t>
      </w:r>
      <w:r w:rsidR="00C61253" w:rsidRPr="00C61253">
        <w:rPr>
          <w:rFonts w:ascii="Times New Roman" w:hAnsi="Times New Roman"/>
          <w:sz w:val="20"/>
        </w:rPr>
        <w:t xml:space="preserve">Lai gan tas, ka sportists vienu reizi nesniedz informāciju par atrašanās vietu, nav ADNP </w:t>
      </w:r>
      <w:r>
        <w:rPr>
          <w:rFonts w:ascii="Times New Roman" w:hAnsi="Times New Roman"/>
          <w:sz w:val="20"/>
        </w:rPr>
        <w:t>atbilstoši Kodeksa 2.4. pantam, atkarībā no faktiem to varētu uzskatīt par antidopinga noteikumu pārkāpumu atbilstoši Kodeksa 2.3. pantam (Izvairīšanās no paraugu vākšanas) un/vai Kodeksa 2.5. pantam (Falsifikācija vai falsifikācijas mēģinājums dopinga kontroles posmā).</w:t>
      </w:r>
    </w:p>
  </w:footnote>
  <w:footnote w:id="82">
    <w:p w14:paraId="7A09EEB3" w14:textId="3B883ABB" w:rsidR="00F748AB" w:rsidRPr="00F748AB" w:rsidRDefault="00F748AB" w:rsidP="00F748AB">
      <w:pPr>
        <w:ind w:hanging="1"/>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t xml:space="preserve"> </w:t>
      </w:r>
      <w:r>
        <w:rPr>
          <w:rFonts w:ascii="Times New Roman" w:hAnsi="Times New Roman"/>
          <w:sz w:val="20"/>
        </w:rPr>
        <w:t xml:space="preserve">Piemēram, ja sportists sešu (6) mēnešu laikā pirms aktīvās karjeras pārtraukšanas divas (2) reizes nav </w:t>
      </w:r>
      <w:r w:rsidR="002B489F" w:rsidRPr="002B489F">
        <w:rPr>
          <w:rFonts w:ascii="Times New Roman" w:hAnsi="Times New Roman"/>
          <w:sz w:val="20"/>
        </w:rPr>
        <w:t>sniedzis informāciju</w:t>
      </w:r>
      <w:r>
        <w:rPr>
          <w:rFonts w:ascii="Times New Roman" w:hAnsi="Times New Roman"/>
          <w:sz w:val="20"/>
        </w:rPr>
        <w:t xml:space="preserve"> par atrašanās vietu un izdara vēl vienu šādu pārkāpumu pirmo sešu (6) mēnešu laikā pēc tam, kad viņš ir atjaunojis savu pieejamību ārpus sacensību pārbaudēm, šie trīs gadījumi kopā ir Kodeksa 2.4. panta antidopinga noteikumu pārkāpums.</w:t>
      </w:r>
    </w:p>
  </w:footnote>
  <w:footnote w:id="83">
    <w:p w14:paraId="58E9F3DB" w14:textId="1128EB49" w:rsidR="00252B81" w:rsidRPr="009D5EF9" w:rsidRDefault="00252B81" w:rsidP="009D5EF9">
      <w:pPr>
        <w:pStyle w:val="FootnoteText"/>
        <w:jc w:val="both"/>
        <w:rPr>
          <w:rFonts w:ascii="Times New Roman" w:hAnsi="Times New Roman" w:cs="Times New Roman"/>
        </w:rPr>
      </w:pPr>
      <w:r>
        <w:rPr>
          <w:rFonts w:ascii="Times New Roman" w:hAnsi="Times New Roman" w:cs="Times New Roman"/>
          <w:noProof/>
          <w:vertAlign w:val="superscript"/>
        </w:rPr>
        <w:footnoteRef/>
      </w:r>
      <w:r>
        <w:rPr>
          <w:rFonts w:ascii="Times New Roman" w:hAnsi="Times New Roman"/>
        </w:rPr>
        <w:t xml:space="preserve"> Skat. CAS 2011/A/2671.</w:t>
      </w:r>
    </w:p>
  </w:footnote>
  <w:footnote w:id="84">
    <w:p w14:paraId="5570D610" w14:textId="7CA27BF0" w:rsidR="009D5EF9" w:rsidRPr="009D5EF9" w:rsidRDefault="009D5EF9" w:rsidP="009D5EF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Tostarp, ja nepieciešams, ziņojuma par nesekmīgu mēģinājumu kopiju.</w:t>
      </w:r>
    </w:p>
  </w:footnote>
  <w:footnote w:id="85">
    <w:p w14:paraId="43E7F6B0" w14:textId="7D9595B3" w:rsidR="009D5EF9" w:rsidRPr="009D5EF9" w:rsidRDefault="009D5EF9" w:rsidP="009D5EF9">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ISRM</w:t>
      </w:r>
      <w:r>
        <w:rPr>
          <w:rFonts w:ascii="Times New Roman" w:hAnsi="Times New Roman"/>
        </w:rPr>
        <w:t xml:space="preserve"> B.2.1. pielikuma c) punktu.</w:t>
      </w:r>
    </w:p>
  </w:footnote>
  <w:footnote w:id="86">
    <w:p w14:paraId="1160D816" w14:textId="3BF3D6B6" w:rsidR="00045058" w:rsidRPr="00045058" w:rsidRDefault="00045058" w:rsidP="0004505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Sportistiem reizē ar administratīvās pārskatīšanas pieprasījumu būtu jāiesniedz arī apstiprinoši pierādījumi.</w:t>
      </w:r>
    </w:p>
  </w:footnote>
  <w:footnote w:id="87">
    <w:p w14:paraId="3360BF10" w14:textId="16C0BB9E" w:rsidR="00045058" w:rsidRPr="00045058" w:rsidRDefault="00045058" w:rsidP="00045058">
      <w:pPr>
        <w:pStyle w:val="FootnoteText"/>
        <w:jc w:val="both"/>
      </w:pPr>
      <w:r>
        <w:rPr>
          <w:rStyle w:val="FootnoteReference"/>
          <w:rFonts w:ascii="Times New Roman" w:hAnsi="Times New Roman" w:cs="Times New Roman"/>
        </w:rPr>
        <w:footnoteRef/>
      </w:r>
      <w:r>
        <w:rPr>
          <w:rFonts w:ascii="Times New Roman" w:hAnsi="Times New Roman"/>
        </w:rPr>
        <w:t xml:space="preserve"> Sīkāku informāciju skatīt arī </w:t>
      </w:r>
      <w:r>
        <w:rPr>
          <w:rFonts w:ascii="Times New Roman" w:hAnsi="Times New Roman"/>
          <w:i/>
          <w:iCs/>
        </w:rPr>
        <w:t>mutatis mutandis</w:t>
      </w:r>
      <w:r>
        <w:rPr>
          <w:rFonts w:ascii="Times New Roman" w:hAnsi="Times New Roman"/>
        </w:rPr>
        <w:t xml:space="preserve"> turpmāk 5.3. sadaļā.</w:t>
      </w:r>
    </w:p>
  </w:footnote>
  <w:footnote w:id="88">
    <w:p w14:paraId="04EE501F" w14:textId="50E8859F" w:rsidR="00FD4697" w:rsidRPr="00FD4697" w:rsidRDefault="00FD4697" w:rsidP="00FD4697">
      <w:pPr>
        <w:ind w:hanging="1"/>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attiecīgi CAS 2011/A/2671 (tika uzskatīts, ka atkāpe no 14 dienu termiņa ir tehnisks jautājums, ko var neņemt vērā, jo netiek pārkāptas sportista tiesības, nedz arī tas rada antidopinga noteikumu pārkāpumu) un Disciplinārās </w:t>
      </w:r>
      <w:r w:rsidR="006943B1">
        <w:rPr>
          <w:rFonts w:ascii="Times New Roman" w:hAnsi="Times New Roman"/>
          <w:sz w:val="20"/>
        </w:rPr>
        <w:t>šķīrēj</w:t>
      </w:r>
      <w:r>
        <w:rPr>
          <w:rFonts w:ascii="Times New Roman" w:hAnsi="Times New Roman"/>
          <w:sz w:val="20"/>
        </w:rPr>
        <w:t xml:space="preserve">tiesas kolēģijas lietu SR/009/2020 </w:t>
      </w:r>
      <w:r>
        <w:rPr>
          <w:rFonts w:ascii="Times New Roman" w:hAnsi="Times New Roman"/>
          <w:i/>
          <w:iCs/>
          <w:sz w:val="20"/>
        </w:rPr>
        <w:t>World Athletics</w:t>
      </w:r>
      <w:r>
        <w:rPr>
          <w:rFonts w:ascii="Times New Roman" w:hAnsi="Times New Roman"/>
          <w:sz w:val="20"/>
        </w:rPr>
        <w:t xml:space="preserve"> pret Vilsonu Kipsangu Kiprotiču [</w:t>
      </w:r>
      <w:r>
        <w:rPr>
          <w:rFonts w:ascii="Times New Roman" w:hAnsi="Times New Roman"/>
          <w:i/>
          <w:iCs/>
          <w:sz w:val="20"/>
        </w:rPr>
        <w:t>Wilson Kipsang Kiprotich</w:t>
      </w:r>
      <w:r>
        <w:rPr>
          <w:rFonts w:ascii="Times New Roman" w:hAnsi="Times New Roman"/>
          <w:sz w:val="20"/>
        </w:rPr>
        <w:t>] (30 dienu termiņš ir daļēji noteikts, lai trešā persona varētu izmantot savas pārsūdzības tiesības saskaņā ar Kodeksa 13. pantu).</w:t>
      </w:r>
      <w:bookmarkStart w:id="130" w:name="_bookmark105"/>
      <w:bookmarkEnd w:id="130"/>
    </w:p>
  </w:footnote>
  <w:footnote w:id="89">
    <w:p w14:paraId="2D79B550" w14:textId="01D4A0A2" w:rsidR="00FD4697" w:rsidRPr="00FD4697" w:rsidRDefault="00FD4697" w:rsidP="00FD4697">
      <w:pPr>
        <w:pStyle w:val="FootnoteText"/>
        <w:jc w:val="both"/>
      </w:pPr>
      <w:r>
        <w:rPr>
          <w:rStyle w:val="FootnoteReference"/>
          <w:rFonts w:ascii="Times New Roman" w:hAnsi="Times New Roman" w:cs="Times New Roman"/>
        </w:rPr>
        <w:footnoteRef/>
      </w:r>
      <w:r>
        <w:rPr>
          <w:rFonts w:ascii="Times New Roman" w:hAnsi="Times New Roman"/>
        </w:rPr>
        <w:t xml:space="preserve"> CAS 2011/A/2499.</w:t>
      </w:r>
    </w:p>
  </w:footnote>
  <w:footnote w:id="90">
    <w:p w14:paraId="07187E23" w14:textId="52909600" w:rsidR="00FD4697" w:rsidRPr="00FD4697" w:rsidRDefault="00FD4697" w:rsidP="00FD469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CAS A2/2015; CAS 2016/O/4488.</w:t>
      </w:r>
    </w:p>
  </w:footnote>
  <w:footnote w:id="91">
    <w:p w14:paraId="54D2EB77" w14:textId="07B83838" w:rsidR="00FD4697" w:rsidRPr="00FD4697" w:rsidRDefault="00FD4697" w:rsidP="00FD469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2015/A/4009 Starptautiskā Vieglatlētikas federāciju savienība (</w:t>
      </w:r>
      <w:r>
        <w:rPr>
          <w:rFonts w:ascii="Times New Roman" w:hAnsi="Times New Roman"/>
          <w:i/>
          <w:iCs/>
        </w:rPr>
        <w:t>IAAF</w:t>
      </w:r>
      <w:r>
        <w:rPr>
          <w:rFonts w:ascii="Times New Roman" w:hAnsi="Times New Roman"/>
        </w:rPr>
        <w:t>) pret Viskrievijas Vieglatlētikas federāciju [</w:t>
      </w:r>
      <w:r>
        <w:rPr>
          <w:rFonts w:ascii="Times New Roman" w:hAnsi="Times New Roman"/>
          <w:i/>
          <w:iCs/>
        </w:rPr>
        <w:t>All Russia Athletics Federation</w:t>
      </w:r>
      <w:r>
        <w:rPr>
          <w:rFonts w:ascii="Times New Roman" w:hAnsi="Times New Roman"/>
        </w:rPr>
        <w:t>] &amp; Valēriju Borčinu [</w:t>
      </w:r>
      <w:r>
        <w:rPr>
          <w:rFonts w:ascii="Times New Roman" w:hAnsi="Times New Roman"/>
          <w:i/>
          <w:iCs/>
        </w:rPr>
        <w:t>Valeriy Borchin</w:t>
      </w:r>
      <w:r>
        <w:rPr>
          <w:rFonts w:ascii="Times New Roman" w:hAnsi="Times New Roman"/>
        </w:rPr>
        <w:t xml:space="preserve">] &amp; </w:t>
      </w:r>
      <w:r>
        <w:rPr>
          <w:rFonts w:ascii="Times New Roman" w:hAnsi="Times New Roman"/>
          <w:i/>
          <w:iCs/>
        </w:rPr>
        <w:t>RUSADA</w:t>
      </w:r>
      <w:r>
        <w:rPr>
          <w:rFonts w:ascii="Times New Roman" w:hAnsi="Times New Roman"/>
        </w:rPr>
        <w:t>.</w:t>
      </w:r>
    </w:p>
  </w:footnote>
  <w:footnote w:id="92">
    <w:p w14:paraId="21F3515C" w14:textId="351B4F38" w:rsidR="00FD4697" w:rsidRPr="00FD4697" w:rsidRDefault="00FD4697" w:rsidP="00FD469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UKAD</w:t>
      </w:r>
      <w:r>
        <w:rPr>
          <w:rFonts w:ascii="Times New Roman" w:hAnsi="Times New Roman"/>
        </w:rPr>
        <w:t xml:space="preserve"> pret Raselu Kendalu [</w:t>
      </w:r>
      <w:r>
        <w:rPr>
          <w:rFonts w:ascii="Times New Roman" w:hAnsi="Times New Roman"/>
          <w:i/>
          <w:iCs/>
        </w:rPr>
        <w:t>Russell Kendall</w:t>
      </w:r>
      <w:r>
        <w:rPr>
          <w:rFonts w:ascii="Times New Roman" w:hAnsi="Times New Roman"/>
        </w:rPr>
        <w:t>] SR/0000120228.</w:t>
      </w:r>
    </w:p>
  </w:footnote>
  <w:footnote w:id="93">
    <w:p w14:paraId="0CB2E8AC" w14:textId="47EC3AC4" w:rsidR="00FD4697" w:rsidRPr="00FD4697" w:rsidRDefault="00FD4697" w:rsidP="00FD469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A4/2007 </w:t>
      </w:r>
      <w:r>
        <w:rPr>
          <w:rFonts w:ascii="Times New Roman" w:hAnsi="Times New Roman"/>
          <w:i/>
          <w:iCs/>
        </w:rPr>
        <w:t>ASADA</w:t>
      </w:r>
      <w:r>
        <w:rPr>
          <w:rFonts w:ascii="Times New Roman" w:hAnsi="Times New Roman"/>
        </w:rPr>
        <w:t xml:space="preserve"> pret Endrjū Vaiperu [</w:t>
      </w:r>
      <w:r>
        <w:rPr>
          <w:rFonts w:ascii="Times New Roman" w:hAnsi="Times New Roman"/>
          <w:i/>
          <w:iCs/>
        </w:rPr>
        <w:t>Andrew Wyper</w:t>
      </w:r>
      <w:r>
        <w:rPr>
          <w:rFonts w:ascii="Times New Roman" w:hAnsi="Times New Roman"/>
        </w:rPr>
        <w:t>].</w:t>
      </w:r>
    </w:p>
  </w:footnote>
  <w:footnote w:id="94">
    <w:p w14:paraId="3BBEA8C0" w14:textId="0E31873E" w:rsidR="00FD4697" w:rsidRPr="00FD4697" w:rsidRDefault="00FD4697" w:rsidP="00FD469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turpmāk šo vadlīniju 5.2. sadaļu.</w:t>
      </w:r>
    </w:p>
  </w:footnote>
  <w:footnote w:id="95">
    <w:p w14:paraId="77579387" w14:textId="063792AA" w:rsidR="00FD4697" w:rsidRPr="00FD4697" w:rsidRDefault="00FD4697" w:rsidP="00FD469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turpmāk šo vadlīniju 5.2. sadaļu.</w:t>
      </w:r>
    </w:p>
  </w:footnote>
  <w:footnote w:id="96">
    <w:p w14:paraId="69263F98" w14:textId="331AE5F8" w:rsidR="00FD4697" w:rsidRPr="00FD4697" w:rsidRDefault="00FD4697" w:rsidP="00FD469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CAS 2016/A/4575; CAS 2018/A/5989.</w:t>
      </w:r>
    </w:p>
  </w:footnote>
  <w:footnote w:id="97">
    <w:p w14:paraId="5DA1B9CC" w14:textId="08DBFCD0" w:rsidR="00FD4697" w:rsidRPr="00FD4697" w:rsidRDefault="00FD4697" w:rsidP="00FD4697">
      <w:pPr>
        <w:pStyle w:val="FootnoteText"/>
        <w:jc w:val="both"/>
      </w:pPr>
      <w:r>
        <w:rPr>
          <w:rStyle w:val="FootnoteReference"/>
          <w:rFonts w:ascii="Times New Roman" w:hAnsi="Times New Roman" w:cs="Times New Roman"/>
        </w:rPr>
        <w:footnoteRef/>
      </w:r>
      <w:r>
        <w:rPr>
          <w:rFonts w:ascii="Times New Roman" w:hAnsi="Times New Roman"/>
        </w:rPr>
        <w:t xml:space="preserve"> CAS 2016/O/4575.</w:t>
      </w:r>
    </w:p>
  </w:footnote>
  <w:footnote w:id="98">
    <w:p w14:paraId="0CCE4FB7" w14:textId="232E4365" w:rsidR="00FD4697" w:rsidRPr="00AE1A5F" w:rsidRDefault="00FD4697" w:rsidP="00AE1A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UKAD</w:t>
      </w:r>
      <w:r>
        <w:rPr>
          <w:rFonts w:ascii="Times New Roman" w:hAnsi="Times New Roman"/>
        </w:rPr>
        <w:t xml:space="preserve"> pret Skafidu [</w:t>
      </w:r>
      <w:r>
        <w:rPr>
          <w:rFonts w:ascii="Times New Roman" w:hAnsi="Times New Roman"/>
          <w:i/>
          <w:iCs/>
        </w:rPr>
        <w:t>Skafidas</w:t>
      </w:r>
      <w:r>
        <w:rPr>
          <w:rFonts w:ascii="Times New Roman" w:hAnsi="Times New Roman"/>
        </w:rPr>
        <w:t>] SR/NADP/507/2015</w:t>
      </w:r>
    </w:p>
  </w:footnote>
  <w:footnote w:id="99">
    <w:p w14:paraId="6C5BD520" w14:textId="24A95662" w:rsidR="00FD4697" w:rsidRPr="00AE1A5F" w:rsidRDefault="00FD4697" w:rsidP="00AE1A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2018/A/5885 un 5936.</w:t>
      </w:r>
    </w:p>
  </w:footnote>
  <w:footnote w:id="100">
    <w:p w14:paraId="0684F4E7" w14:textId="7EC849A6" w:rsidR="00AE1A5F" w:rsidRPr="00AE1A5F" w:rsidRDefault="00AE1A5F" w:rsidP="00AE1A5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Šādā gadījumā falsifikācijas mēģinājums un līdzdalība var būt savstarpēji cieši saistīti iespējamie pārkāpumi (skat. CAS 2018/A/6047).</w:t>
      </w:r>
    </w:p>
  </w:footnote>
  <w:footnote w:id="101">
    <w:p w14:paraId="5E06B051" w14:textId="362A9837" w:rsidR="00AE1A5F" w:rsidRPr="00AE1A5F" w:rsidRDefault="00AE1A5F" w:rsidP="00AE1A5F">
      <w:pPr>
        <w:pStyle w:val="FootnoteText"/>
        <w:jc w:val="both"/>
      </w:pPr>
      <w:r>
        <w:rPr>
          <w:rStyle w:val="FootnoteReference"/>
          <w:rFonts w:ascii="Times New Roman" w:hAnsi="Times New Roman" w:cs="Times New Roman"/>
        </w:rPr>
        <w:footnoteRef/>
      </w:r>
      <w:r>
        <w:rPr>
          <w:rFonts w:ascii="Times New Roman" w:hAnsi="Times New Roman"/>
        </w:rPr>
        <w:t xml:space="preserve"> Skat., piemēram, CAS 1998/211; CAS 2004/A/607; CAS 2008/A/1470; CAS 2009/A/1879; CAS 2016/A/4828; CAS 2016/A/4487; CAS 2018/A/5654 un 5655.</w:t>
      </w:r>
    </w:p>
  </w:footnote>
  <w:footnote w:id="102">
    <w:p w14:paraId="45A0586E" w14:textId="3A685EA9" w:rsidR="00B340DE" w:rsidRPr="00B340DE" w:rsidRDefault="00B340DE" w:rsidP="00B340D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Gadījumos, kas saistīti ar Kodeksa 2.3. un 2.9. panta iespējamo pārkāpumu, antidopinga organizācijām ir jāizvērtē, vai falsifikācija ir alternatīva apsūdzība (skat., piemēram, CAS 2018/A/6047).</w:t>
      </w:r>
    </w:p>
  </w:footnote>
  <w:footnote w:id="103">
    <w:p w14:paraId="18F87F5C" w14:textId="15776A37" w:rsidR="00B340DE" w:rsidRPr="00517325" w:rsidRDefault="00B340DE" w:rsidP="00517325">
      <w:pPr>
        <w:ind w:hanging="1"/>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2010. gada </w:t>
      </w:r>
      <w:r>
        <w:rPr>
          <w:rFonts w:ascii="Times New Roman" w:hAnsi="Times New Roman"/>
          <w:i/>
          <w:iCs/>
          <w:sz w:val="20"/>
        </w:rPr>
        <w:t>UKAD</w:t>
      </w:r>
      <w:r>
        <w:rPr>
          <w:rFonts w:ascii="Times New Roman" w:hAnsi="Times New Roman"/>
          <w:sz w:val="20"/>
        </w:rPr>
        <w:t xml:space="preserve"> pret Ofiju [</w:t>
      </w:r>
      <w:r>
        <w:rPr>
          <w:rFonts w:ascii="Times New Roman" w:hAnsi="Times New Roman"/>
          <w:i/>
          <w:iCs/>
          <w:sz w:val="20"/>
        </w:rPr>
        <w:t>Offiah</w:t>
      </w:r>
      <w:r>
        <w:rPr>
          <w:rFonts w:ascii="Times New Roman" w:hAnsi="Times New Roman"/>
          <w:sz w:val="20"/>
        </w:rPr>
        <w:t>] – spēlētājs, kas nebija reģistrēts komandā, bija pieņēmis reģistrēta spēlētāja identitāti, lai piedalītos sacensībās. Šis spēlētājs tika izraudzīts paraugu nodošanai, un viņš informējis dopinga kontroles personālu, ka viņam neesot ID ar fotoattēlu. Trešā persona bija apstiprinājusi spēlētāja viltoto identitāti un tika atzīta par vainīgu falsifikācijā.</w:t>
      </w:r>
      <w:bookmarkStart w:id="135" w:name="_bookmark121"/>
      <w:bookmarkEnd w:id="135"/>
    </w:p>
  </w:footnote>
  <w:footnote w:id="104">
    <w:p w14:paraId="22179A40" w14:textId="2752A92A" w:rsidR="00B340DE" w:rsidRPr="00517325" w:rsidRDefault="00B340DE" w:rsidP="0051732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UKAD</w:t>
      </w:r>
      <w:r>
        <w:rPr>
          <w:rFonts w:ascii="Times New Roman" w:hAnsi="Times New Roman"/>
        </w:rPr>
        <w:t xml:space="preserve"> 2016 </w:t>
      </w:r>
      <w:r>
        <w:rPr>
          <w:rFonts w:ascii="Times New Roman" w:hAnsi="Times New Roman"/>
          <w:i/>
          <w:iCs/>
        </w:rPr>
        <w:t>UKAD</w:t>
      </w:r>
      <w:r>
        <w:rPr>
          <w:rFonts w:ascii="Times New Roman" w:hAnsi="Times New Roman"/>
        </w:rPr>
        <w:t xml:space="preserve"> pret Bārlovu [</w:t>
      </w:r>
      <w:r>
        <w:rPr>
          <w:rFonts w:ascii="Times New Roman" w:hAnsi="Times New Roman"/>
          <w:i/>
          <w:iCs/>
        </w:rPr>
        <w:t>Barlow</w:t>
      </w:r>
      <w:r>
        <w:rPr>
          <w:rFonts w:ascii="Times New Roman" w:hAnsi="Times New Roman"/>
        </w:rPr>
        <w:t>].</w:t>
      </w:r>
    </w:p>
  </w:footnote>
  <w:footnote w:id="105">
    <w:p w14:paraId="7959430E" w14:textId="7B3674AC" w:rsidR="00517325" w:rsidRPr="00517325" w:rsidRDefault="00517325" w:rsidP="0051732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viltota medicīniskā informācija (skat., piemēram, CAS 2015/A/3979; Disciplinārās </w:t>
      </w:r>
      <w:r w:rsidR="00EC1D60">
        <w:rPr>
          <w:rFonts w:ascii="Times New Roman" w:hAnsi="Times New Roman"/>
        </w:rPr>
        <w:t>šķīrēj</w:t>
      </w:r>
      <w:r>
        <w:rPr>
          <w:rFonts w:ascii="Times New Roman" w:hAnsi="Times New Roman"/>
        </w:rPr>
        <w:t xml:space="preserve">tiesas kolēģija SR/140/2018 </w:t>
      </w:r>
      <w:r>
        <w:rPr>
          <w:rFonts w:ascii="Times New Roman" w:hAnsi="Times New Roman"/>
          <w:i/>
          <w:iCs/>
        </w:rPr>
        <w:t>IAAF</w:t>
      </w:r>
      <w:r>
        <w:rPr>
          <w:rFonts w:ascii="Times New Roman" w:hAnsi="Times New Roman"/>
        </w:rPr>
        <w:t xml:space="preserve"> pret Džemimu Dželagatu Sumgongu [</w:t>
      </w:r>
      <w:r>
        <w:rPr>
          <w:rFonts w:ascii="Times New Roman" w:hAnsi="Times New Roman"/>
          <w:i/>
          <w:iCs/>
        </w:rPr>
        <w:t>Jemima Jelagat Sumgong</w:t>
      </w:r>
      <w:r>
        <w:rPr>
          <w:rFonts w:ascii="Times New Roman" w:hAnsi="Times New Roman"/>
        </w:rPr>
        <w:t>].</w:t>
      </w:r>
    </w:p>
  </w:footnote>
  <w:footnote w:id="106">
    <w:p w14:paraId="299AA19F" w14:textId="13CC72C9" w:rsidR="00517325" w:rsidRPr="00517325" w:rsidRDefault="00517325" w:rsidP="0051732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UCI ADT 05.2016 un 02.2017 </w:t>
      </w:r>
      <w:r>
        <w:rPr>
          <w:rFonts w:ascii="Times New Roman" w:hAnsi="Times New Roman"/>
          <w:i/>
          <w:iCs/>
        </w:rPr>
        <w:t>UCI</w:t>
      </w:r>
      <w:r>
        <w:rPr>
          <w:rFonts w:ascii="Times New Roman" w:hAnsi="Times New Roman"/>
        </w:rPr>
        <w:t xml:space="preserve"> pret Jure Kocjanu [</w:t>
      </w:r>
      <w:r>
        <w:rPr>
          <w:rFonts w:ascii="Times New Roman" w:hAnsi="Times New Roman"/>
          <w:i/>
          <w:iCs/>
        </w:rPr>
        <w:t>Jure Kocjan</w:t>
      </w:r>
      <w:r>
        <w:rPr>
          <w:rFonts w:ascii="Times New Roman" w:hAnsi="Times New Roman"/>
        </w:rPr>
        <w:t>].</w:t>
      </w:r>
    </w:p>
  </w:footnote>
  <w:footnote w:id="107">
    <w:p w14:paraId="069C18E8" w14:textId="7BEF8259" w:rsidR="00517325" w:rsidRPr="00517325" w:rsidRDefault="00517325" w:rsidP="00517325">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UKAD</w:t>
      </w:r>
      <w:r>
        <w:rPr>
          <w:rFonts w:ascii="Times New Roman" w:hAnsi="Times New Roman"/>
        </w:rPr>
        <w:t xml:space="preserve"> 2015 </w:t>
      </w:r>
      <w:r>
        <w:rPr>
          <w:rFonts w:ascii="Times New Roman" w:hAnsi="Times New Roman"/>
          <w:i/>
          <w:iCs/>
        </w:rPr>
        <w:t>UKAD</w:t>
      </w:r>
      <w:r>
        <w:rPr>
          <w:rFonts w:ascii="Times New Roman" w:hAnsi="Times New Roman"/>
        </w:rPr>
        <w:t xml:space="preserve"> pret Georgiju Skafidu [</w:t>
      </w:r>
      <w:r>
        <w:rPr>
          <w:rFonts w:ascii="Times New Roman" w:hAnsi="Times New Roman"/>
          <w:i/>
          <w:iCs/>
        </w:rPr>
        <w:t>Georgios Skafidas</w:t>
      </w:r>
      <w:r>
        <w:rPr>
          <w:rFonts w:ascii="Times New Roman" w:hAnsi="Times New Roman"/>
        </w:rPr>
        <w:t xml:space="preserve">]; Disciplinārās </w:t>
      </w:r>
      <w:r w:rsidR="000905AF">
        <w:rPr>
          <w:rFonts w:ascii="Times New Roman" w:hAnsi="Times New Roman"/>
        </w:rPr>
        <w:t>šķīrēj</w:t>
      </w:r>
      <w:r>
        <w:rPr>
          <w:rFonts w:ascii="Times New Roman" w:hAnsi="Times New Roman"/>
        </w:rPr>
        <w:t xml:space="preserve">tiesas kolēģija SR/009/2020 </w:t>
      </w:r>
      <w:r>
        <w:rPr>
          <w:rFonts w:ascii="Times New Roman" w:hAnsi="Times New Roman"/>
          <w:i/>
          <w:iCs/>
        </w:rPr>
        <w:t>World Athletics</w:t>
      </w:r>
      <w:r>
        <w:rPr>
          <w:rFonts w:ascii="Times New Roman" w:hAnsi="Times New Roman"/>
        </w:rPr>
        <w:t xml:space="preserve"> pret Vilsonu Kipsangu Kiprotiču [</w:t>
      </w:r>
      <w:r>
        <w:rPr>
          <w:rFonts w:ascii="Times New Roman" w:hAnsi="Times New Roman"/>
          <w:i/>
          <w:iCs/>
        </w:rPr>
        <w:t>Wilson Kipsang Kiprotich</w:t>
      </w:r>
      <w:r>
        <w:rPr>
          <w:rFonts w:ascii="Times New Roman" w:hAnsi="Times New Roman"/>
        </w:rPr>
        <w:t>].</w:t>
      </w:r>
    </w:p>
  </w:footnote>
  <w:footnote w:id="108">
    <w:p w14:paraId="0D42A329" w14:textId="5CDFA831" w:rsidR="00B63977" w:rsidRPr="00B63977" w:rsidRDefault="00B63977" w:rsidP="00B63977">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2013/A/3077; CAS 2016/A/4631.</w:t>
      </w:r>
    </w:p>
  </w:footnote>
  <w:footnote w:id="109">
    <w:p w14:paraId="26C94DE8" w14:textId="7E185C5A" w:rsidR="009C60F3" w:rsidRPr="009C60F3" w:rsidRDefault="009C60F3" w:rsidP="009C60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2013/3279; CAS 2013/A/3077; CAS 2005/A/925; CAS 2008/A/1557.</w:t>
      </w:r>
    </w:p>
  </w:footnote>
  <w:footnote w:id="110">
    <w:p w14:paraId="617FC415" w14:textId="4BCB38F3" w:rsidR="009C60F3" w:rsidRPr="009C60F3" w:rsidRDefault="009C60F3" w:rsidP="009C60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2008/A/1557.</w:t>
      </w:r>
    </w:p>
  </w:footnote>
  <w:footnote w:id="111">
    <w:p w14:paraId="6BC2ECE0" w14:textId="27319747" w:rsidR="009C60F3" w:rsidRPr="009C60F3" w:rsidRDefault="009C60F3" w:rsidP="009C60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2005/A/908.</w:t>
      </w:r>
    </w:p>
  </w:footnote>
  <w:footnote w:id="112">
    <w:p w14:paraId="42DFD943" w14:textId="6AEE6331" w:rsidR="009C60F3" w:rsidRPr="009C60F3" w:rsidRDefault="009C60F3" w:rsidP="009C60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NADP</w:t>
      </w:r>
      <w:r>
        <w:rPr>
          <w:rFonts w:ascii="Times New Roman" w:hAnsi="Times New Roman"/>
        </w:rPr>
        <w:t xml:space="preserve"> Apelācijas tiesa 2010 Džonss [</w:t>
      </w:r>
      <w:r>
        <w:rPr>
          <w:rFonts w:ascii="Times New Roman" w:hAnsi="Times New Roman"/>
          <w:i/>
          <w:iCs/>
        </w:rPr>
        <w:t>Jones</w:t>
      </w:r>
      <w:r>
        <w:rPr>
          <w:rFonts w:ascii="Times New Roman" w:hAnsi="Times New Roman"/>
        </w:rPr>
        <w:t xml:space="preserve">] pret </w:t>
      </w:r>
      <w:r>
        <w:rPr>
          <w:rFonts w:ascii="Times New Roman" w:hAnsi="Times New Roman"/>
          <w:i/>
          <w:iCs/>
        </w:rPr>
        <w:t>WRU</w:t>
      </w:r>
      <w:r>
        <w:rPr>
          <w:rFonts w:ascii="Times New Roman" w:hAnsi="Times New Roman"/>
        </w:rPr>
        <w:t>.</w:t>
      </w:r>
    </w:p>
  </w:footnote>
  <w:footnote w:id="113">
    <w:p w14:paraId="036DF327" w14:textId="602E7BEB" w:rsidR="009C60F3" w:rsidRPr="009C60F3" w:rsidRDefault="009C60F3" w:rsidP="009C60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2013/A/3279.</w:t>
      </w:r>
    </w:p>
  </w:footnote>
  <w:footnote w:id="114">
    <w:p w14:paraId="1295D89E" w14:textId="11D7B77B" w:rsidR="009C60F3" w:rsidRPr="009C60F3" w:rsidRDefault="009C60F3" w:rsidP="009C60F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Board Judicial Committee</w:t>
      </w:r>
      <w:r>
        <w:rPr>
          <w:rFonts w:ascii="Times New Roman" w:hAnsi="Times New Roman"/>
        </w:rPr>
        <w:t xml:space="preserve"> 2007 </w:t>
      </w:r>
      <w:r>
        <w:rPr>
          <w:rFonts w:ascii="Times New Roman" w:hAnsi="Times New Roman"/>
          <w:i/>
          <w:iCs/>
        </w:rPr>
        <w:t>IRB</w:t>
      </w:r>
      <w:r>
        <w:rPr>
          <w:rFonts w:ascii="Times New Roman" w:hAnsi="Times New Roman"/>
        </w:rPr>
        <w:t xml:space="preserve"> pret Nelo Lui.</w:t>
      </w:r>
    </w:p>
  </w:footnote>
  <w:footnote w:id="115">
    <w:p w14:paraId="6CFD76A4" w14:textId="26F160F8" w:rsidR="009C60F3" w:rsidRPr="009C60F3" w:rsidRDefault="009C60F3" w:rsidP="009C60F3">
      <w:pPr>
        <w:jc w:val="both"/>
        <w:rPr>
          <w:rFonts w:ascii="Times New Roman" w:hAnsi="Times New Roman" w:cs="Times New Roman"/>
          <w:noProof/>
          <w:sz w:val="24"/>
        </w:rPr>
      </w:pPr>
      <w:r>
        <w:rPr>
          <w:rStyle w:val="FootnoteReference"/>
          <w:rFonts w:ascii="Times New Roman" w:hAnsi="Times New Roman" w:cs="Times New Roman"/>
          <w:sz w:val="20"/>
          <w:szCs w:val="20"/>
        </w:rPr>
        <w:footnoteRef/>
      </w:r>
      <w:r>
        <w:rPr>
          <w:rFonts w:ascii="Times New Roman" w:hAnsi="Times New Roman"/>
          <w:sz w:val="20"/>
        </w:rPr>
        <w:t xml:space="preserve"> Grieķijas Peldēšanas federācijas padome 2009 Grieķijas Peldēšanas federācija pret Ksinadu [</w:t>
      </w:r>
      <w:r>
        <w:rPr>
          <w:rFonts w:ascii="Times New Roman" w:hAnsi="Times New Roman"/>
          <w:i/>
          <w:iCs/>
          <w:sz w:val="20"/>
        </w:rPr>
        <w:t>Xynadas</w:t>
      </w:r>
      <w:r>
        <w:rPr>
          <w:rFonts w:ascii="Times New Roman" w:hAnsi="Times New Roman"/>
          <w:sz w:val="20"/>
        </w:rPr>
        <w:t>].</w:t>
      </w:r>
    </w:p>
  </w:footnote>
  <w:footnote w:id="116">
    <w:p w14:paraId="5BDDCD57" w14:textId="61306B11" w:rsidR="00EC2714" w:rsidRPr="00EC2714" w:rsidRDefault="00EC2714" w:rsidP="00EC271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vertAlign w:val="superscript"/>
        </w:rPr>
        <w:t xml:space="preserve"> </w:t>
      </w:r>
      <w:r>
        <w:rPr>
          <w:rFonts w:ascii="Times New Roman" w:hAnsi="Times New Roman"/>
        </w:rPr>
        <w:t>Uzskatāms, ka paātrināta lietas izskatīšanas procedūra ir lietas izskatīšana īsākā termiņā un/vai lietas izskatīšana, pamatojoties vien uz dokumentiem.</w:t>
      </w:r>
    </w:p>
  </w:footnote>
  <w:footnote w:id="117">
    <w:p w14:paraId="3CE86E6F" w14:textId="21839242" w:rsidR="00B246EC" w:rsidRPr="00B246EC" w:rsidRDefault="00B246EC" w:rsidP="00B246EC">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Kodeksā ir noteikts, ka piesārņots produkts ir produkts, kas satur aizliegtu vielu, kura nav norādīta uz šā produkta etiķetes vai informācijā, ko iespējams atrast, veicot saprātīgu meklēšanu internetā. Sīkākas norādes par </w:t>
      </w:r>
      <w:bookmarkStart w:id="145" w:name="_bookmark138"/>
      <w:bookmarkEnd w:id="145"/>
      <w:r>
        <w:rPr>
          <w:rFonts w:ascii="Times New Roman" w:hAnsi="Times New Roman"/>
        </w:rPr>
        <w:t>pagaidu aizliegumiem piedalīties sacensībās un piesārņotiem produktiem ir sniegtas turpmāk 4. sadaļā.</w:t>
      </w:r>
    </w:p>
  </w:footnote>
  <w:footnote w:id="118">
    <w:p w14:paraId="5F31920F" w14:textId="3D46DD1F" w:rsidR="00B246EC" w:rsidRPr="00B246EC" w:rsidRDefault="00B246EC" w:rsidP="00B246EC">
      <w:pPr>
        <w:pStyle w:val="FootnoteText"/>
        <w:jc w:val="both"/>
      </w:pPr>
      <w:r>
        <w:rPr>
          <w:rStyle w:val="FootnoteReference"/>
          <w:rFonts w:ascii="Times New Roman" w:hAnsi="Times New Roman" w:cs="Times New Roman"/>
        </w:rPr>
        <w:footnoteRef/>
      </w:r>
      <w:r>
        <w:rPr>
          <w:rFonts w:ascii="Times New Roman" w:hAnsi="Times New Roman"/>
        </w:rPr>
        <w:t xml:space="preserve"> Ļaunprātīgi lietotas vielas ir visas aizliegtās vielas, kas ir norādītas aizliegto vielu sarakstā, jo tās bieži vien tiek sabiedrībā ļaunprātīgi lietotas ar sportu nesaistītā kontekstā.</w:t>
      </w:r>
    </w:p>
  </w:footnote>
  <w:footnote w:id="119">
    <w:p w14:paraId="0793B9A1" w14:textId="43B60E4A" w:rsidR="00706E53" w:rsidRPr="004E0B0F" w:rsidRDefault="00706E53" w:rsidP="004E0B0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7.4.4. pants un </w:t>
      </w:r>
      <w:r>
        <w:rPr>
          <w:rFonts w:ascii="Times New Roman" w:hAnsi="Times New Roman"/>
          <w:i/>
          <w:iCs/>
        </w:rPr>
        <w:t>ISRM</w:t>
      </w:r>
      <w:r>
        <w:rPr>
          <w:rFonts w:ascii="Times New Roman" w:hAnsi="Times New Roman"/>
        </w:rPr>
        <w:t xml:space="preserve"> 4.4. pants.</w:t>
      </w:r>
    </w:p>
  </w:footnote>
  <w:footnote w:id="120">
    <w:p w14:paraId="0592CF01" w14:textId="6D1B2DBD" w:rsidR="00706E53" w:rsidRPr="00706E53" w:rsidRDefault="00706E53" w:rsidP="004E0B0F">
      <w:pPr>
        <w:pStyle w:val="FootnoteText"/>
        <w:jc w:val="both"/>
      </w:pPr>
      <w:r>
        <w:rPr>
          <w:rStyle w:val="FootnoteReference"/>
          <w:rFonts w:ascii="Times New Roman" w:hAnsi="Times New Roman" w:cs="Times New Roman"/>
        </w:rPr>
        <w:footnoteRef/>
      </w:r>
      <w:r>
        <w:rPr>
          <w:rFonts w:ascii="Times New Roman" w:hAnsi="Times New Roman"/>
        </w:rPr>
        <w:t xml:space="preserve"> Kodeksa 7.4.4. pants.</w:t>
      </w:r>
    </w:p>
  </w:footnote>
  <w:footnote w:id="121">
    <w:p w14:paraId="091FCFEE" w14:textId="5F60BC8A" w:rsidR="005F1550" w:rsidRPr="004922AF" w:rsidRDefault="005F1550" w:rsidP="004922A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w:t>
      </w:r>
    </w:p>
  </w:footnote>
  <w:footnote w:id="122">
    <w:p w14:paraId="6474AA61" w14:textId="51586769" w:rsidR="00AD12F1" w:rsidRPr="00AD12F1" w:rsidRDefault="00AD12F1" w:rsidP="00AD12F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Kodeksa 4.2.2. pantu.</w:t>
      </w:r>
    </w:p>
  </w:footnote>
  <w:footnote w:id="123">
    <w:p w14:paraId="35AA3F9F" w14:textId="4D27789A" w:rsidR="00AD12F1" w:rsidRPr="00AD12F1" w:rsidRDefault="00AD12F1" w:rsidP="00AD12F1">
      <w:pPr>
        <w:pStyle w:val="FootnoteText"/>
        <w:jc w:val="both"/>
      </w:pPr>
      <w:r>
        <w:rPr>
          <w:rStyle w:val="FootnoteReference"/>
          <w:rFonts w:ascii="Times New Roman" w:hAnsi="Times New Roman" w:cs="Times New Roman"/>
        </w:rPr>
        <w:footnoteRef/>
      </w:r>
      <w:r>
        <w:rPr>
          <w:rFonts w:ascii="Times New Roman" w:hAnsi="Times New Roman"/>
        </w:rPr>
        <w:t xml:space="preserve"> Jāatgādina, ka </w:t>
      </w:r>
      <w:r>
        <w:rPr>
          <w:rFonts w:ascii="Times New Roman" w:hAnsi="Times New Roman"/>
          <w:i/>
          <w:iCs/>
        </w:rPr>
        <w:t>WADA</w:t>
      </w:r>
      <w:r>
        <w:rPr>
          <w:rFonts w:ascii="Times New Roman" w:hAnsi="Times New Roman"/>
        </w:rPr>
        <w:t xml:space="preserve"> akreditētām laboratorijām nav atļauts analizēt sportistiem paredzētu komerciālu materiālu (piemēram, uztura bagātinātājus vai augu izcelsmes piedevas), izņemot gadījumos, kas noteikti </w:t>
      </w:r>
      <w:r>
        <w:rPr>
          <w:rFonts w:ascii="Times New Roman" w:hAnsi="Times New Roman"/>
          <w:i/>
          <w:iCs/>
        </w:rPr>
        <w:t>ISL</w:t>
      </w:r>
      <w:r>
        <w:rPr>
          <w:rFonts w:ascii="Times New Roman" w:hAnsi="Times New Roman"/>
        </w:rPr>
        <w:t xml:space="preserve"> Laboratoriju un </w:t>
      </w:r>
      <w:r>
        <w:rPr>
          <w:rFonts w:ascii="Times New Roman" w:hAnsi="Times New Roman"/>
          <w:i/>
          <w:iCs/>
        </w:rPr>
        <w:t>ABP</w:t>
      </w:r>
      <w:r>
        <w:rPr>
          <w:rFonts w:ascii="Times New Roman" w:hAnsi="Times New Roman"/>
        </w:rPr>
        <w:t xml:space="preserve"> Laboratoriju ētikas kodeksa 3.4. sadaļā.</w:t>
      </w:r>
    </w:p>
  </w:footnote>
  <w:footnote w:id="124">
    <w:p w14:paraId="035223F1" w14:textId="3FF867EF" w:rsidR="00F371DB" w:rsidRPr="00F371DB" w:rsidRDefault="00F371DB">
      <w:pPr>
        <w:pStyle w:val="FootnoteText"/>
      </w:pPr>
      <w:r>
        <w:rPr>
          <w:rStyle w:val="FootnoteReference"/>
        </w:rPr>
        <w:footnoteRef/>
      </w:r>
      <w:r>
        <w:t xml:space="preserve"> </w:t>
      </w:r>
      <w:r>
        <w:rPr>
          <w:rFonts w:ascii="Times New Roman" w:hAnsi="Times New Roman"/>
        </w:rPr>
        <w:t xml:space="preserve">Skat. </w:t>
      </w:r>
      <w:r>
        <w:rPr>
          <w:rFonts w:ascii="Times New Roman" w:hAnsi="Times New Roman"/>
          <w:i/>
          <w:iCs/>
        </w:rPr>
        <w:t>ISL</w:t>
      </w:r>
      <w:r>
        <w:rPr>
          <w:rFonts w:ascii="Times New Roman" w:hAnsi="Times New Roman"/>
        </w:rPr>
        <w:t xml:space="preserve"> Laboratoriju ētikas kodeksa 3.4. pantu.</w:t>
      </w:r>
    </w:p>
  </w:footnote>
  <w:footnote w:id="125">
    <w:p w14:paraId="6F53E41F" w14:textId="75744C89" w:rsidR="00593BD4" w:rsidRPr="00593BD4" w:rsidRDefault="00593BD4" w:rsidP="00593BD4">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Ciktāl tas jau nav noteikts sportistam vai citai personai adresētajā paziņojumā, šajā paziņojumā iekļauj šādu informāciju (ja atbilstīgi) – sportista vai citas personas vārdu un uzvārdu, valsti, sporta veidu un sporta disciplīnu.</w:t>
      </w:r>
    </w:p>
  </w:footnote>
  <w:footnote w:id="126">
    <w:p w14:paraId="14E17E0F" w14:textId="0FDCE664" w:rsidR="009E69DF" w:rsidRPr="009E69DF" w:rsidRDefault="009E69DF" w:rsidP="009E69DF">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Tomēr </w:t>
      </w:r>
      <w:r w:rsidR="00E86E7A">
        <w:rPr>
          <w:rFonts w:ascii="Times New Roman" w:hAnsi="Times New Roman"/>
        </w:rPr>
        <w:t>RPI</w:t>
      </w:r>
      <w:r>
        <w:rPr>
          <w:rFonts w:ascii="Times New Roman" w:hAnsi="Times New Roman"/>
        </w:rPr>
        <w:t xml:space="preserve"> var nolemt saglabāt un/vai atkārtoti piemērot sportistam pagaidu aizliegumu piedalīties sacensībās, pamatojoties uz citu </w:t>
      </w:r>
      <w:r w:rsidR="00E86E7A">
        <w:rPr>
          <w:rFonts w:ascii="Times New Roman" w:hAnsi="Times New Roman"/>
        </w:rPr>
        <w:t>ADNP</w:t>
      </w:r>
      <w:r>
        <w:rPr>
          <w:rFonts w:ascii="Times New Roman" w:hAnsi="Times New Roman"/>
        </w:rPr>
        <w:t>, par kuru sportistam ir paziņots, piemēram, par Kodeksa 2.2. panta pārkāpumu.</w:t>
      </w:r>
    </w:p>
  </w:footnote>
  <w:footnote w:id="127">
    <w:p w14:paraId="3D8C3427" w14:textId="3CB7AB1B" w:rsidR="009E69DF" w:rsidRPr="009E69DF" w:rsidRDefault="009E69DF" w:rsidP="009E69D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15.1.1.1. pants.</w:t>
      </w:r>
    </w:p>
  </w:footnote>
  <w:footnote w:id="128">
    <w:p w14:paraId="5617AB57" w14:textId="3BAE106E" w:rsidR="009E69DF" w:rsidRPr="009E69DF" w:rsidRDefault="009E69DF" w:rsidP="009E69DF">
      <w:pPr>
        <w:pStyle w:val="FootnoteText"/>
        <w:jc w:val="both"/>
      </w:pPr>
      <w:r>
        <w:rPr>
          <w:rStyle w:val="FootnoteReference"/>
          <w:rFonts w:ascii="Times New Roman" w:hAnsi="Times New Roman" w:cs="Times New Roman"/>
        </w:rPr>
        <w:footnoteRef/>
      </w:r>
      <w:r>
        <w:rPr>
          <w:rFonts w:ascii="Times New Roman" w:hAnsi="Times New Roman"/>
        </w:rPr>
        <w:t xml:space="preserve"> Skat., piemēram, CAS 2016/A/4702.</w:t>
      </w:r>
    </w:p>
  </w:footnote>
  <w:footnote w:id="129">
    <w:p w14:paraId="4A076B93" w14:textId="49C9692F" w:rsidR="00B26765" w:rsidRPr="00B26765" w:rsidRDefault="00B26765" w:rsidP="00B2676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CAS 2014/A/3820, 111. pantu.</w:t>
      </w:r>
    </w:p>
  </w:footnote>
  <w:footnote w:id="130">
    <w:p w14:paraId="6E0C2C99" w14:textId="429EFB9B" w:rsidR="00021A3A" w:rsidRPr="008F6A7A" w:rsidRDefault="00021A3A" w:rsidP="00021A3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paziņojumus saskaņā ar </w:t>
      </w:r>
      <w:r>
        <w:rPr>
          <w:rFonts w:ascii="Times New Roman" w:hAnsi="Times New Roman"/>
          <w:i/>
          <w:iCs/>
        </w:rPr>
        <w:t>ISRM</w:t>
      </w:r>
      <w:r>
        <w:rPr>
          <w:rFonts w:ascii="Times New Roman" w:hAnsi="Times New Roman"/>
        </w:rPr>
        <w:t xml:space="preserve"> 5. pantu.</w:t>
      </w:r>
    </w:p>
  </w:footnote>
  <w:footnote w:id="131">
    <w:p w14:paraId="765ABD1D" w14:textId="11A6DAA5" w:rsidR="008F6A7A" w:rsidRPr="008F6A7A" w:rsidRDefault="008F6A7A" w:rsidP="008F6A7A">
      <w:pPr>
        <w:jc w:val="both"/>
        <w:rPr>
          <w:rFonts w:ascii="Times New Roman" w:eastAsia="Arial" w:hAnsi="Times New Roman" w:cs="Times New Roman"/>
          <w:noProof/>
          <w:sz w:val="24"/>
          <w:szCs w:val="16"/>
        </w:rPr>
      </w:pPr>
      <w:r>
        <w:rPr>
          <w:rStyle w:val="FootnoteReference"/>
          <w:rFonts w:ascii="Times New Roman" w:hAnsi="Times New Roman" w:cs="Times New Roman"/>
          <w:sz w:val="20"/>
          <w:szCs w:val="20"/>
        </w:rPr>
        <w:footnoteRef/>
      </w:r>
      <w:r>
        <w:rPr>
          <w:rFonts w:ascii="Times New Roman" w:hAnsi="Times New Roman"/>
          <w:sz w:val="20"/>
        </w:rPr>
        <w:t xml:space="preserve"> Skat. Kodeksa 10.2. un 10.3. pantu.</w:t>
      </w:r>
    </w:p>
  </w:footnote>
  <w:footnote w:id="132">
    <w:p w14:paraId="7BAE61A5" w14:textId="6A1909BE" w:rsidR="008F6A7A" w:rsidRPr="008F6A7A" w:rsidRDefault="008F6A7A" w:rsidP="008F6A7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Sīkāk skat. 7.4. nodaļu.</w:t>
      </w:r>
    </w:p>
  </w:footnote>
  <w:footnote w:id="133">
    <w:p w14:paraId="29E5F59F" w14:textId="7C2D0517" w:rsidR="008F6A7A" w:rsidRPr="008F6A7A" w:rsidRDefault="008F6A7A" w:rsidP="008F6A7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Sīkākas norādes par būtisku palīdzību ir sniegtas šo vadlīniju 4. sadaļā.</w:t>
      </w:r>
    </w:p>
  </w:footnote>
  <w:footnote w:id="134">
    <w:p w14:paraId="40FC1A10" w14:textId="338B16C6" w:rsidR="008F6A7A" w:rsidRPr="008F6A7A" w:rsidRDefault="008F6A7A" w:rsidP="008F6A7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Sīkākas norādes par agrīnu atzīšanos saskaņā ar Kodeksa 10.8.1. pantu skat. turpmāk šo vadlīniju 6. nodaļā.</w:t>
      </w:r>
    </w:p>
  </w:footnote>
  <w:footnote w:id="135">
    <w:p w14:paraId="7CAF4E50" w14:textId="5594FCBC" w:rsidR="008F6A7A" w:rsidRPr="008F6A7A" w:rsidRDefault="008F6A7A" w:rsidP="008F6A7A">
      <w:pPr>
        <w:pStyle w:val="FootnoteText"/>
        <w:jc w:val="both"/>
      </w:pPr>
      <w:r>
        <w:rPr>
          <w:rStyle w:val="FootnoteReference"/>
          <w:rFonts w:ascii="Times New Roman" w:hAnsi="Times New Roman" w:cs="Times New Roman"/>
        </w:rPr>
        <w:footnoteRef/>
      </w:r>
      <w:r>
        <w:rPr>
          <w:rFonts w:ascii="Times New Roman" w:hAnsi="Times New Roman"/>
        </w:rPr>
        <w:t xml:space="preserve"> Sīkākas norādes par lietas noregulējuma līgumu skat. turpmāk šo vadlīniju 6. nodaļā.</w:t>
      </w:r>
    </w:p>
  </w:footnote>
  <w:footnote w:id="136">
    <w:p w14:paraId="4AEEFB23" w14:textId="36ED0FA3" w:rsidR="0057368C" w:rsidRPr="0057368C" w:rsidRDefault="0057368C" w:rsidP="0057368C">
      <w:pPr>
        <w:pStyle w:val="FootnoteText"/>
        <w:jc w:val="both"/>
      </w:pPr>
      <w:r>
        <w:rPr>
          <w:rStyle w:val="FootnoteReference"/>
        </w:rPr>
        <w:footnoteRef/>
      </w:r>
      <w:r>
        <w:t xml:space="preserve"> </w:t>
      </w:r>
      <w:r>
        <w:rPr>
          <w:rFonts w:ascii="Times New Roman" w:hAnsi="Times New Roman"/>
        </w:rPr>
        <w:t>Jāatgādina, ka atzīšanās saskaņā ar Kodeksa 10.8.1. un 10.8.2. pantu ir savstarpēji izslēdzošas atzīšanās.</w:t>
      </w:r>
    </w:p>
  </w:footnote>
  <w:footnote w:id="137">
    <w:p w14:paraId="7D68196B" w14:textId="4EF223B5" w:rsidR="0057368C" w:rsidRPr="0057368C" w:rsidRDefault="0057368C" w:rsidP="0057368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Sīkākas norādes par pagaidu aizliegumiem piedalīties sacensībās ir sniegtas šo vadlīniju 4. nodaļā.</w:t>
      </w:r>
    </w:p>
  </w:footnote>
  <w:footnote w:id="138">
    <w:p w14:paraId="48E7B93F" w14:textId="147BAD6C" w:rsidR="00BA2BFF" w:rsidRPr="00BA2BFF" w:rsidRDefault="00BA2BFF" w:rsidP="00BA2BF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Ļoti ieteicams, lai lēmumu būtu parakstījis arī sportists vai cita persona.</w:t>
      </w:r>
    </w:p>
  </w:footnote>
  <w:footnote w:id="139">
    <w:p w14:paraId="2C88BB36" w14:textId="3BA0C3A9" w:rsidR="00BA2BFF" w:rsidRPr="00BA2BFF" w:rsidRDefault="00BA2BFF" w:rsidP="00BA2BF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Sarežģītās lietās antidopinga organizācijām būtu jāizdod lēmums triju nedēļu laikā pēc sankciju pieņemšanas.</w:t>
      </w:r>
    </w:p>
  </w:footnote>
  <w:footnote w:id="140">
    <w:p w14:paraId="2CF77504" w14:textId="1A5A25FC" w:rsidR="00BA2BFF" w:rsidRPr="00BA2BFF" w:rsidRDefault="00BA2BFF" w:rsidP="00BA2BFF">
      <w:pPr>
        <w:pStyle w:val="FootnoteText"/>
        <w:jc w:val="both"/>
      </w:pPr>
      <w:r>
        <w:rPr>
          <w:rStyle w:val="FootnoteReference"/>
          <w:rFonts w:ascii="Times New Roman" w:hAnsi="Times New Roman" w:cs="Times New Roman"/>
        </w:rPr>
        <w:footnoteRef/>
      </w:r>
      <w:r>
        <w:rPr>
          <w:rFonts w:ascii="Times New Roman" w:hAnsi="Times New Roman"/>
        </w:rPr>
        <w:t xml:space="preserve"> Šīs e-pasta vēstules var sūtīt arī </w:t>
      </w:r>
      <w:r>
        <w:rPr>
          <w:rFonts w:ascii="Times New Roman" w:hAnsi="Times New Roman"/>
          <w:i/>
          <w:iCs/>
        </w:rPr>
        <w:t>WADA</w:t>
      </w:r>
      <w:r>
        <w:rPr>
          <w:rFonts w:ascii="Times New Roman" w:hAnsi="Times New Roman"/>
        </w:rPr>
        <w:t xml:space="preserve"> Juridisko lietu </w:t>
      </w:r>
      <w:r w:rsidR="00714F53">
        <w:rPr>
          <w:rFonts w:ascii="Times New Roman" w:hAnsi="Times New Roman"/>
        </w:rPr>
        <w:t>departame</w:t>
      </w:r>
      <w:r w:rsidR="00632960">
        <w:rPr>
          <w:rFonts w:ascii="Times New Roman" w:hAnsi="Times New Roman"/>
        </w:rPr>
        <w:t>ntam</w:t>
      </w:r>
      <w:r>
        <w:rPr>
          <w:rFonts w:ascii="Times New Roman" w:hAnsi="Times New Roman"/>
        </w:rPr>
        <w:t xml:space="preserve"> uz adresi: rm@wada-ama.org.</w:t>
      </w:r>
    </w:p>
  </w:footnote>
  <w:footnote w:id="141">
    <w:p w14:paraId="22C6FF52" w14:textId="71285BA7" w:rsidR="00940E7E" w:rsidRPr="00940E7E" w:rsidRDefault="00940E7E" w:rsidP="00940E7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arī šā panta </w:t>
      </w:r>
      <w:r w:rsidR="00632960">
        <w:rPr>
          <w:rFonts w:ascii="Times New Roman" w:hAnsi="Times New Roman"/>
        </w:rPr>
        <w:t>komentāru</w:t>
      </w:r>
      <w:r>
        <w:rPr>
          <w:rFonts w:ascii="Times New Roman" w:hAnsi="Times New Roman"/>
        </w:rPr>
        <w:t>.</w:t>
      </w:r>
    </w:p>
  </w:footnote>
  <w:footnote w:id="142">
    <w:p w14:paraId="2406D971" w14:textId="7E7CAB21" w:rsidR="00261718" w:rsidRPr="00261718" w:rsidRDefault="00261718" w:rsidP="00261718">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Kodeksa 1. papildinājumā tas ir definēts kā “rakstveida līgums starp </w:t>
      </w:r>
      <w:r w:rsidR="00C731F8">
        <w:rPr>
          <w:rFonts w:ascii="Times New Roman" w:hAnsi="Times New Roman"/>
          <w:sz w:val="20"/>
        </w:rPr>
        <w:t>ADO</w:t>
      </w:r>
      <w:r>
        <w:rPr>
          <w:rFonts w:ascii="Times New Roman" w:hAnsi="Times New Roman"/>
          <w:sz w:val="20"/>
        </w:rPr>
        <w:t xml:space="preserve"> un sportistu vai citu personu, saskaņā ar kuru šis sportists vai cita persona var noteiktā laika posmā sniegt informāciju </w:t>
      </w:r>
      <w:r w:rsidR="00C731F8">
        <w:rPr>
          <w:rFonts w:ascii="Times New Roman" w:hAnsi="Times New Roman"/>
          <w:sz w:val="20"/>
        </w:rPr>
        <w:t>ADO</w:t>
      </w:r>
      <w:r>
        <w:rPr>
          <w:rFonts w:ascii="Times New Roman" w:hAnsi="Times New Roman"/>
          <w:sz w:val="20"/>
        </w:rPr>
        <w:t xml:space="preserve">, saprotot, ka gadījumā, ja netiek noslēgts būtiskas palīdzības līgums vai lietas noregulējuma līgums, </w:t>
      </w:r>
      <w:r w:rsidR="00C731F8">
        <w:rPr>
          <w:rFonts w:ascii="Times New Roman" w:hAnsi="Times New Roman"/>
          <w:sz w:val="20"/>
        </w:rPr>
        <w:t>ADO</w:t>
      </w:r>
      <w:r>
        <w:rPr>
          <w:rFonts w:ascii="Times New Roman" w:hAnsi="Times New Roman"/>
          <w:sz w:val="20"/>
        </w:rPr>
        <w:t xml:space="preserve"> nevar no sportista vai citas personas saņemto informāciju šajā konkrētajā situācijā izmantot pret šo sportistu vai citu personu nevienā rezultātu pārvaldības procesā saskaņā ar Kodeksu un arī sportists vai cita persona </w:t>
      </w:r>
      <w:r w:rsidR="00054CCD">
        <w:rPr>
          <w:rFonts w:ascii="Times New Roman" w:hAnsi="Times New Roman"/>
          <w:sz w:val="20"/>
        </w:rPr>
        <w:t>ADO</w:t>
      </w:r>
      <w:r>
        <w:rPr>
          <w:rFonts w:ascii="Times New Roman" w:hAnsi="Times New Roman"/>
          <w:sz w:val="20"/>
        </w:rPr>
        <w:t xml:space="preserve"> sniegto informāciju šajā konkrētajā gadījumā nedrīkst izmantot pret šo </w:t>
      </w:r>
      <w:r w:rsidR="00054CCD">
        <w:rPr>
          <w:rFonts w:ascii="Times New Roman" w:hAnsi="Times New Roman"/>
          <w:sz w:val="20"/>
        </w:rPr>
        <w:t>ADO</w:t>
      </w:r>
      <w:r>
        <w:rPr>
          <w:rFonts w:ascii="Times New Roman" w:hAnsi="Times New Roman"/>
          <w:sz w:val="20"/>
        </w:rPr>
        <w:t xml:space="preserve"> nevienā rezultātu pārvaldības procesā saskaņā ar Kodeksu. Šāds līgums neliedz </w:t>
      </w:r>
      <w:r w:rsidR="00054CCD">
        <w:rPr>
          <w:rFonts w:ascii="Times New Roman" w:hAnsi="Times New Roman"/>
          <w:sz w:val="20"/>
        </w:rPr>
        <w:t>ADO</w:t>
      </w:r>
      <w:r>
        <w:rPr>
          <w:rFonts w:ascii="Times New Roman" w:hAnsi="Times New Roman"/>
          <w:sz w:val="20"/>
        </w:rPr>
        <w:t>, sportistam vai citai personai izmantot jebkādu informāciju vai pierādījumus, kas savākti no citiem avotiem, izņemot līgumā noteiktajā konkrētajā ierobežotajā laikā.”</w:t>
      </w:r>
    </w:p>
  </w:footnote>
  <w:footnote w:id="143">
    <w:p w14:paraId="35D77065" w14:textId="12729CE6" w:rsidR="00AD1D48" w:rsidRPr="00AD1D48" w:rsidRDefault="00AD1D48" w:rsidP="00AD1D48">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Skatīt šos pantus, kuros ir sniegtas sīkākas ziņas par konkrētās lietas izskatīšanai ieceltās komisijas lielumu un sastāvu, iespējamiem interešu konfliktiem un pušu tiesībām apstrīdēt izskatīšanas lietas komisijas locekļu iecelšanu, ja tam ir pamats.</w:t>
      </w:r>
    </w:p>
  </w:footnote>
  <w:footnote w:id="144">
    <w:p w14:paraId="3FC44DCE" w14:textId="6BCBB47B" w:rsidR="00AD1D48" w:rsidRPr="00AD1D48" w:rsidRDefault="00AD1D48" w:rsidP="00AD1D48">
      <w:pPr>
        <w:pStyle w:val="FootnoteText"/>
        <w:jc w:val="both"/>
      </w:pPr>
      <w:r>
        <w:rPr>
          <w:rStyle w:val="FootnoteReference"/>
          <w:rFonts w:ascii="Times New Roman" w:hAnsi="Times New Roman" w:cs="Times New Roman"/>
        </w:rPr>
        <w:footnoteRef/>
      </w:r>
      <w:r>
        <w:t xml:space="preserve"> </w:t>
      </w:r>
      <w:r>
        <w:rPr>
          <w:rFonts w:ascii="Times New Roman" w:hAnsi="Times New Roman"/>
        </w:rPr>
        <w:t xml:space="preserve">Skatīt šos pantus, kuros ir noteiktas minimālās prasības, kas jāievēro lietas izskatīšanas procesā (jo īpaši tas, ka lieta ir jāizskata taisnīgā, objektīvā un </w:t>
      </w:r>
      <w:r w:rsidR="00642EA0">
        <w:rPr>
          <w:rFonts w:ascii="Times New Roman" w:hAnsi="Times New Roman"/>
        </w:rPr>
        <w:t>operacionāli</w:t>
      </w:r>
      <w:r>
        <w:rPr>
          <w:rFonts w:ascii="Times New Roman" w:hAnsi="Times New Roman"/>
        </w:rPr>
        <w:t xml:space="preserve"> neatkarīgā lietas izskatīšanas procesā, ka tam ir jābūt pieejamam pieņemamā laika posmā un izmaksu ziņā pieejamam, ka pusēm ir jābūt informētām par savām tiesībām, piemēram, tiesībām uz pārstāvniecību, pierādījumiem, liecībām, argumentiem, tulkošanu, tostarp uz tiesībām pieprasīt atklātu lietas izskatīšanu).</w:t>
      </w:r>
    </w:p>
  </w:footnote>
  <w:footnote w:id="145">
    <w:p w14:paraId="5C5C0893" w14:textId="6610D119" w:rsidR="00AD1D48" w:rsidRPr="00AD1D48" w:rsidRDefault="00AD1D48" w:rsidP="00AD1D4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piemēram, CAS 2014/A/3561 un 3614.</w:t>
      </w:r>
    </w:p>
  </w:footnote>
  <w:footnote w:id="146">
    <w:p w14:paraId="696E8032" w14:textId="2643375B" w:rsidR="009F3734" w:rsidRPr="009F3734" w:rsidRDefault="009F3734" w:rsidP="009F373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Šis ir neizsmeļošs piemēru uzskaitījums, kas ņemts no Vadlīnijām par interešu konfliktu starptautiskajā arbitrāžā [</w:t>
      </w:r>
      <w:r>
        <w:rPr>
          <w:rFonts w:ascii="Times New Roman" w:hAnsi="Times New Roman"/>
          <w:i/>
          <w:iCs/>
        </w:rPr>
        <w:t>Guidelines on conflicts of interest in international arbitration</w:t>
      </w:r>
      <w:r>
        <w:rPr>
          <w:rFonts w:ascii="Times New Roman" w:hAnsi="Times New Roman"/>
        </w:rPr>
        <w:t>], kuras izdevusi Starptautiskā advokātu asociācija un kurās ir atrodami vēl citi piemēri.</w:t>
      </w:r>
    </w:p>
  </w:footnote>
  <w:footnote w:id="147">
    <w:p w14:paraId="268CABE1" w14:textId="222EFA84" w:rsidR="00533D60" w:rsidRPr="00533D60" w:rsidRDefault="00533D60" w:rsidP="00533D6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Gadījumā, ja sportists apstrīd </w:t>
      </w:r>
      <w:r>
        <w:rPr>
          <w:rFonts w:ascii="Times New Roman" w:hAnsi="Times New Roman"/>
          <w:i/>
          <w:iCs/>
        </w:rPr>
        <w:t>WADA</w:t>
      </w:r>
      <w:r>
        <w:rPr>
          <w:rFonts w:ascii="Times New Roman" w:hAnsi="Times New Roman"/>
        </w:rPr>
        <w:t xml:space="preserve"> apstiprinātās analītiskās metodes un izšķiršanas robežas, skat. Kodeksa 3.2.1. pantu.</w:t>
      </w:r>
    </w:p>
  </w:footnote>
  <w:footnote w:id="148">
    <w:p w14:paraId="7AF0B4CA" w14:textId="21AE94E5" w:rsidR="00533D60" w:rsidRPr="00533D60" w:rsidRDefault="00533D60" w:rsidP="00533D60">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Ja tiek apstrīdēta atbildība, arī sekas tiks apstrīdētas.</w:t>
      </w:r>
    </w:p>
  </w:footnote>
  <w:footnote w:id="149">
    <w:p w14:paraId="0A1385DD" w14:textId="790A2D5E" w:rsidR="00533D60" w:rsidRPr="00EB3446" w:rsidRDefault="00533D60" w:rsidP="00EB3446">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Procesuālās maksas ir jānosaka tādā līmenī, kas neliedz apsūdzētajai personai piekļūt lietas izskatīšanai. Kad nepieciešams, ir jābūt pieejamiem juridiskās palīdzības mehānismiem.</w:t>
      </w:r>
    </w:p>
  </w:footnote>
  <w:footnote w:id="150">
    <w:p w14:paraId="1554D00C" w14:textId="792BBC97" w:rsidR="00EB3446" w:rsidRPr="00EB3446" w:rsidRDefault="00EB3446" w:rsidP="00EB344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Saskaņā ar vietējo noteikumu prasībām šādas izmaksas dažkārt ir jāsedz </w:t>
      </w:r>
      <w:r w:rsidR="00C911A8">
        <w:rPr>
          <w:rFonts w:ascii="Times New Roman" w:hAnsi="Times New Roman"/>
        </w:rPr>
        <w:t>ADO</w:t>
      </w:r>
      <w:r>
        <w:rPr>
          <w:rFonts w:ascii="Times New Roman" w:hAnsi="Times New Roman"/>
        </w:rPr>
        <w:t>, kas atbild par rezultātu pārvaldību.</w:t>
      </w:r>
    </w:p>
  </w:footnote>
  <w:footnote w:id="151">
    <w:p w14:paraId="67DB0BDE" w14:textId="7F1603C8" w:rsidR="00EB3446" w:rsidRPr="00EB3446" w:rsidRDefault="00EB3446" w:rsidP="00EB3446">
      <w:pPr>
        <w:pStyle w:val="FootnoteText"/>
        <w:jc w:val="both"/>
      </w:pPr>
      <w:r>
        <w:rPr>
          <w:rStyle w:val="FootnoteReference"/>
          <w:rFonts w:ascii="Times New Roman" w:hAnsi="Times New Roman" w:cs="Times New Roman"/>
        </w:rPr>
        <w:footnoteRef/>
      </w:r>
      <w:r>
        <w:t xml:space="preserve"> </w:t>
      </w:r>
      <w:r>
        <w:rPr>
          <w:rFonts w:ascii="Times New Roman" w:hAnsi="Times New Roman"/>
          <w:i/>
          <w:iCs/>
        </w:rPr>
        <w:t>ISRM</w:t>
      </w:r>
      <w:r>
        <w:rPr>
          <w:rFonts w:ascii="Times New Roman" w:hAnsi="Times New Roman"/>
        </w:rPr>
        <w:t xml:space="preserve"> ir noteikts, ka visus lēmumus izdod un par tiem paziņo tūlīt pēc lietas izskatīšanas klātienē vai, ja lietas izskatīšana klātienē netiek lūgta, pēc tam, kad puses ir iesniegušas savus rakstiskos apsvērumus. Izņemot sarežģītos gadījumos, šis termiņš nedrīkst pārsniegt divus mēnešus.</w:t>
      </w:r>
    </w:p>
  </w:footnote>
  <w:footnote w:id="152">
    <w:p w14:paraId="421C148D" w14:textId="64A37D45" w:rsidR="00F43BF0" w:rsidRPr="00D55CE5" w:rsidRDefault="00F43BF0" w:rsidP="00D55CE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Prasības, kas noteiktas Kodeksa 20.5.1. pantā saistībā ar </w:t>
      </w:r>
      <w:r w:rsidR="00D43CE7">
        <w:rPr>
          <w:rFonts w:ascii="Times New Roman" w:hAnsi="Times New Roman"/>
        </w:rPr>
        <w:t>VADO</w:t>
      </w:r>
      <w:r>
        <w:rPr>
          <w:rFonts w:ascii="Times New Roman" w:hAnsi="Times New Roman"/>
        </w:rPr>
        <w:t xml:space="preserve"> neatkarību “ar savu darbību saistītajos lēmumos un pasākumos”, atšķiras un ir jānošķir no lietas izskatīšanas struktūru “operatīvās neatkarības” definīcijas.</w:t>
      </w:r>
    </w:p>
  </w:footnote>
  <w:footnote w:id="153">
    <w:p w14:paraId="382338F3" w14:textId="5F821241" w:rsidR="00D55CE5" w:rsidRPr="00D55CE5" w:rsidRDefault="00D55CE5" w:rsidP="00D55CE5">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 xml:space="preserve">Ciktāl šāds </w:t>
      </w:r>
      <w:r w:rsidR="00C84D15">
        <w:rPr>
          <w:rFonts w:ascii="Times New Roman" w:hAnsi="Times New Roman"/>
        </w:rPr>
        <w:t>sekretārs</w:t>
      </w:r>
      <w:r>
        <w:rPr>
          <w:rFonts w:ascii="Times New Roman" w:hAnsi="Times New Roman"/>
        </w:rPr>
        <w:t xml:space="preserve"> ir iesaistīts apspriešanās procesā un/vai lēmumu izstrādē.</w:t>
      </w:r>
    </w:p>
  </w:footnote>
  <w:footnote w:id="154">
    <w:p w14:paraId="082BF6E4" w14:textId="773E1C37" w:rsidR="00D55CE5" w:rsidRPr="00D55CE5" w:rsidRDefault="00D55CE5" w:rsidP="00D55CE5">
      <w:pPr>
        <w:pStyle w:val="FootnoteText"/>
        <w:jc w:val="both"/>
      </w:pPr>
      <w:r>
        <w:rPr>
          <w:rStyle w:val="FootnoteReference"/>
          <w:rFonts w:ascii="Times New Roman" w:hAnsi="Times New Roman" w:cs="Times New Roman"/>
        </w:rPr>
        <w:footnoteRef/>
      </w:r>
      <w:r>
        <w:rPr>
          <w:rFonts w:ascii="Times New Roman" w:hAnsi="Times New Roman"/>
        </w:rPr>
        <w:t xml:space="preserve"> Savukārt apelācijas līmenī tam ir jābūt ārpakalpojumam, skat. šo vadlīniju 9. nodaļu.</w:t>
      </w:r>
    </w:p>
  </w:footnote>
  <w:footnote w:id="155">
    <w:p w14:paraId="64DECCD5" w14:textId="6BBC9B4F" w:rsidR="00D55CE5" w:rsidRPr="00055E20" w:rsidRDefault="00D55CE5" w:rsidP="00055E2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Amerikas Arbitrāžas asociācija [</w:t>
      </w:r>
      <w:r>
        <w:rPr>
          <w:rFonts w:ascii="Times New Roman" w:hAnsi="Times New Roman"/>
          <w:i/>
          <w:iCs/>
        </w:rPr>
        <w:t>American Arbitration Association</w:t>
      </w:r>
      <w:r>
        <w:rPr>
          <w:rFonts w:ascii="Times New Roman" w:hAnsi="Times New Roman"/>
        </w:rPr>
        <w:t>], Apvienotajā Karalistē iestāde “Sport Resolution” vai Kanādas Sporta strīdu izšķiršanas centrs [</w:t>
      </w:r>
      <w:r>
        <w:rPr>
          <w:rFonts w:ascii="Times New Roman" w:hAnsi="Times New Roman"/>
          <w:i/>
          <w:iCs/>
        </w:rPr>
        <w:t>Sport Dispute Resolution Centre of Canada</w:t>
      </w:r>
      <w:r>
        <w:rPr>
          <w:rFonts w:ascii="Times New Roman" w:hAnsi="Times New Roman"/>
        </w:rPr>
        <w:t>].</w:t>
      </w:r>
    </w:p>
  </w:footnote>
  <w:footnote w:id="156">
    <w:p w14:paraId="6B4EEEB6" w14:textId="0761EB08" w:rsidR="00055E20" w:rsidRPr="00055E20" w:rsidRDefault="00055E20" w:rsidP="00055E20">
      <w:pPr>
        <w:pStyle w:val="FootnoteText"/>
        <w:jc w:val="both"/>
      </w:pPr>
      <w:r>
        <w:rPr>
          <w:rStyle w:val="FootnoteReference"/>
          <w:rFonts w:ascii="Times New Roman" w:hAnsi="Times New Roman" w:cs="Times New Roman"/>
        </w:rPr>
        <w:footnoteRef/>
      </w:r>
      <w:r>
        <w:rPr>
          <w:rFonts w:ascii="Times New Roman" w:hAnsi="Times New Roman"/>
        </w:rPr>
        <w:t xml:space="preserve"> Skat. Kodeksā termina “institucionālā neatkarība” definīciju, saskaņā ar kuru </w:t>
      </w:r>
      <w:r w:rsidR="00014E21">
        <w:rPr>
          <w:rFonts w:ascii="Times New Roman" w:hAnsi="Times New Roman"/>
        </w:rPr>
        <w:t>RPI</w:t>
      </w:r>
      <w:r>
        <w:rPr>
          <w:rFonts w:ascii="Times New Roman" w:hAnsi="Times New Roman"/>
        </w:rPr>
        <w:t xml:space="preserve"> nedrīkst iesaistīties reģistrā iekļauto locekļu nominēšanā un iecelšanā pārsūdzību līmenī.</w:t>
      </w:r>
    </w:p>
  </w:footnote>
  <w:footnote w:id="157">
    <w:p w14:paraId="0819DA5E" w14:textId="71848D44" w:rsidR="00F15E1E" w:rsidRPr="00F15E1E" w:rsidRDefault="00F15E1E" w:rsidP="00F15E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Tādā gadījumā lietas izskatītājam ir jābūt ar juridiskajām zināšanām, kā noteikts </w:t>
      </w:r>
      <w:r>
        <w:rPr>
          <w:rFonts w:ascii="Times New Roman" w:hAnsi="Times New Roman"/>
          <w:i/>
          <w:iCs/>
        </w:rPr>
        <w:t>ISRM</w:t>
      </w:r>
      <w:r>
        <w:rPr>
          <w:rFonts w:ascii="Times New Roman" w:hAnsi="Times New Roman"/>
        </w:rPr>
        <w:t xml:space="preserve"> 8.3. pantam pievienotajā </w:t>
      </w:r>
      <w:r w:rsidR="00CE05A8">
        <w:rPr>
          <w:rFonts w:ascii="Times New Roman" w:hAnsi="Times New Roman"/>
        </w:rPr>
        <w:t>komentārā</w:t>
      </w:r>
      <w:r>
        <w:rPr>
          <w:rFonts w:ascii="Times New Roman" w:hAnsi="Times New Roman"/>
        </w:rPr>
        <w:t>.</w:t>
      </w:r>
    </w:p>
  </w:footnote>
  <w:footnote w:id="158">
    <w:p w14:paraId="49524CF4" w14:textId="6DAD2011" w:rsidR="0037784D" w:rsidRPr="0001334E" w:rsidRDefault="0037784D" w:rsidP="0001334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iepriekš 6.1.1. pantu.</w:t>
      </w:r>
    </w:p>
  </w:footnote>
  <w:footnote w:id="159">
    <w:p w14:paraId="7C198A56" w14:textId="51C17FE7" w:rsidR="00C311F8" w:rsidRPr="00C311F8" w:rsidRDefault="00C311F8" w:rsidP="00C311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Kodeksā termina “stingra atbildība” definīciju un Kodeksa 3. pantu, kurā ir sīki izstrādāti noteikumi par pierādīšanas pienākumu un standartu.</w:t>
      </w:r>
    </w:p>
  </w:footnote>
  <w:footnote w:id="160">
    <w:p w14:paraId="51981108" w14:textId="59FD483D" w:rsidR="00C311F8" w:rsidRPr="00C311F8" w:rsidRDefault="00C311F8" w:rsidP="00C311F8">
      <w:pPr>
        <w:pStyle w:val="FootnoteText"/>
        <w:jc w:val="both"/>
      </w:pPr>
      <w:r>
        <w:rPr>
          <w:rStyle w:val="FootnoteReference"/>
          <w:rFonts w:ascii="Times New Roman" w:hAnsi="Times New Roman" w:cs="Times New Roman"/>
        </w:rPr>
        <w:footnoteRef/>
      </w:r>
      <w:r>
        <w:rPr>
          <w:rFonts w:ascii="Times New Roman" w:hAnsi="Times New Roman"/>
        </w:rPr>
        <w:t xml:space="preserve"> Ja sportists vai sportista </w:t>
      </w:r>
      <w:r w:rsidR="00853C79">
        <w:rPr>
          <w:rFonts w:ascii="Times New Roman" w:hAnsi="Times New Roman"/>
        </w:rPr>
        <w:t>atbalsta</w:t>
      </w:r>
      <w:r>
        <w:rPr>
          <w:rFonts w:ascii="Times New Roman" w:hAnsi="Times New Roman"/>
        </w:rPr>
        <w:t xml:space="preserve"> persona vēlas tikai apmeklēt lietas izskatīšanas sēdi un tad sniegt savus pierādījumus, ir jāļauj to darīt.</w:t>
      </w:r>
    </w:p>
  </w:footnote>
  <w:footnote w:id="161">
    <w:p w14:paraId="45D7EF17" w14:textId="4221E9C0" w:rsidR="00C17979" w:rsidRPr="000E71F8" w:rsidRDefault="00C17979" w:rsidP="000E71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Spilgtākais šāda scenārija piemērs ir olimpiskās spēles. SOK pieprasa sportistiem iesniegt paraugus olimpisko spēļu laikā un, ja analīžu rezultāts ir nelabvēlīgs, sportistam tiek liegta dalība olimpiskajās spēlēs. Šo sistēmu piemēro vienādi visas LS</w:t>
      </w:r>
      <w:r w:rsidR="00E9605F">
        <w:rPr>
          <w:rFonts w:ascii="Times New Roman" w:hAnsi="Times New Roman"/>
        </w:rPr>
        <w:t>P</w:t>
      </w:r>
      <w:r>
        <w:rPr>
          <w:rFonts w:ascii="Times New Roman" w:hAnsi="Times New Roman"/>
        </w:rPr>
        <w:t>RO.</w:t>
      </w:r>
    </w:p>
  </w:footnote>
  <w:footnote w:id="162">
    <w:p w14:paraId="22997B7C" w14:textId="2A1132E8" w:rsidR="00C17979" w:rsidRPr="00C17979" w:rsidRDefault="00C17979" w:rsidP="000E71F8">
      <w:pPr>
        <w:pStyle w:val="FootnoteText"/>
        <w:jc w:val="both"/>
      </w:pPr>
      <w:r>
        <w:rPr>
          <w:rStyle w:val="FootnoteReference"/>
          <w:rFonts w:ascii="Times New Roman" w:hAnsi="Times New Roman" w:cs="Times New Roman"/>
        </w:rPr>
        <w:footnoteRef/>
      </w:r>
      <w:r>
        <w:rPr>
          <w:rFonts w:ascii="Times New Roman" w:hAnsi="Times New Roman"/>
        </w:rPr>
        <w:t xml:space="preserve"> Jāatzīmē, ka šajās vadlīnijās ir sniegtas atsauces uz attiecīgajiem Kodeksa pantiem, tomēr praksē attiecīgie piemērojamie panti būs LS</w:t>
      </w:r>
      <w:r w:rsidR="00E9605F">
        <w:rPr>
          <w:rFonts w:ascii="Times New Roman" w:hAnsi="Times New Roman"/>
        </w:rPr>
        <w:t>P</w:t>
      </w:r>
      <w:r>
        <w:rPr>
          <w:rFonts w:ascii="Times New Roman" w:hAnsi="Times New Roman"/>
        </w:rPr>
        <w:t>RO antidopinga noteikumos noteiktie panti.</w:t>
      </w:r>
    </w:p>
  </w:footnote>
  <w:footnote w:id="163">
    <w:p w14:paraId="55D6AD7E" w14:textId="77938BFA" w:rsidR="000E71F8" w:rsidRPr="000E71F8" w:rsidRDefault="000E71F8" w:rsidP="000E71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Turpat.</w:t>
      </w:r>
    </w:p>
  </w:footnote>
  <w:footnote w:id="164">
    <w:p w14:paraId="27AA97A8" w14:textId="23FE89DC" w:rsidR="000E71F8" w:rsidRPr="000E71F8" w:rsidRDefault="000E71F8" w:rsidP="000E71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Pat šādos gadījumos lietu izskatīt sporta pasākuma norises laikā praktiski nebūs iespējams, jo šādas apstrīdēšanas gadījumā parasti sportistam ir jānolīgst zinātniskie un tiesību eksperti, kas parasti ir tāds process, kurš aizņem ilgāku laiku nekā atlikušais sporta pasākuma norises laiks. Tādos gadījumos lietu var izskatīt pēc sporta pasākuma, ja tiek piemērots pagaidu aizliegums piedalīties sacensībās (ja atbilstīgi) un veikti visi nepieciešamie ar sporta pasākumu saistītie pasākumi (piemēram, sportists tiek izraidīts no sporta pasākuma).</w:t>
      </w:r>
    </w:p>
  </w:footnote>
  <w:footnote w:id="165">
    <w:p w14:paraId="3D603199" w14:textId="62240725" w:rsidR="000E71F8" w:rsidRPr="000E71F8" w:rsidRDefault="000E71F8" w:rsidP="000E71F8">
      <w:pPr>
        <w:pStyle w:val="FootnoteText"/>
        <w:jc w:val="both"/>
      </w:pPr>
      <w:r>
        <w:rPr>
          <w:rStyle w:val="FootnoteReference"/>
          <w:rFonts w:ascii="Times New Roman" w:hAnsi="Times New Roman" w:cs="Times New Roman"/>
        </w:rPr>
        <w:footnoteRef/>
      </w:r>
      <w:r>
        <w:rPr>
          <w:rFonts w:ascii="Times New Roman" w:hAnsi="Times New Roman"/>
        </w:rPr>
        <w:t xml:space="preserve"> Turklāt jāizpilda prasības, kas noteiktas Kodeksa 8. pantā un </w:t>
      </w:r>
      <w:r>
        <w:rPr>
          <w:rFonts w:ascii="Times New Roman" w:hAnsi="Times New Roman"/>
          <w:i/>
          <w:iCs/>
        </w:rPr>
        <w:t>ISRM</w:t>
      </w:r>
      <w:r>
        <w:rPr>
          <w:rFonts w:ascii="Times New Roman" w:hAnsi="Times New Roman"/>
        </w:rPr>
        <w:t>.</w:t>
      </w:r>
    </w:p>
  </w:footnote>
  <w:footnote w:id="166">
    <w:p w14:paraId="0A65CDCA" w14:textId="13C6CF32" w:rsidR="000E71F8" w:rsidRPr="000E71F8" w:rsidRDefault="000E71F8" w:rsidP="000E71F8">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Lēmumā ir jāapspriež vismaz divi būtiskas palīdzības galvenie kritēriji, proti, “sportista vai citas personas izdarītā antidopinga noteikumu pārkāpuma smagum[s] un t[as], cik nozīmīga ir bijusi šā sportista vai citas personas sniegtā būtiskā palīdzība cīņā pret dopinga lietošanu sportā, Kodeksa neievērošanu un/vai sporta integritātes pārkāpšanu”.</w:t>
      </w:r>
    </w:p>
  </w:footnote>
  <w:footnote w:id="167">
    <w:p w14:paraId="28F9B194" w14:textId="0F3ED688" w:rsidR="00D927FA" w:rsidRPr="00D927FA" w:rsidRDefault="00D927FA" w:rsidP="00D927FA">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Šāda pieeja ļauj izvairīties no lielākām izmaksām, kas rodas, lietu skatot pirmajā instancē un pēc tam atkārtoti visu lietu skatot </w:t>
      </w:r>
      <w:r w:rsidR="00840D28">
        <w:rPr>
          <w:rFonts w:ascii="Times New Roman" w:hAnsi="Times New Roman"/>
          <w:i/>
          <w:iCs/>
          <w:sz w:val="20"/>
        </w:rPr>
        <w:t>CAS</w:t>
      </w:r>
      <w:r>
        <w:rPr>
          <w:rFonts w:ascii="Times New Roman" w:hAnsi="Times New Roman"/>
          <w:sz w:val="20"/>
        </w:rPr>
        <w:t>.</w:t>
      </w:r>
    </w:p>
    <w:p w14:paraId="15D0DCB0" w14:textId="69CD08BA" w:rsidR="00D927FA" w:rsidRPr="00D927FA" w:rsidRDefault="00D927FA" w:rsidP="00D927FA">
      <w:pPr>
        <w:jc w:val="both"/>
        <w:rPr>
          <w:rFonts w:ascii="Times New Roman" w:hAnsi="Times New Roman" w:cs="Times New Roman"/>
          <w:noProof/>
          <w:sz w:val="24"/>
        </w:rPr>
      </w:pPr>
      <w:r>
        <w:rPr>
          <w:rFonts w:ascii="Times New Roman" w:hAnsi="Times New Roman"/>
          <w:sz w:val="20"/>
        </w:rPr>
        <w:t xml:space="preserve">Tādējādi var arī nodrošināt, ka galīgais lēmums tiek pieņemts nekavējoties, kas ir visu pušu interesēs. Turklāt sarežģītās lietās (piemēram, </w:t>
      </w:r>
      <w:r>
        <w:rPr>
          <w:rFonts w:ascii="Times New Roman" w:hAnsi="Times New Roman"/>
          <w:i/>
          <w:iCs/>
          <w:sz w:val="20"/>
        </w:rPr>
        <w:t>ABP</w:t>
      </w:r>
      <w:r>
        <w:rPr>
          <w:rFonts w:ascii="Times New Roman" w:hAnsi="Times New Roman"/>
          <w:sz w:val="20"/>
        </w:rPr>
        <w:t xml:space="preserve"> lietās) komisijai, kas izskata lietu pirmajā instancē, var nebūt nepieciešamais kompetences līmenis, lai pienācīgi novērtētu izvirzīto </w:t>
      </w:r>
      <w:r w:rsidR="00094C96">
        <w:rPr>
          <w:rFonts w:ascii="Times New Roman" w:hAnsi="Times New Roman"/>
          <w:sz w:val="20"/>
        </w:rPr>
        <w:t>ADNP</w:t>
      </w:r>
      <w:r>
        <w:rPr>
          <w:rFonts w:ascii="Times New Roman" w:hAnsi="Times New Roman"/>
          <w:sz w:val="20"/>
        </w:rPr>
        <w:t>.</w:t>
      </w:r>
    </w:p>
  </w:footnote>
  <w:footnote w:id="168">
    <w:p w14:paraId="42C1A350" w14:textId="1BEDF6C4" w:rsidR="001917AB" w:rsidRPr="0018594E" w:rsidRDefault="001917AB" w:rsidP="0018594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8.4. pants; </w:t>
      </w:r>
      <w:r>
        <w:rPr>
          <w:rFonts w:ascii="Times New Roman" w:hAnsi="Times New Roman"/>
          <w:i/>
          <w:iCs/>
        </w:rPr>
        <w:t>ISRM</w:t>
      </w:r>
      <w:r>
        <w:rPr>
          <w:rFonts w:ascii="Times New Roman" w:hAnsi="Times New Roman"/>
        </w:rPr>
        <w:t xml:space="preserve"> 9.2.1. pants.</w:t>
      </w:r>
    </w:p>
  </w:footnote>
  <w:footnote w:id="169">
    <w:p w14:paraId="66E93626" w14:textId="1DBB082B" w:rsidR="0018594E" w:rsidRPr="0018594E" w:rsidRDefault="0018594E" w:rsidP="0018594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Kodeksa 14.2.1. pantu.</w:t>
      </w:r>
    </w:p>
  </w:footnote>
  <w:footnote w:id="170">
    <w:p w14:paraId="0B0571CF" w14:textId="441E0023" w:rsidR="0018594E" w:rsidRPr="0018594E" w:rsidRDefault="0018594E" w:rsidP="0018594E">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ISRM</w:t>
      </w:r>
      <w:r>
        <w:rPr>
          <w:rFonts w:ascii="Times New Roman" w:hAnsi="Times New Roman"/>
        </w:rPr>
        <w:t xml:space="preserve"> 9.2.1. pantu.</w:t>
      </w:r>
    </w:p>
  </w:footnote>
  <w:footnote w:id="171">
    <w:p w14:paraId="4C84BA31" w14:textId="50891BBC" w:rsidR="0018594E" w:rsidRPr="0018594E" w:rsidRDefault="0018594E" w:rsidP="0018594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ISRM</w:t>
      </w:r>
      <w:r>
        <w:rPr>
          <w:rFonts w:ascii="Times New Roman" w:hAnsi="Times New Roman"/>
        </w:rPr>
        <w:t xml:space="preserve"> 9.2.4. panta </w:t>
      </w:r>
      <w:r w:rsidR="00DB7EE6">
        <w:rPr>
          <w:rFonts w:ascii="Times New Roman" w:hAnsi="Times New Roman"/>
        </w:rPr>
        <w:t>komentāru</w:t>
      </w:r>
      <w:r>
        <w:rPr>
          <w:rFonts w:ascii="Times New Roman" w:hAnsi="Times New Roman"/>
        </w:rPr>
        <w:t>.</w:t>
      </w:r>
    </w:p>
  </w:footnote>
  <w:footnote w:id="172">
    <w:p w14:paraId="01E92C85" w14:textId="5FD5DA91" w:rsidR="0018594E" w:rsidRPr="0018594E" w:rsidRDefault="0018594E" w:rsidP="0018594E">
      <w:pPr>
        <w:pStyle w:val="FootnoteText"/>
        <w:jc w:val="both"/>
      </w:pPr>
      <w:r>
        <w:rPr>
          <w:rStyle w:val="FootnoteReference"/>
          <w:rFonts w:ascii="Times New Roman" w:hAnsi="Times New Roman" w:cs="Times New Roman"/>
        </w:rPr>
        <w:footnoteRef/>
      </w:r>
      <w:r>
        <w:rPr>
          <w:rFonts w:ascii="Times New Roman" w:hAnsi="Times New Roman"/>
        </w:rPr>
        <w:t xml:space="preserve"> </w:t>
      </w:r>
      <w:r w:rsidR="00AC4404" w:rsidRPr="00AC4404">
        <w:rPr>
          <w:rFonts w:ascii="Times New Roman" w:hAnsi="Times New Roman"/>
        </w:rPr>
        <w:t xml:space="preserve">Lai arī Kodeksā vai </w:t>
      </w:r>
      <w:r w:rsidR="00AC4404" w:rsidRPr="00AC4404">
        <w:rPr>
          <w:rFonts w:ascii="Times New Roman" w:hAnsi="Times New Roman"/>
          <w:i/>
          <w:iCs/>
        </w:rPr>
        <w:t>ISRM</w:t>
      </w:r>
      <w:r w:rsidR="00AC4404" w:rsidRPr="00AC4404">
        <w:rPr>
          <w:rFonts w:ascii="Times New Roman" w:hAnsi="Times New Roman"/>
        </w:rPr>
        <w:t xml:space="preserve"> tas nav prasīts, ADO var izvērtēt iespēju savā tīmekļa vietnē norādīt aktuālo diskvalifikācijas periodu, ko sportistiem ir piemērojušas citas ADO (piemēram, VADO var lemt publiskot savā tīmekļa vietnē diskvalifikācijas periodu, ko tās valstspiederīgajiem ir piemērojusi SF vai cita VADO).</w:t>
      </w:r>
    </w:p>
  </w:footnote>
  <w:footnote w:id="173">
    <w:p w14:paraId="2C576575" w14:textId="276DB260" w:rsidR="00EB0D1E" w:rsidRPr="00EB0D1E" w:rsidRDefault="00EB0D1E" w:rsidP="00EB0D1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WADA</w:t>
      </w:r>
      <w:r>
        <w:rPr>
          <w:rFonts w:ascii="Times New Roman" w:hAnsi="Times New Roman"/>
        </w:rPr>
        <w:t xml:space="preserve"> var arī piekrist obligātās informācijas nepubliskošanai, ja sportists vai cita persona ir sniegusi būtisku palīdzību saskaņā ar Kodeksa 10.7.1.2. pantu.</w:t>
      </w:r>
    </w:p>
  </w:footnote>
  <w:footnote w:id="174">
    <w:p w14:paraId="6A53D115" w14:textId="4C84243A" w:rsidR="008D7D51" w:rsidRPr="008D7D51" w:rsidRDefault="008D7D51" w:rsidP="008D7D5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Vienīgais izņēmums, kad informācija nav obligāti publiskojama, ir tad, ja </w:t>
      </w:r>
      <w:r w:rsidR="005C2E9A">
        <w:rPr>
          <w:rFonts w:ascii="Times New Roman" w:hAnsi="Times New Roman"/>
        </w:rPr>
        <w:t>RPI</w:t>
      </w:r>
      <w:r>
        <w:rPr>
          <w:rFonts w:ascii="Times New Roman" w:hAnsi="Times New Roman"/>
        </w:rPr>
        <w:t xml:space="preserve">, to darot, varētu pārkāpt citus piemērojamos tiesību aktus. Izvirzot šādu izņēmumu, </w:t>
      </w:r>
      <w:r w:rsidR="005C2E9A">
        <w:rPr>
          <w:rFonts w:ascii="Times New Roman" w:hAnsi="Times New Roman"/>
        </w:rPr>
        <w:t>RPI</w:t>
      </w:r>
      <w:r>
        <w:rPr>
          <w:rFonts w:ascii="Times New Roman" w:hAnsi="Times New Roman"/>
        </w:rPr>
        <w:t xml:space="preserve"> ir jābūt gatavai iesniegt </w:t>
      </w:r>
      <w:r>
        <w:rPr>
          <w:rFonts w:ascii="Times New Roman" w:hAnsi="Times New Roman"/>
          <w:i/>
          <w:iCs/>
        </w:rPr>
        <w:t>WADA</w:t>
      </w:r>
      <w:r>
        <w:rPr>
          <w:rFonts w:ascii="Times New Roman" w:hAnsi="Times New Roman"/>
        </w:rPr>
        <w:t xml:space="preserve"> Kodeksa ievērošanas darba grupai pienācīgu pamatojumu (piemēram, iesniegt pierādījumu par konkrētu tiesību normu, kas liedz publiskošanu, vai parādīt, kā publiskošana konkrētajā gadījumā neatbilst obligātajai samērības analīzei saskaņā ar piemērojamiem tiesību aktiem).</w:t>
      </w:r>
    </w:p>
  </w:footnote>
  <w:footnote w:id="175">
    <w:p w14:paraId="6C087442" w14:textId="5B5FD4ED" w:rsidR="008D7D51" w:rsidRPr="008D7D51" w:rsidRDefault="008D7D51" w:rsidP="008D7D51">
      <w:pPr>
        <w:pStyle w:val="FootnoteText"/>
        <w:jc w:val="both"/>
      </w:pPr>
      <w:r>
        <w:rPr>
          <w:rStyle w:val="FootnoteReference"/>
          <w:rFonts w:ascii="Times New Roman" w:hAnsi="Times New Roman" w:cs="Times New Roman"/>
        </w:rPr>
        <w:footnoteRef/>
      </w:r>
      <w:r>
        <w:rPr>
          <w:rFonts w:ascii="Times New Roman" w:hAnsi="Times New Roman"/>
        </w:rPr>
        <w:t xml:space="preserve"> Skat. Kodeksa 14.3.3. pantu.</w:t>
      </w:r>
    </w:p>
  </w:footnote>
  <w:footnote w:id="176">
    <w:p w14:paraId="694D9C38" w14:textId="027C4124" w:rsidR="00BF6775" w:rsidRPr="00BF6775" w:rsidRDefault="00BF6775" w:rsidP="00BF677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20.3.12. un 20.5.7. pants.</w:t>
      </w:r>
    </w:p>
  </w:footnote>
  <w:footnote w:id="177">
    <w:p w14:paraId="4DED1965" w14:textId="29768D1E" w:rsidR="0078584D" w:rsidRPr="004200CB" w:rsidRDefault="0078584D" w:rsidP="004200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10.14.1. pants. Ne visiem sportistiem, kas izcieš diskvalifikāciju, šajā periodā tiks prasīts iesniegt paraugus. Atbildīgās ADO rīkosies pēc saviem ieskatiem atkarībā no apstākļiem. Tomēr sportistiem, kam tiek prasīts nodot paraugus, ir jāiesniedz informācija par savu atrašanās vietu.</w:t>
      </w:r>
    </w:p>
  </w:footnote>
  <w:footnote w:id="178">
    <w:p w14:paraId="1AB7E1DA" w14:textId="0CC9C836" w:rsidR="0078584D" w:rsidRPr="004200CB" w:rsidRDefault="0078584D" w:rsidP="004200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5.6.2. pants.</w:t>
      </w:r>
    </w:p>
  </w:footnote>
  <w:footnote w:id="179">
    <w:p w14:paraId="41051CF4" w14:textId="6CEF8AA9" w:rsidR="00AD25F5" w:rsidRPr="004200CB" w:rsidRDefault="00AD25F5" w:rsidP="004200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10.14.2. pants ir piemērojams sportistiem vai citām personām, kas tiesīgi izmantot šos noteikumus, kamēr pārsūdzības instances komisija skata viņiem piemērotā lēmuma par diskvalifikācijas perioda piemērošanu pārsūdzību.</w:t>
      </w:r>
    </w:p>
  </w:footnote>
  <w:footnote w:id="180">
    <w:p w14:paraId="26955C61" w14:textId="6E0C1887" w:rsidR="004200CB" w:rsidRPr="004200CB" w:rsidRDefault="004200CB" w:rsidP="004200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Automātiski saistošais spēks sākas tad, kad lēmums ir paziņots visām procesa pusēm. Skat. Kodeksa 15.1.1. pantu.</w:t>
      </w:r>
    </w:p>
  </w:footnote>
  <w:footnote w:id="181">
    <w:p w14:paraId="7A54A6C2" w14:textId="7BD5AC97" w:rsidR="004200CB" w:rsidRPr="004200CB" w:rsidRDefault="004200CB" w:rsidP="004200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ir vai nu dienā, kad parakstītājs saņem faktisku paziņojumu par lēmumu, vai dienā, kad lēmums tiek ievietots </w:t>
      </w:r>
      <w:r>
        <w:rPr>
          <w:rFonts w:ascii="Times New Roman" w:hAnsi="Times New Roman"/>
          <w:i/>
          <w:iCs/>
        </w:rPr>
        <w:t>ADAMS</w:t>
      </w:r>
      <w:r>
        <w:rPr>
          <w:rFonts w:ascii="Times New Roman" w:hAnsi="Times New Roman"/>
        </w:rPr>
        <w:t xml:space="preserve"> sistēmā, atkarībā no tā, kura no šīm dienām ir agrāk, skat. Kodeksa 15.1.2. pantu.</w:t>
      </w:r>
    </w:p>
  </w:footnote>
  <w:footnote w:id="182">
    <w:p w14:paraId="23009D7B" w14:textId="77C9D3AD" w:rsidR="004200CB" w:rsidRPr="004200CB" w:rsidRDefault="004200CB" w:rsidP="004200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15.1.3. pants.</w:t>
      </w:r>
    </w:p>
  </w:footnote>
  <w:footnote w:id="183">
    <w:p w14:paraId="507B5CFB" w14:textId="5AF00971" w:rsidR="004200CB" w:rsidRPr="004200CB" w:rsidRDefault="004200CB" w:rsidP="004200CB">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Kodeksa15.2. pants.</w:t>
      </w:r>
    </w:p>
  </w:footnote>
  <w:footnote w:id="184">
    <w:p w14:paraId="299C6692" w14:textId="47229457" w:rsidR="004200CB" w:rsidRPr="004200CB" w:rsidRDefault="004200CB" w:rsidP="004200CB">
      <w:pPr>
        <w:pStyle w:val="FootnoteText"/>
        <w:jc w:val="both"/>
      </w:pPr>
      <w:r>
        <w:rPr>
          <w:rStyle w:val="FootnoteReference"/>
          <w:rFonts w:ascii="Times New Roman" w:hAnsi="Times New Roman" w:cs="Times New Roman"/>
        </w:rPr>
        <w:footnoteRef/>
      </w:r>
      <w:r>
        <w:rPr>
          <w:rFonts w:ascii="Times New Roman" w:hAnsi="Times New Roman"/>
        </w:rPr>
        <w:t xml:space="preserve"> Kodeksa 15.1.4. pants.</w:t>
      </w:r>
    </w:p>
  </w:footnote>
  <w:footnote w:id="185">
    <w:p w14:paraId="4600984C" w14:textId="220C6582" w:rsidR="00F33103" w:rsidRPr="00F33103" w:rsidRDefault="00F33103" w:rsidP="00F3310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 lietu lems </w:t>
      </w:r>
      <w:r w:rsidR="00744CF7">
        <w:rPr>
          <w:rFonts w:ascii="Times New Roman" w:hAnsi="Times New Roman"/>
        </w:rPr>
        <w:t>a</w:t>
      </w:r>
      <w:r w:rsidR="00E558CB">
        <w:rPr>
          <w:rFonts w:ascii="Times New Roman" w:hAnsi="Times New Roman"/>
        </w:rPr>
        <w:t>ttiecīgā</w:t>
      </w:r>
      <w:r>
        <w:rPr>
          <w:rFonts w:ascii="Times New Roman" w:hAnsi="Times New Roman"/>
        </w:rPr>
        <w:t xml:space="preserve"> iestāde saskaņā ar ADO antidopinga noteikumiem.</w:t>
      </w:r>
    </w:p>
  </w:footnote>
  <w:footnote w:id="186">
    <w:p w14:paraId="487A9027" w14:textId="6563B7DB" w:rsidR="00D57BBE" w:rsidRPr="00D57BBE" w:rsidRDefault="00D57BBE" w:rsidP="00D57BB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Kodeksa 13.1. pants.</w:t>
      </w:r>
    </w:p>
  </w:footnote>
  <w:footnote w:id="187">
    <w:p w14:paraId="06A2921D" w14:textId="1ECDB75E" w:rsidR="00D57BBE" w:rsidRPr="00F27A4F" w:rsidRDefault="00D57BBE" w:rsidP="00F27A4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termina “operatīvā neatkarība” definīciju Kodeksa 1. papildinājumā un </w:t>
      </w:r>
      <w:r w:rsidR="008F2A65">
        <w:rPr>
          <w:rFonts w:ascii="Times New Roman" w:hAnsi="Times New Roman"/>
        </w:rPr>
        <w:t>komentāru</w:t>
      </w:r>
      <w:r>
        <w:rPr>
          <w:rFonts w:ascii="Times New Roman" w:hAnsi="Times New Roman"/>
        </w:rPr>
        <w:t xml:space="preserve"> par </w:t>
      </w:r>
      <w:r>
        <w:rPr>
          <w:rFonts w:ascii="Times New Roman" w:hAnsi="Times New Roman"/>
          <w:i/>
          <w:iCs/>
        </w:rPr>
        <w:t>ISRM</w:t>
      </w:r>
      <w:r>
        <w:rPr>
          <w:rFonts w:ascii="Times New Roman" w:hAnsi="Times New Roman"/>
        </w:rPr>
        <w:t xml:space="preserve"> 8.6. pantu.</w:t>
      </w:r>
    </w:p>
  </w:footnote>
  <w:footnote w:id="188">
    <w:p w14:paraId="721D7E89" w14:textId="7654C1F0" w:rsidR="00843089" w:rsidRPr="00843089" w:rsidRDefault="00843089" w:rsidP="0084308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sidR="008F2A65">
        <w:rPr>
          <w:rFonts w:ascii="Times New Roman" w:hAnsi="Times New Roman"/>
        </w:rPr>
        <w:t>komentāru</w:t>
      </w:r>
      <w:r>
        <w:rPr>
          <w:rFonts w:ascii="Times New Roman" w:hAnsi="Times New Roman"/>
        </w:rPr>
        <w:t xml:space="preserve"> par Kodeksa 13.2.3. pantu.</w:t>
      </w:r>
    </w:p>
  </w:footnote>
  <w:footnote w:id="189">
    <w:p w14:paraId="79949285" w14:textId="4848C326" w:rsidR="00843089" w:rsidRPr="00843089" w:rsidRDefault="00843089" w:rsidP="0084308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Dokuments “Code of Sports-related Arbitration and Mediation Rules” [Sporta arbitrāžas un mediācijas noteikumu kodekss], R49. pants (www.tas-cas.org).</w:t>
      </w:r>
    </w:p>
  </w:footnote>
  <w:footnote w:id="190">
    <w:p w14:paraId="4C88F5DA" w14:textId="5674D635" w:rsidR="00843089" w:rsidRPr="00843089" w:rsidRDefault="00843089" w:rsidP="00843089">
      <w:pPr>
        <w:pStyle w:val="FootnoteText"/>
        <w:jc w:val="both"/>
      </w:pPr>
      <w:r>
        <w:rPr>
          <w:rStyle w:val="FootnoteReference"/>
          <w:rFonts w:ascii="Times New Roman" w:hAnsi="Times New Roman" w:cs="Times New Roman"/>
        </w:rPr>
        <w:footnoteRef/>
      </w:r>
      <w:r>
        <w:rPr>
          <w:rFonts w:ascii="Times New Roman" w:hAnsi="Times New Roman"/>
        </w:rPr>
        <w:t xml:space="preserve"> Kodeksa 13.2.3.3. pants un </w:t>
      </w:r>
      <w:r>
        <w:rPr>
          <w:rFonts w:ascii="Times New Roman" w:hAnsi="Times New Roman"/>
          <w:i/>
          <w:iCs/>
        </w:rPr>
        <w:t>ISRM</w:t>
      </w:r>
      <w:r>
        <w:rPr>
          <w:rFonts w:ascii="Times New Roman" w:hAnsi="Times New Roman"/>
        </w:rPr>
        <w:t xml:space="preserve"> 10.3. pants.</w:t>
      </w:r>
    </w:p>
  </w:footnote>
  <w:footnote w:id="191">
    <w:p w14:paraId="42B73544" w14:textId="1107B800" w:rsidR="00A553A6" w:rsidRPr="00F54114" w:rsidRDefault="00A553A6" w:rsidP="00F54114">
      <w:pPr>
        <w:jc w:val="both"/>
        <w:rPr>
          <w:rFonts w:ascii="Times New Roman" w:eastAsia="Arial"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Šveices Federālā likuma par starptautiskajām privāttiesībām (</w:t>
      </w:r>
      <w:r>
        <w:rPr>
          <w:rFonts w:ascii="Times New Roman" w:hAnsi="Times New Roman"/>
          <w:i/>
          <w:iCs/>
          <w:sz w:val="20"/>
        </w:rPr>
        <w:t>PILS</w:t>
      </w:r>
      <w:r>
        <w:rPr>
          <w:rFonts w:ascii="Times New Roman" w:hAnsi="Times New Roman"/>
          <w:sz w:val="20"/>
        </w:rPr>
        <w:t xml:space="preserve">) 190. pants (fragmenti): Lēmums ir galīgs no tā paziņošanas brīža. </w:t>
      </w:r>
      <w:r w:rsidR="000E2291">
        <w:rPr>
          <w:rFonts w:ascii="Times New Roman" w:hAnsi="Times New Roman"/>
          <w:sz w:val="20"/>
        </w:rPr>
        <w:t>Procesu</w:t>
      </w:r>
      <w:r>
        <w:rPr>
          <w:rFonts w:ascii="Times New Roman" w:hAnsi="Times New Roman"/>
          <w:sz w:val="20"/>
        </w:rPr>
        <w:t xml:space="preserve"> par lēmuma atcelšanu var ierosināt tikai tad, ja:</w:t>
      </w:r>
    </w:p>
    <w:p w14:paraId="09833CC9" w14:textId="77777777" w:rsidR="00A553A6" w:rsidRPr="00F54114" w:rsidRDefault="00A553A6" w:rsidP="00F54114">
      <w:pPr>
        <w:numPr>
          <w:ilvl w:val="0"/>
          <w:numId w:val="9"/>
        </w:numPr>
        <w:ind w:left="426" w:hanging="426"/>
        <w:jc w:val="both"/>
        <w:rPr>
          <w:rFonts w:ascii="Times New Roman" w:hAnsi="Times New Roman" w:cs="Times New Roman"/>
          <w:noProof/>
          <w:sz w:val="20"/>
          <w:szCs w:val="20"/>
        </w:rPr>
      </w:pPr>
      <w:r>
        <w:rPr>
          <w:rFonts w:ascii="Times New Roman" w:hAnsi="Times New Roman"/>
          <w:sz w:val="20"/>
        </w:rPr>
        <w:t>vienīgais šķīrējtiesnesis ir neatbilstoši iecelts vai šķīrējtiesa ir neatbilstošā sastāvā;</w:t>
      </w:r>
    </w:p>
    <w:p w14:paraId="0ABF9EA6" w14:textId="77777777" w:rsidR="00A553A6" w:rsidRPr="00F54114" w:rsidRDefault="00A553A6" w:rsidP="00F54114">
      <w:pPr>
        <w:numPr>
          <w:ilvl w:val="0"/>
          <w:numId w:val="9"/>
        </w:numPr>
        <w:ind w:left="426" w:hanging="426"/>
        <w:jc w:val="both"/>
        <w:rPr>
          <w:rFonts w:ascii="Times New Roman" w:hAnsi="Times New Roman" w:cs="Times New Roman"/>
          <w:noProof/>
          <w:sz w:val="20"/>
          <w:szCs w:val="20"/>
        </w:rPr>
      </w:pPr>
      <w:r>
        <w:rPr>
          <w:rFonts w:ascii="Times New Roman" w:hAnsi="Times New Roman"/>
          <w:sz w:val="20"/>
        </w:rPr>
        <w:t>šķīrējtiesa ir kļūdaini pieņēmusi vai noraidījusi piekritību;</w:t>
      </w:r>
    </w:p>
    <w:p w14:paraId="7435FF8C" w14:textId="77777777" w:rsidR="00A553A6" w:rsidRPr="00F54114" w:rsidRDefault="00A553A6" w:rsidP="00F54114">
      <w:pPr>
        <w:numPr>
          <w:ilvl w:val="0"/>
          <w:numId w:val="9"/>
        </w:numPr>
        <w:ind w:left="426" w:hanging="426"/>
        <w:jc w:val="both"/>
        <w:rPr>
          <w:rFonts w:ascii="Times New Roman" w:hAnsi="Times New Roman" w:cs="Times New Roman"/>
          <w:noProof/>
          <w:sz w:val="20"/>
          <w:szCs w:val="20"/>
        </w:rPr>
      </w:pPr>
      <w:r>
        <w:rPr>
          <w:rFonts w:ascii="Times New Roman" w:hAnsi="Times New Roman"/>
          <w:sz w:val="20"/>
        </w:rPr>
        <w:t>šķīrējtiesa ir pieņēmusi lēmumu par jautājumu, kas neietilpst iesniegtajā prasībā, vai nav pieņēmusi lēmumu par kādu no prasībām;</w:t>
      </w:r>
    </w:p>
    <w:p w14:paraId="5699955E" w14:textId="77777777" w:rsidR="00A553A6" w:rsidRPr="00F54114" w:rsidRDefault="00A553A6" w:rsidP="00F54114">
      <w:pPr>
        <w:numPr>
          <w:ilvl w:val="0"/>
          <w:numId w:val="9"/>
        </w:numPr>
        <w:ind w:left="426" w:hanging="426"/>
        <w:jc w:val="both"/>
        <w:rPr>
          <w:rFonts w:ascii="Times New Roman" w:hAnsi="Times New Roman" w:cs="Times New Roman"/>
          <w:noProof/>
          <w:sz w:val="20"/>
          <w:szCs w:val="20"/>
        </w:rPr>
      </w:pPr>
      <w:r>
        <w:rPr>
          <w:rFonts w:ascii="Times New Roman" w:hAnsi="Times New Roman"/>
          <w:sz w:val="20"/>
        </w:rPr>
        <w:t>nav ievērots pušu vienlīdzīgas attieksmes princips vai pušu tiesības tikt uzklausītam procesā, kas noris saskaņā ar sacīkstes principu;</w:t>
      </w:r>
    </w:p>
    <w:p w14:paraId="5D042C8F" w14:textId="77777777" w:rsidR="00A553A6" w:rsidRPr="00F54114" w:rsidRDefault="00A553A6" w:rsidP="00F54114">
      <w:pPr>
        <w:numPr>
          <w:ilvl w:val="0"/>
          <w:numId w:val="9"/>
        </w:numPr>
        <w:ind w:left="426" w:hanging="426"/>
        <w:jc w:val="both"/>
        <w:rPr>
          <w:rFonts w:ascii="Times New Roman" w:hAnsi="Times New Roman" w:cs="Times New Roman"/>
          <w:noProof/>
          <w:sz w:val="20"/>
          <w:szCs w:val="20"/>
        </w:rPr>
      </w:pPr>
      <w:r>
        <w:rPr>
          <w:rFonts w:ascii="Times New Roman" w:hAnsi="Times New Roman"/>
          <w:sz w:val="20"/>
        </w:rPr>
        <w:t>lēmums nesaskan ar valsts politiku.</w:t>
      </w:r>
    </w:p>
    <w:p w14:paraId="7086F043" w14:textId="6F37E301" w:rsidR="00A553A6" w:rsidRPr="00F54114" w:rsidRDefault="00A553A6" w:rsidP="00F54114">
      <w:pPr>
        <w:jc w:val="both"/>
        <w:rPr>
          <w:rFonts w:ascii="Times New Roman" w:hAnsi="Times New Roman" w:cs="Times New Roman"/>
          <w:noProof/>
          <w:sz w:val="20"/>
          <w:szCs w:val="20"/>
        </w:rPr>
      </w:pPr>
      <w:r>
        <w:rPr>
          <w:rFonts w:ascii="Times New Roman" w:hAnsi="Times New Roman"/>
          <w:sz w:val="20"/>
        </w:rPr>
        <w:t xml:space="preserve">Attiecībā uz prejudiciālajiem lēmumiem </w:t>
      </w:r>
      <w:r w:rsidR="000E2291">
        <w:rPr>
          <w:rFonts w:ascii="Times New Roman" w:hAnsi="Times New Roman"/>
          <w:sz w:val="20"/>
        </w:rPr>
        <w:t>procesu</w:t>
      </w:r>
      <w:r>
        <w:rPr>
          <w:rFonts w:ascii="Times New Roman" w:hAnsi="Times New Roman"/>
          <w:sz w:val="20"/>
        </w:rPr>
        <w:t xml:space="preserve"> par lēmuma atcelšanu var ierosināt, tikai pamatojoties uz a) un b) punktā minēto pamatojumu; termiņa tecējums sākas no lēmuma paziņošanas brīža.</w:t>
      </w:r>
    </w:p>
  </w:footnote>
  <w:footnote w:id="192">
    <w:p w14:paraId="7C3B4036" w14:textId="0AA5E1A4" w:rsidR="00A553A6" w:rsidRPr="00A553A6" w:rsidRDefault="00A553A6" w:rsidP="00F54114">
      <w:pPr>
        <w:pStyle w:val="FootnoteText"/>
        <w:jc w:val="both"/>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i/>
          <w:iCs/>
        </w:rPr>
        <w:t>PILS</w:t>
      </w:r>
      <w:r>
        <w:rPr>
          <w:rFonts w:ascii="Times New Roman" w:hAnsi="Times New Roman"/>
        </w:rPr>
        <w:t xml:space="preserve"> 190. pants (fragmenti): Lēmums ir galīgs no tā paziņošanas brīža. </w:t>
      </w:r>
      <w:r w:rsidR="000A753A">
        <w:rPr>
          <w:rFonts w:ascii="Times New Roman" w:hAnsi="Times New Roman"/>
        </w:rPr>
        <w:t>Procesu</w:t>
      </w:r>
      <w:r>
        <w:rPr>
          <w:rFonts w:ascii="Times New Roman" w:hAnsi="Times New Roman"/>
        </w:rPr>
        <w:t xml:space="preserve"> par lēmuma atcelšanu var ierosināt tikai tad, ja: vienīgais šķīrējtiesnesis ir neatbilstoši iecelts vai šķīrējtiesa ir neatbilstošā sastāvā; šķīrējtiesa ir kļūdaini pieņēmusi vai noraidījusi piekritību; šķīrējtiesa ir pieņēmusi lēmumu par jautājumu, kas neietilpst iesniegtajā prasībā, vai nav pieņēmusi lēmumu par kādu no prasībām; nav ievērots pušu vienlīdzīgas attieksmes princips vai pušu tiesības tikt uzklausītam procesā, kas noris saskaņā ar sacīkstes principu; lēmums nesaskan ar valsts politiku. Attiecībā uz prejudiciālajiem lēmumiem </w:t>
      </w:r>
      <w:r w:rsidR="00102444">
        <w:rPr>
          <w:rFonts w:ascii="Times New Roman" w:hAnsi="Times New Roman"/>
        </w:rPr>
        <w:t>procesu</w:t>
      </w:r>
      <w:r>
        <w:rPr>
          <w:rFonts w:ascii="Times New Roman" w:hAnsi="Times New Roman"/>
        </w:rPr>
        <w:t xml:space="preserve"> par lēmuma atcelšanu var ierosināt, tikai pamatojoties uz 2. punkta a) un b) apakšpunktā minēto pamatojumu; termiņa tecējums sākas no lēmuma paziņošanas brīža.</w:t>
      </w:r>
    </w:p>
  </w:footnote>
  <w:footnote w:id="193">
    <w:p w14:paraId="30FB42B9" w14:textId="4FFB06A2" w:rsidR="008F33C6" w:rsidRPr="008F33C6" w:rsidRDefault="008F33C6" w:rsidP="008F33C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sportists izdara </w:t>
      </w:r>
      <w:r w:rsidR="00DE7153">
        <w:rPr>
          <w:rFonts w:ascii="Times New Roman" w:hAnsi="Times New Roman"/>
        </w:rPr>
        <w:t>ADNP</w:t>
      </w:r>
      <w:r>
        <w:rPr>
          <w:rFonts w:ascii="Times New Roman" w:hAnsi="Times New Roman"/>
        </w:rPr>
        <w:t xml:space="preserve">, par ko piemērojamā sankcija ir diskvalifikācija uz četriem gadiem. </w:t>
      </w:r>
      <w:r w:rsidR="0000437F">
        <w:rPr>
          <w:rFonts w:ascii="Times New Roman" w:hAnsi="Times New Roman"/>
        </w:rPr>
        <w:t>ADO</w:t>
      </w:r>
      <w:r>
        <w:rPr>
          <w:rFonts w:ascii="Times New Roman" w:hAnsi="Times New Roman"/>
        </w:rPr>
        <w:t xml:space="preserve"> piekrīt diskvalifikācijas 2 gadus apturēt, pamatojoties uz to, ka sportists ir sniedzis būtisku palīdzību. Tas nozīmē, ka sportistam joprojām ir četru gadu diskvalifikācija, kas pēdējos 2 gadus ir apturēta. Savukārt tas nozīmē, ka sportists ir tiesīgs piedalīties sacensībās, kad ir izciesti 2 gadi no piemērotā lieguma. Apturēšana nav samazināšana.</w:t>
      </w:r>
    </w:p>
  </w:footnote>
  <w:footnote w:id="194">
    <w:p w14:paraId="40E052AC" w14:textId="0497D3C3" w:rsidR="008F33C6" w:rsidRPr="008F33C6" w:rsidRDefault="008F33C6" w:rsidP="008F33C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Atzīties tikai savos pārkāpumos nav pietiekami, lai ierosinātu priekšrocības, ko sniedz būtiska palīdzība (skat., piemēram, CAS 2007/A/1368; CAS 2009/A/1817).</w:t>
      </w:r>
    </w:p>
  </w:footnote>
  <w:footnote w:id="195">
    <w:p w14:paraId="3B76F57D" w14:textId="09A87826" w:rsidR="008F33C6" w:rsidRPr="008F33C6" w:rsidRDefault="008F33C6" w:rsidP="008F33C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Pēdējā minētajā gadījumā tas it tikai ar </w:t>
      </w:r>
      <w:r>
        <w:rPr>
          <w:rFonts w:ascii="Times New Roman" w:hAnsi="Times New Roman"/>
          <w:i/>
          <w:iCs/>
        </w:rPr>
        <w:t>WADA</w:t>
      </w:r>
      <w:r>
        <w:rPr>
          <w:rFonts w:ascii="Times New Roman" w:hAnsi="Times New Roman"/>
        </w:rPr>
        <w:t xml:space="preserve"> atļauju.</w:t>
      </w:r>
    </w:p>
  </w:footnote>
  <w:footnote w:id="196">
    <w:p w14:paraId="77635802" w14:textId="16158B93" w:rsidR="008F33C6" w:rsidRPr="008F33C6" w:rsidRDefault="008F33C6" w:rsidP="008F33C6">
      <w:pPr>
        <w:pStyle w:val="FootnoteText"/>
        <w:jc w:val="both"/>
      </w:pPr>
      <w:r>
        <w:rPr>
          <w:rStyle w:val="FootnoteReference"/>
          <w:rFonts w:ascii="Times New Roman" w:hAnsi="Times New Roman" w:cs="Times New Roman"/>
        </w:rPr>
        <w:footnoteRef/>
      </w:r>
      <w:r>
        <w:rPr>
          <w:rFonts w:ascii="Times New Roman" w:hAnsi="Times New Roman"/>
        </w:rPr>
        <w:t xml:space="preserve"> Skat. 143. zemsvītras piezīmi.</w:t>
      </w:r>
    </w:p>
  </w:footnote>
  <w:footnote w:id="197">
    <w:p w14:paraId="2AE3FF27" w14:textId="2297E2BC" w:rsidR="00392576" w:rsidRPr="00392576" w:rsidRDefault="00392576" w:rsidP="00392576">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w:t>
      </w:r>
      <w:r w:rsidR="00C26A45">
        <w:rPr>
          <w:rFonts w:ascii="Times New Roman" w:hAnsi="Times New Roman"/>
          <w:sz w:val="20"/>
        </w:rPr>
        <w:t>RPI</w:t>
      </w:r>
      <w:r>
        <w:rPr>
          <w:rFonts w:ascii="Times New Roman" w:hAnsi="Times New Roman"/>
          <w:sz w:val="20"/>
        </w:rPr>
        <w:t xml:space="preserve">] nav tiesību automātiski apturēt sekas, pamatojoties uz būtisku palīdzību (skat. CAS 2009/A/1817; CAS 2009/A/1844; CAS 2016/A/4615; CAS 2017/A/5000). Tomēr </w:t>
      </w:r>
      <w:r w:rsidR="00C26A45">
        <w:rPr>
          <w:rFonts w:ascii="Times New Roman" w:hAnsi="Times New Roman"/>
          <w:sz w:val="20"/>
        </w:rPr>
        <w:t>ADO</w:t>
      </w:r>
      <w:r>
        <w:rPr>
          <w:rFonts w:ascii="Times New Roman" w:hAnsi="Times New Roman"/>
          <w:sz w:val="20"/>
        </w:rPr>
        <w:t xml:space="preserve"> ir jārīkojas pamatoti un godprātīgi, un tās nedrīkst savu rīcības brīvību izmantot patvaļīgi.</w:t>
      </w:r>
    </w:p>
  </w:footnote>
  <w:footnote w:id="198">
    <w:p w14:paraId="08615B30" w14:textId="7ECD52CB" w:rsidR="00F072D2" w:rsidRPr="00F072D2" w:rsidRDefault="00F072D2" w:rsidP="00F072D2">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turpmāk 2. sadaļu par prasībām.</w:t>
      </w:r>
    </w:p>
  </w:footnote>
  <w:footnote w:id="199">
    <w:p w14:paraId="7401D191" w14:textId="70794153" w:rsidR="00F072D2" w:rsidRPr="00F072D2" w:rsidRDefault="00F072D2" w:rsidP="00F072D2">
      <w:pPr>
        <w:pStyle w:val="FootnoteText"/>
        <w:jc w:val="both"/>
      </w:pPr>
      <w:r>
        <w:rPr>
          <w:rStyle w:val="FootnoteReference"/>
          <w:rFonts w:ascii="Times New Roman" w:hAnsi="Times New Roman" w:cs="Times New Roman"/>
        </w:rPr>
        <w:footnoteRef/>
      </w:r>
      <w:r>
        <w:rPr>
          <w:rFonts w:ascii="Times New Roman" w:hAnsi="Times New Roman"/>
        </w:rPr>
        <w:t xml:space="preserve"> </w:t>
      </w:r>
      <w:r w:rsidR="00485C41" w:rsidRPr="00485C41">
        <w:rPr>
          <w:rFonts w:ascii="Times New Roman" w:hAnsi="Times New Roman"/>
        </w:rPr>
        <w:t xml:space="preserve">Atkarībā no procesa posma varētu būt nepieciešama piemērojamās SF un </w:t>
      </w:r>
      <w:r w:rsidR="00485C41" w:rsidRPr="00485C41">
        <w:rPr>
          <w:rFonts w:ascii="Times New Roman" w:hAnsi="Times New Roman"/>
          <w:i/>
          <w:iCs/>
        </w:rPr>
        <w:t>WADA</w:t>
      </w:r>
      <w:r w:rsidR="00485C41" w:rsidRPr="00485C41">
        <w:rPr>
          <w:rFonts w:ascii="Times New Roman" w:hAnsi="Times New Roman"/>
        </w:rPr>
        <w:t xml:space="preserve"> iepriekšēja atļauja (skat. apakšiedaļu “Kad ir pieņemts lēmums par pārsūdzību vai beidzies pārsūdzības iesniegšanas termiņš”).</w:t>
      </w:r>
    </w:p>
  </w:footnote>
  <w:footnote w:id="200">
    <w:p w14:paraId="22EA0FFB" w14:textId="5563CDA5" w:rsidR="001D46AA" w:rsidRPr="00BB2CDC" w:rsidRDefault="001D46AA" w:rsidP="00BB2CD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Tas, ka kāda persona tiek apsūdzēta iespējama </w:t>
      </w:r>
      <w:r w:rsidR="00806B4B">
        <w:rPr>
          <w:rFonts w:ascii="Times New Roman" w:hAnsi="Times New Roman"/>
        </w:rPr>
        <w:t>ADNP</w:t>
      </w:r>
      <w:r>
        <w:rPr>
          <w:rFonts w:ascii="Times New Roman" w:hAnsi="Times New Roman"/>
        </w:rPr>
        <w:t xml:space="preserve"> izdarīšanā, ne vienmēr nozīmē, ka sniegtā informācija ir “būtiska”.</w:t>
      </w:r>
    </w:p>
  </w:footnote>
  <w:footnote w:id="201">
    <w:p w14:paraId="75ED187B" w14:textId="653BBE7E" w:rsidR="00BB2CDC" w:rsidRPr="00BB2CDC" w:rsidRDefault="00BB2CDC" w:rsidP="00BB2CDC">
      <w:pPr>
        <w:pStyle w:val="FootnoteText"/>
        <w:jc w:val="both"/>
      </w:pPr>
      <w:r>
        <w:rPr>
          <w:rStyle w:val="FootnoteReference"/>
          <w:rFonts w:ascii="Times New Roman" w:hAnsi="Times New Roman" w:cs="Times New Roman"/>
        </w:rPr>
        <w:footnoteRef/>
      </w:r>
      <w:r>
        <w:rPr>
          <w:rFonts w:ascii="Times New Roman" w:hAnsi="Times New Roman"/>
        </w:rPr>
        <w:t xml:space="preserve"> Nav pietiekami, ka persona atzīstas savos pārkāpumos, un ir jāiesaista trešā persona (CAS 2007/A/1368; CAS 2009/A/1817 un 1844).</w:t>
      </w:r>
    </w:p>
  </w:footnote>
  <w:footnote w:id="202">
    <w:p w14:paraId="0C7B4A43" w14:textId="1DB80307" w:rsidR="00D77184" w:rsidRPr="00D77184" w:rsidRDefault="00D77184" w:rsidP="00D7718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sniegtā palīdzība un pierādījumi nebūs pietiekami, tostarp, ja sportists ir galvenais liecinieks krimināllietas prāvā, ja tie netiks pamatoti ar faktiem (CAS 2019/A/6157).</w:t>
      </w:r>
    </w:p>
  </w:footnote>
  <w:footnote w:id="203">
    <w:p w14:paraId="08765707" w14:textId="3604928E" w:rsidR="00A81131" w:rsidRPr="00A81131" w:rsidRDefault="00A81131" w:rsidP="00A811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2012/A/2791; CAS 2016/A/4615; CAS 2017/A/5000.</w:t>
      </w:r>
    </w:p>
  </w:footnote>
  <w:footnote w:id="204">
    <w:p w14:paraId="4C895A02" w14:textId="21F2976E" w:rsidR="00A81131" w:rsidRPr="00A81131" w:rsidRDefault="00A81131" w:rsidP="00A811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2012/A/2791.</w:t>
      </w:r>
    </w:p>
  </w:footnote>
  <w:footnote w:id="205">
    <w:p w14:paraId="00B8329A" w14:textId="61E3C42F" w:rsidR="00A81131" w:rsidRPr="00A81131" w:rsidRDefault="00A81131" w:rsidP="00A81131">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2007/A/1368; CAS 2011/A/2678.</w:t>
      </w:r>
    </w:p>
  </w:footnote>
  <w:footnote w:id="206">
    <w:p w14:paraId="4304EEC9" w14:textId="2EA0AD44" w:rsidR="00A81131" w:rsidRPr="00A81131" w:rsidRDefault="00A81131" w:rsidP="00A81131">
      <w:pPr>
        <w:pStyle w:val="FootnoteText"/>
        <w:jc w:val="both"/>
      </w:pPr>
      <w:r>
        <w:rPr>
          <w:rStyle w:val="FootnoteReference"/>
          <w:rFonts w:ascii="Times New Roman" w:hAnsi="Times New Roman" w:cs="Times New Roman"/>
        </w:rPr>
        <w:footnoteRef/>
      </w:r>
      <w:r>
        <w:rPr>
          <w:rFonts w:ascii="Times New Roman" w:hAnsi="Times New Roman"/>
        </w:rPr>
        <w:t xml:space="preserve"> Piemēram, plašas izplatīšanas shēmas izjaukšana vai izsmalcinātu dopinga shēmu atklāšana. Tāpēc ikviens izvērtējamais samazinājums šajā konkrētajā kontekstā ir rūpīgi jāizsver un īpaši jāpamato.</w:t>
      </w:r>
    </w:p>
  </w:footnote>
  <w:footnote w:id="207">
    <w:p w14:paraId="3675C25F" w14:textId="57F36B81" w:rsidR="00A81131" w:rsidRPr="004D56E4" w:rsidRDefault="00A81131" w:rsidP="004D56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Kodeksa 10.7.1.3. panta pirmo daļu.</w:t>
      </w:r>
    </w:p>
  </w:footnote>
  <w:footnote w:id="208">
    <w:p w14:paraId="5E0E28CA" w14:textId="5430F9C4" w:rsidR="00107847" w:rsidRPr="004D56E4" w:rsidRDefault="00107847" w:rsidP="004D56E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Kodeksa 10.7.1.3. panta otro daļu.</w:t>
      </w:r>
    </w:p>
  </w:footnote>
  <w:footnote w:id="209">
    <w:p w14:paraId="3D29E54A" w14:textId="3F887B62" w:rsidR="002F1B5E" w:rsidRPr="002F1B5E" w:rsidRDefault="002F1B5E" w:rsidP="004D56E4">
      <w:pPr>
        <w:pStyle w:val="FootnoteText"/>
        <w:jc w:val="both"/>
      </w:pPr>
      <w:r>
        <w:rPr>
          <w:rStyle w:val="FootnoteReference"/>
          <w:rFonts w:ascii="Times New Roman" w:hAnsi="Times New Roman" w:cs="Times New Roman"/>
        </w:rPr>
        <w:footnoteRef/>
      </w:r>
      <w:r>
        <w:rPr>
          <w:rFonts w:ascii="Times New Roman" w:hAnsi="Times New Roman"/>
        </w:rPr>
        <w:t xml:space="preserve"> Skat. apakšsadaļu “Pārredzamība un sportista risks” iepriekš 7.3.1. pantā.</w:t>
      </w:r>
    </w:p>
  </w:footnote>
  <w:footnote w:id="210">
    <w:p w14:paraId="7F43225C" w14:textId="193DEDA2" w:rsidR="006C60C5" w:rsidRPr="006C60C5" w:rsidRDefault="006C60C5" w:rsidP="006C60C5">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CAS 2010/A/2203.</w:t>
      </w:r>
    </w:p>
  </w:footnote>
  <w:footnote w:id="211">
    <w:p w14:paraId="1524C84B" w14:textId="6C29A98E" w:rsidR="00E73B7D" w:rsidRPr="00E73B7D" w:rsidRDefault="00E73B7D" w:rsidP="00E73B7D">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Laboratorijas parasti piešķir citu parauga kodu, dēvētu par iekšējo kodu. Jums vienmēr ir jāskatās parauga kods.</w:t>
      </w:r>
    </w:p>
  </w:footnote>
  <w:footnote w:id="212">
    <w:p w14:paraId="13C6A42D" w14:textId="5CAF582B" w:rsidR="00971453" w:rsidRPr="00971453" w:rsidRDefault="00971453" w:rsidP="00971453">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ISL</w:t>
      </w:r>
      <w:r>
        <w:rPr>
          <w:rFonts w:ascii="Times New Roman" w:hAnsi="Times New Roman"/>
        </w:rPr>
        <w:t xml:space="preserve"> 5.3.8.4. pantu.</w:t>
      </w:r>
    </w:p>
  </w:footnote>
  <w:footnote w:id="213">
    <w:p w14:paraId="1B279E02" w14:textId="40FDB6D2" w:rsidR="00710E06" w:rsidRPr="00710E06" w:rsidRDefault="00710E06" w:rsidP="00710E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ISRM</w:t>
      </w:r>
      <w:r>
        <w:rPr>
          <w:rFonts w:ascii="Times New Roman" w:hAnsi="Times New Roman"/>
        </w:rPr>
        <w:t xml:space="preserve"> 5.1.2. pantu.</w:t>
      </w:r>
    </w:p>
  </w:footnote>
  <w:footnote w:id="214">
    <w:p w14:paraId="44ABC381" w14:textId="3AD04970" w:rsidR="00710E06" w:rsidRPr="00710E06" w:rsidRDefault="00710E06" w:rsidP="00710E06">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ISRM</w:t>
      </w:r>
      <w:r>
        <w:rPr>
          <w:rFonts w:ascii="Times New Roman" w:hAnsi="Times New Roman"/>
        </w:rPr>
        <w:t xml:space="preserve"> 5.1.2.1. pantu.</w:t>
      </w:r>
    </w:p>
  </w:footnote>
  <w:footnote w:id="215">
    <w:p w14:paraId="29D0A3DB" w14:textId="5C25E76D" w:rsidR="00710E06" w:rsidRPr="00710E06" w:rsidRDefault="00710E06" w:rsidP="00710E06">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ISL</w:t>
      </w:r>
      <w:r>
        <w:rPr>
          <w:rFonts w:ascii="Times New Roman" w:hAnsi="Times New Roman"/>
        </w:rPr>
        <w:t xml:space="preserve"> 5.3.6.2.3. pantu.</w:t>
      </w:r>
    </w:p>
  </w:footnote>
  <w:footnote w:id="216">
    <w:p w14:paraId="7B0BB7FC" w14:textId="46FE4D74" w:rsidR="00CA4640" w:rsidRPr="00CA4640" w:rsidRDefault="00CA4640" w:rsidP="00CA4640">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ISL</w:t>
      </w:r>
      <w:r>
        <w:rPr>
          <w:rFonts w:ascii="Times New Roman" w:hAnsi="Times New Roman"/>
        </w:rPr>
        <w:t xml:space="preserve"> 5.3.8.4. pantu.</w:t>
      </w:r>
    </w:p>
  </w:footnote>
  <w:footnote w:id="217">
    <w:p w14:paraId="0AD279B6" w14:textId="067B16F1" w:rsidR="009D4057" w:rsidRPr="00CE75BE" w:rsidRDefault="009D4057" w:rsidP="00CE75B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w:t>
      </w:r>
      <w:r>
        <w:rPr>
          <w:rFonts w:ascii="Times New Roman" w:hAnsi="Times New Roman"/>
          <w:i/>
          <w:iCs/>
        </w:rPr>
        <w:t xml:space="preserve"> WADA</w:t>
      </w:r>
      <w:r>
        <w:rPr>
          <w:rFonts w:ascii="Times New Roman" w:hAnsi="Times New Roman"/>
        </w:rPr>
        <w:t xml:space="preserve"> vadlīnijas “Endogēno anabolisko androgēno steroīdu sintētisko formu noteikšana, veicot </w:t>
      </w:r>
      <w:r>
        <w:rPr>
          <w:rFonts w:ascii="Times New Roman" w:hAnsi="Times New Roman"/>
          <w:i/>
          <w:iCs/>
        </w:rPr>
        <w:t>GC/C/IRMS</w:t>
      </w:r>
      <w:r>
        <w:rPr>
          <w:rFonts w:ascii="Times New Roman" w:hAnsi="Times New Roman"/>
        </w:rPr>
        <w:t xml:space="preserve"> analīzi”.</w:t>
      </w:r>
    </w:p>
  </w:footnote>
  <w:footnote w:id="218">
    <w:p w14:paraId="444197E2" w14:textId="27C74D86" w:rsidR="00347FC7" w:rsidRPr="00CE75BE" w:rsidRDefault="00347FC7" w:rsidP="00CE75B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Piemēram, ja pēc steroīdu profila marķieru analīzes laboratorija </w:t>
      </w:r>
      <w:r>
        <w:rPr>
          <w:rFonts w:ascii="Times New Roman" w:hAnsi="Times New Roman"/>
          <w:i/>
          <w:iCs/>
        </w:rPr>
        <w:t>ADAMS</w:t>
      </w:r>
      <w:r>
        <w:rPr>
          <w:rFonts w:ascii="Times New Roman" w:hAnsi="Times New Roman"/>
        </w:rPr>
        <w:t xml:space="preserve"> saņem paziņojumu par pieprasījumu veikt </w:t>
      </w:r>
      <w:r>
        <w:rPr>
          <w:rFonts w:ascii="Times New Roman" w:hAnsi="Times New Roman"/>
          <w:i/>
          <w:iCs/>
        </w:rPr>
        <w:t>ATPF</w:t>
      </w:r>
      <w:r>
        <w:rPr>
          <w:rFonts w:ascii="Times New Roman" w:hAnsi="Times New Roman"/>
        </w:rPr>
        <w:t xml:space="preserve"> apstiprinājuma procedūru vai pieprasījumu veikt “aizdomīga profila apstiprinājuma procedūru”, vai arī pieprasījumu veikt boldenona vai formestāna atrades apstiprinošu analīzi.</w:t>
      </w:r>
    </w:p>
  </w:footnote>
  <w:footnote w:id="219">
    <w:p w14:paraId="101036A9" w14:textId="7290C853" w:rsidR="00347FC7" w:rsidRPr="00CE75BE" w:rsidRDefault="00347FC7" w:rsidP="00CE75B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https://www.wada-ama.org/en/resources/science-medicine/td2018eaas-0</w:t>
      </w:r>
    </w:p>
  </w:footnote>
  <w:footnote w:id="220">
    <w:p w14:paraId="16F664A1" w14:textId="14B3547E" w:rsidR="00CE75BE" w:rsidRPr="00CE75BE" w:rsidRDefault="00CE75BE" w:rsidP="00CE75BE">
      <w:pPr>
        <w:pStyle w:val="FootnoteText"/>
        <w:jc w:val="both"/>
      </w:pPr>
      <w:r>
        <w:rPr>
          <w:rStyle w:val="FootnoteReference"/>
          <w:rFonts w:ascii="Times New Roman" w:hAnsi="Times New Roman" w:cs="Times New Roman"/>
        </w:rPr>
        <w:footnoteRef/>
      </w:r>
      <w:r>
        <w:rPr>
          <w:rFonts w:ascii="Times New Roman" w:hAnsi="Times New Roman"/>
        </w:rPr>
        <w:t xml:space="preserve"> Sportistam ir veikta pārbaude tikai vienu reizi, proti, steroīda profila vērtības ir pieejamas tikai šim vienam paraugam.</w:t>
      </w:r>
    </w:p>
  </w:footnote>
  <w:footnote w:id="221">
    <w:p w14:paraId="2BBD1208" w14:textId="3EBA9470" w:rsidR="00946F44" w:rsidRPr="00946F44" w:rsidRDefault="00946F44" w:rsidP="00946F44">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attiecīgo tehnisko dokumentu, kas pieejams tīmekļa vietnē https://www.wada-ama.org/en/resources/science-medicine/technical-documents-index.</w:t>
      </w:r>
    </w:p>
  </w:footnote>
  <w:footnote w:id="222">
    <w:p w14:paraId="7EC6744C" w14:textId="0D9F98EE" w:rsidR="00946F44" w:rsidRPr="00946F44" w:rsidRDefault="00946F44" w:rsidP="00946F44">
      <w:pPr>
        <w:pStyle w:val="FootnoteText"/>
        <w:jc w:val="both"/>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WADA</w:t>
      </w:r>
      <w:r>
        <w:rPr>
          <w:rFonts w:ascii="Times New Roman" w:hAnsi="Times New Roman"/>
        </w:rPr>
        <w:t xml:space="preserve"> vadlīnijas “Izoformu diferenciālie imūntesti dopinga ar </w:t>
      </w:r>
      <w:r>
        <w:rPr>
          <w:rFonts w:ascii="Times New Roman" w:hAnsi="Times New Roman"/>
          <w:i/>
          <w:iCs/>
        </w:rPr>
        <w:t>hGH</w:t>
      </w:r>
      <w:r>
        <w:rPr>
          <w:rFonts w:ascii="Times New Roman" w:hAnsi="Times New Roman"/>
        </w:rPr>
        <w:t xml:space="preserve"> noteikšanai” [</w:t>
      </w:r>
      <w:r>
        <w:rPr>
          <w:rFonts w:ascii="Times New Roman" w:hAnsi="Times New Roman"/>
          <w:i/>
          <w:iCs/>
        </w:rPr>
        <w:t>Guidelines for hGH isoform differential immunoassays</w:t>
      </w:r>
      <w:r>
        <w:rPr>
          <w:rFonts w:ascii="Times New Roman" w:hAnsi="Times New Roman"/>
        </w:rPr>
        <w:t>] tīmekļa vietnē https://www.wada-ama.org/en/resources/science-medicine/technical-documents-index.</w:t>
      </w:r>
    </w:p>
  </w:footnote>
  <w:footnote w:id="223">
    <w:p w14:paraId="1B087926" w14:textId="74F2620A" w:rsidR="00823F0A" w:rsidRPr="003065CF" w:rsidRDefault="00823F0A" w:rsidP="003065CF">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w:t>
      </w:r>
      <w:r>
        <w:rPr>
          <w:rFonts w:ascii="Times New Roman" w:hAnsi="Times New Roman"/>
          <w:i/>
          <w:iCs/>
        </w:rPr>
        <w:t>WADA</w:t>
      </w:r>
      <w:r>
        <w:rPr>
          <w:rFonts w:ascii="Times New Roman" w:hAnsi="Times New Roman"/>
        </w:rPr>
        <w:t xml:space="preserve"> vadlīnijas “Ziņošana par cilvēku horionu gonadotropīna (</w:t>
      </w:r>
      <w:r>
        <w:rPr>
          <w:rFonts w:ascii="Times New Roman" w:hAnsi="Times New Roman"/>
          <w:i/>
          <w:iCs/>
        </w:rPr>
        <w:t>hCG</w:t>
      </w:r>
      <w:r>
        <w:rPr>
          <w:rFonts w:ascii="Times New Roman" w:hAnsi="Times New Roman"/>
        </w:rPr>
        <w:t>) atradēm un to pārvaldība” [</w:t>
      </w:r>
      <w:r>
        <w:rPr>
          <w:rFonts w:ascii="Times New Roman" w:hAnsi="Times New Roman"/>
          <w:i/>
          <w:iCs/>
        </w:rPr>
        <w:t>Guidelines for reporting and management of human chorionic gonadotropin (hCG) findings</w:t>
      </w:r>
      <w:r>
        <w:rPr>
          <w:rFonts w:ascii="Times New Roman" w:hAnsi="Times New Roman"/>
        </w:rPr>
        <w:t>] tīmekļa vietnē https://www.wada-ama.org/en/resources/science-medicine/technical-documents-index</w:t>
      </w:r>
    </w:p>
  </w:footnote>
  <w:footnote w:id="224">
    <w:p w14:paraId="2B8F6B38" w14:textId="3D34C277" w:rsidR="00823F0A" w:rsidRPr="003065CF" w:rsidRDefault="00823F0A" w:rsidP="003065CF">
      <w:pPr>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Sarežģīts </w:t>
      </w:r>
      <w:r>
        <w:rPr>
          <w:rFonts w:ascii="Times New Roman" w:hAnsi="Times New Roman"/>
          <w:i/>
          <w:iCs/>
          <w:sz w:val="20"/>
        </w:rPr>
        <w:t>hCG</w:t>
      </w:r>
      <w:r>
        <w:rPr>
          <w:rFonts w:ascii="Times New Roman" w:hAnsi="Times New Roman"/>
          <w:sz w:val="20"/>
        </w:rPr>
        <w:t xml:space="preserve"> izoformas sastāvs urīnā, dažas </w:t>
      </w:r>
      <w:r>
        <w:rPr>
          <w:rFonts w:ascii="Times New Roman" w:hAnsi="Times New Roman"/>
          <w:i/>
          <w:iCs/>
          <w:sz w:val="20"/>
        </w:rPr>
        <w:t>hCG</w:t>
      </w:r>
      <w:r>
        <w:rPr>
          <w:rFonts w:ascii="Times New Roman" w:hAnsi="Times New Roman"/>
          <w:sz w:val="20"/>
        </w:rPr>
        <w:t xml:space="preserve"> molekulārās formas var liecināt par patoloģisku stāvokli, piemēram, vēzi.</w:t>
      </w:r>
    </w:p>
  </w:footnote>
  <w:footnote w:id="225">
    <w:p w14:paraId="0721F3BE" w14:textId="6232F367" w:rsidR="00823F0A" w:rsidRPr="00823F0A" w:rsidRDefault="00823F0A" w:rsidP="003065CF">
      <w:pPr>
        <w:pStyle w:val="FootnoteText"/>
        <w:jc w:val="both"/>
      </w:pPr>
      <w:r>
        <w:rPr>
          <w:rStyle w:val="FootnoteReference"/>
          <w:rFonts w:ascii="Times New Roman" w:hAnsi="Times New Roman" w:cs="Times New Roman"/>
        </w:rPr>
        <w:footnoteRef/>
      </w:r>
      <w:r>
        <w:rPr>
          <w:rFonts w:ascii="Times New Roman" w:hAnsi="Times New Roman"/>
        </w:rPr>
        <w:t xml:space="preserve"> Ja sportistam veic klīniskos izmeklējumus, arī </w:t>
      </w:r>
      <w:r w:rsidR="00CC6233">
        <w:rPr>
          <w:rFonts w:ascii="Times New Roman" w:hAnsi="Times New Roman"/>
        </w:rPr>
        <w:t>ADO</w:t>
      </w:r>
      <w:r>
        <w:rPr>
          <w:rFonts w:ascii="Times New Roman" w:hAnsi="Times New Roman"/>
        </w:rPr>
        <w:t xml:space="preserve"> par to ir jāziņo </w:t>
      </w:r>
      <w:r>
        <w:rPr>
          <w:rFonts w:ascii="Times New Roman" w:hAnsi="Times New Roman"/>
          <w:i/>
          <w:iCs/>
        </w:rPr>
        <w:t>WADA</w:t>
      </w:r>
      <w:r>
        <w:rPr>
          <w:rFonts w:ascii="Times New Roman" w:hAnsi="Times New Roman"/>
        </w:rPr>
        <w:t>.</w:t>
      </w:r>
    </w:p>
  </w:footnote>
  <w:footnote w:id="226">
    <w:p w14:paraId="629F5721" w14:textId="616279CC" w:rsidR="00D71BE5" w:rsidRPr="004B1D9C" w:rsidRDefault="00D71BE5" w:rsidP="004B1D9C">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Paraugi tiek uzskatīti par aizdomīgiem, jo kopējā </w:t>
      </w:r>
      <w:r>
        <w:rPr>
          <w:rFonts w:ascii="Times New Roman" w:hAnsi="Times New Roman"/>
          <w:i/>
          <w:iCs/>
        </w:rPr>
        <w:t>hCG</w:t>
      </w:r>
      <w:r>
        <w:rPr>
          <w:rFonts w:ascii="Times New Roman" w:hAnsi="Times New Roman"/>
        </w:rPr>
        <w:t xml:space="preserve"> koncentrācija urīnā, kas saistīta ar fizioloģisko vai patoloģisko stāvokli (piemēram, “ģimenes” </w:t>
      </w:r>
      <w:r>
        <w:rPr>
          <w:rFonts w:ascii="Times New Roman" w:hAnsi="Times New Roman"/>
          <w:i/>
          <w:iCs/>
        </w:rPr>
        <w:t>hCG</w:t>
      </w:r>
      <w:r>
        <w:rPr>
          <w:rFonts w:ascii="Times New Roman" w:hAnsi="Times New Roman"/>
        </w:rPr>
        <w:t xml:space="preserve"> vai vēzi), parasti ir nemainīgā līmenī vai palielinās, slimībai progresējot. Tāpēc, ja kontroles testos kopējā </w:t>
      </w:r>
      <w:r>
        <w:rPr>
          <w:rFonts w:ascii="Times New Roman" w:hAnsi="Times New Roman"/>
          <w:i/>
          <w:iCs/>
        </w:rPr>
        <w:t>hCG</w:t>
      </w:r>
      <w:r>
        <w:rPr>
          <w:rFonts w:ascii="Times New Roman" w:hAnsi="Times New Roman"/>
        </w:rPr>
        <w:t xml:space="preserve"> koncentrācija ir mazinājusies, tas var liecināt, ka viela iepriekš ir lietota dopinga nolūkos, savukārt koncentrācijas pieaugums var brīdināt, ka jāveic turpmāki klīniski izmeklējumi. Šie aizdomīgie gadījumi ir sīkāk jānoskaidro, veicot virkni konkrētu </w:t>
      </w:r>
      <w:r>
        <w:rPr>
          <w:rFonts w:ascii="Times New Roman" w:hAnsi="Times New Roman"/>
          <w:i/>
          <w:iCs/>
        </w:rPr>
        <w:t>hCG</w:t>
      </w:r>
      <w:r>
        <w:rPr>
          <w:rFonts w:ascii="Times New Roman" w:hAnsi="Times New Roman"/>
        </w:rPr>
        <w:t xml:space="preserve"> testu dažādām </w:t>
      </w:r>
      <w:r>
        <w:rPr>
          <w:rFonts w:ascii="Times New Roman" w:hAnsi="Times New Roman"/>
          <w:i/>
          <w:iCs/>
        </w:rPr>
        <w:t>hCG</w:t>
      </w:r>
      <w:r>
        <w:rPr>
          <w:rFonts w:ascii="Times New Roman" w:hAnsi="Times New Roman"/>
        </w:rPr>
        <w:t xml:space="preserve"> izoformām specializētās references laboratorijās.</w:t>
      </w:r>
    </w:p>
  </w:footnote>
  <w:footnote w:id="227">
    <w:p w14:paraId="35B0BC3F" w14:textId="2B04F1F1" w:rsidR="004B1D9C" w:rsidRPr="004B1D9C" w:rsidRDefault="004B1D9C" w:rsidP="004B1D9C">
      <w:pPr>
        <w:pStyle w:val="FootnoteText"/>
        <w:jc w:val="both"/>
      </w:pPr>
      <w:r>
        <w:rPr>
          <w:rStyle w:val="FootnoteReference"/>
          <w:rFonts w:ascii="Times New Roman" w:hAnsi="Times New Roman" w:cs="Times New Roman"/>
        </w:rPr>
        <w:footnoteRef/>
      </w:r>
      <w:r>
        <w:rPr>
          <w:rFonts w:ascii="Times New Roman" w:hAnsi="Times New Roman"/>
        </w:rPr>
        <w:t xml:space="preserve"> Kad ir veikta urīna īpatnējā svara korekcija, kā noteikts attiecīgajā tehniskajā dokumentā, kas pieejams tīmekļa vietnē https://www.wada-ama.org/en/resources/science-medicine/technical-documents-index.</w:t>
      </w:r>
    </w:p>
  </w:footnote>
  <w:footnote w:id="228">
    <w:p w14:paraId="31B8BEB4" w14:textId="5831756F" w:rsidR="00E47F56" w:rsidRPr="008314E9" w:rsidRDefault="00E47F56" w:rsidP="008314E9">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https://www.wada-ama.org/en/resources/science-medicine/td2014epo.</w:t>
      </w:r>
    </w:p>
  </w:footnote>
  <w:footnote w:id="229">
    <w:p w14:paraId="7A03EC69" w14:textId="6D83DA20" w:rsidR="00E47F56" w:rsidRPr="00E47F56" w:rsidRDefault="00E47F56" w:rsidP="008314E9">
      <w:pPr>
        <w:pStyle w:val="FootnoteText"/>
        <w:jc w:val="both"/>
      </w:pPr>
      <w:r>
        <w:rPr>
          <w:rStyle w:val="FootnoteReference"/>
          <w:rFonts w:ascii="Times New Roman" w:hAnsi="Times New Roman" w:cs="Times New Roman"/>
        </w:rPr>
        <w:footnoteRef/>
      </w:r>
      <w:r>
        <w:rPr>
          <w:rFonts w:ascii="Times New Roman" w:hAnsi="Times New Roman"/>
        </w:rPr>
        <w:t xml:space="preserve"> Tas ir jādara obligāti, ja boldenona un/vai tā metabolīta koncentrācija ir robežās no 5 ng/ml līdz 30 ng/ml.</w:t>
      </w:r>
    </w:p>
  </w:footnote>
  <w:footnote w:id="230">
    <w:p w14:paraId="58AA64A6" w14:textId="4598F7AA" w:rsidR="00D6235E" w:rsidRPr="00D6235E" w:rsidRDefault="00D6235E" w:rsidP="00D6235E">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Aizliegto vielu saraksta S4.1. grupa.</w:t>
      </w:r>
    </w:p>
  </w:footnote>
  <w:footnote w:id="231">
    <w:p w14:paraId="26DED619" w14:textId="7779E73A" w:rsidR="00D6235E" w:rsidRPr="002945CA" w:rsidRDefault="00D6235E" w:rsidP="002945CA">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Skat. attiecīgo tehnisko dokumentu, kas pieejams tīmekļa vietnē https://www.wada-ama.org/en/resources/science-medicine/technical-documents-index.</w:t>
      </w:r>
    </w:p>
  </w:footnote>
  <w:footnote w:id="232">
    <w:p w14:paraId="1ACF6B30" w14:textId="440F40DA" w:rsidR="00D6235E" w:rsidRPr="00D6235E" w:rsidRDefault="00D6235E" w:rsidP="002945CA">
      <w:pPr>
        <w:pStyle w:val="FootnoteText"/>
        <w:jc w:val="both"/>
      </w:pPr>
      <w:r>
        <w:rPr>
          <w:rStyle w:val="FootnoteReference"/>
          <w:rFonts w:ascii="Times New Roman" w:hAnsi="Times New Roman" w:cs="Times New Roman"/>
        </w:rPr>
        <w:footnoteRef/>
      </w:r>
      <w:r>
        <w:rPr>
          <w:rFonts w:ascii="Times New Roman" w:hAnsi="Times New Roman"/>
        </w:rPr>
        <w:t xml:space="preserve"> Piemēram, prednizona/prednizolona (mikrobioloģiskā degradācija) gadījumos parauga “A” daļai ir varbūtējs nelabvēlīgs analīžu rezultāts, bet urīna daudzuma nepietiek – ir nepieciešams sadalīt parauga “B” daļu utt.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FDD31" w14:textId="77777777" w:rsidR="005363CA" w:rsidRPr="0075517C" w:rsidRDefault="005363CA" w:rsidP="005363CA">
    <w:pPr>
      <w:pStyle w:val="Header"/>
      <w:rPr>
        <w:rStyle w:val="PageNumber"/>
        <w:rFonts w:ascii="Times New Roman" w:hAnsi="Times New Roman" w:cs="Times New Roman"/>
        <w:sz w:val="20"/>
        <w:szCs w:val="20"/>
      </w:rPr>
    </w:pPr>
    <w:bookmarkStart w:id="443" w:name="_Hlk496261784"/>
    <w:bookmarkStart w:id="444" w:name="_Hlk496261785"/>
    <w:bookmarkStart w:id="445" w:name="_Hlk496261786"/>
    <w:bookmarkStart w:id="446" w:name="_Hlk502757728"/>
    <w:bookmarkStart w:id="447" w:name="_Hlk502757729"/>
    <w:bookmarkStart w:id="448" w:name="_Hlk502757738"/>
    <w:bookmarkStart w:id="449" w:name="_Hlk502757739"/>
    <w:bookmarkStart w:id="450" w:name="_Hlk30491084"/>
    <w:bookmarkStart w:id="451" w:name="_Hlk30491085"/>
  </w:p>
  <w:p w14:paraId="3405856E" w14:textId="77777777" w:rsidR="005363CA" w:rsidRPr="0075517C" w:rsidRDefault="005363CA" w:rsidP="005363CA">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443"/>
  <w:bookmarkEnd w:id="444"/>
  <w:bookmarkEnd w:id="445"/>
  <w:bookmarkEnd w:id="446"/>
  <w:bookmarkEnd w:id="447"/>
  <w:bookmarkEnd w:id="448"/>
  <w:bookmarkEnd w:id="449"/>
  <w:bookmarkEnd w:id="450"/>
  <w:bookmarkEnd w:id="451"/>
  <w:p w14:paraId="52DCA4A0" w14:textId="77777777" w:rsidR="005363CA" w:rsidRPr="0075517C" w:rsidRDefault="005363CA" w:rsidP="005363CA">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D2566" w14:textId="77777777" w:rsidR="009F1E7E" w:rsidRPr="000F66E7" w:rsidRDefault="009F1E7E" w:rsidP="009F1E7E">
    <w:pPr>
      <w:pBdr>
        <w:bottom w:val="single" w:sz="12" w:space="5" w:color="auto"/>
      </w:pBdr>
      <w:rPr>
        <w:rFonts w:ascii="Times New Roman" w:hAnsi="Times New Roman" w:cs="Times New Roman"/>
        <w:spacing w:val="-2"/>
        <w:sz w:val="20"/>
        <w:szCs w:val="20"/>
      </w:rPr>
    </w:pPr>
    <w:bookmarkStart w:id="452" w:name="_Hlk496261745"/>
    <w:bookmarkStart w:id="453" w:name="_Hlk496261746"/>
    <w:bookmarkStart w:id="454" w:name="_Hlk496261747"/>
    <w:bookmarkStart w:id="455" w:name="_Hlk30491063"/>
    <w:bookmarkStart w:id="456" w:name="_Hlk30491064"/>
  </w:p>
  <w:bookmarkEnd w:id="452"/>
  <w:bookmarkEnd w:id="453"/>
  <w:bookmarkEnd w:id="454"/>
  <w:bookmarkEnd w:id="455"/>
  <w:bookmarkEnd w:id="456"/>
  <w:p w14:paraId="30E68C02" w14:textId="77777777" w:rsidR="00CA65F1" w:rsidRDefault="00CA65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4217CAF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65pt;height:10.65pt;visibility:visible;mso-wrap-style:square" o:bullet="t">
        <v:imagedata r:id="rId1" o:title=""/>
      </v:shape>
    </w:pict>
  </w:numPicBullet>
  <w:abstractNum w:abstractNumId="0" w15:restartNumberingAfterBreak="0">
    <w:nsid w:val="01943C54"/>
    <w:multiLevelType w:val="multilevel"/>
    <w:tmpl w:val="1FEE669C"/>
    <w:lvl w:ilvl="0">
      <w:start w:val="1"/>
      <w:numFmt w:val="decimal"/>
      <w:lvlText w:val="%1."/>
      <w:lvlJc w:val="left"/>
      <w:pPr>
        <w:ind w:left="479" w:hanging="360"/>
        <w:jc w:val="right"/>
      </w:pPr>
      <w:rPr>
        <w:rFonts w:ascii="Arial" w:eastAsia="Arial" w:hAnsi="Arial" w:hint="default"/>
        <w:b/>
        <w:bCs/>
        <w:color w:val="582583"/>
        <w:spacing w:val="-3"/>
        <w:w w:val="103"/>
        <w:sz w:val="23"/>
        <w:szCs w:val="23"/>
      </w:rPr>
    </w:lvl>
    <w:lvl w:ilvl="1">
      <w:start w:val="1"/>
      <w:numFmt w:val="decimal"/>
      <w:lvlText w:val="%1.%2."/>
      <w:lvlJc w:val="left"/>
      <w:pPr>
        <w:ind w:left="976" w:hanging="432"/>
      </w:pPr>
      <w:rPr>
        <w:rFonts w:ascii="Arial" w:eastAsia="Arial" w:hAnsi="Arial" w:hint="default"/>
        <w:b/>
        <w:bCs/>
        <w:color w:val="582583"/>
        <w:spacing w:val="-3"/>
        <w:w w:val="103"/>
        <w:sz w:val="23"/>
        <w:szCs w:val="23"/>
      </w:rPr>
    </w:lvl>
    <w:lvl w:ilvl="2">
      <w:start w:val="1"/>
      <w:numFmt w:val="lowerLetter"/>
      <w:lvlText w:val="%3)"/>
      <w:lvlJc w:val="left"/>
      <w:pPr>
        <w:ind w:left="1199" w:hanging="360"/>
        <w:jc w:val="right"/>
      </w:pPr>
      <w:rPr>
        <w:rFonts w:ascii="Arial Black" w:eastAsia="Arial Black" w:hAnsi="Arial Black" w:hint="default"/>
        <w:b/>
        <w:bCs/>
        <w:color w:val="707170"/>
        <w:spacing w:val="2"/>
        <w:sz w:val="20"/>
        <w:szCs w:val="20"/>
      </w:rPr>
    </w:lvl>
    <w:lvl w:ilvl="3">
      <w:start w:val="1"/>
      <w:numFmt w:val="lowerLetter"/>
      <w:lvlText w:val="%4)"/>
      <w:lvlJc w:val="left"/>
      <w:pPr>
        <w:ind w:left="2192" w:hanging="274"/>
      </w:pPr>
      <w:rPr>
        <w:rFonts w:ascii="Arial" w:eastAsia="Arial" w:hAnsi="Arial" w:hint="default"/>
        <w:color w:val="582583"/>
        <w:spacing w:val="-2"/>
        <w:w w:val="101"/>
        <w:sz w:val="22"/>
        <w:szCs w:val="22"/>
      </w:rPr>
    </w:lvl>
    <w:lvl w:ilvl="4">
      <w:start w:val="1"/>
      <w:numFmt w:val="bullet"/>
      <w:lvlText w:val="•"/>
      <w:lvlJc w:val="left"/>
      <w:pPr>
        <w:ind w:left="3256" w:hanging="274"/>
      </w:pPr>
      <w:rPr>
        <w:rFonts w:hint="default"/>
      </w:rPr>
    </w:lvl>
    <w:lvl w:ilvl="5">
      <w:start w:val="1"/>
      <w:numFmt w:val="bullet"/>
      <w:lvlText w:val="•"/>
      <w:lvlJc w:val="left"/>
      <w:pPr>
        <w:ind w:left="4320" w:hanging="274"/>
      </w:pPr>
      <w:rPr>
        <w:rFonts w:hint="default"/>
      </w:rPr>
    </w:lvl>
    <w:lvl w:ilvl="6">
      <w:start w:val="1"/>
      <w:numFmt w:val="bullet"/>
      <w:lvlText w:val="•"/>
      <w:lvlJc w:val="left"/>
      <w:pPr>
        <w:ind w:left="5384" w:hanging="274"/>
      </w:pPr>
      <w:rPr>
        <w:rFonts w:hint="default"/>
      </w:rPr>
    </w:lvl>
    <w:lvl w:ilvl="7">
      <w:start w:val="1"/>
      <w:numFmt w:val="bullet"/>
      <w:lvlText w:val="•"/>
      <w:lvlJc w:val="left"/>
      <w:pPr>
        <w:ind w:left="6448" w:hanging="274"/>
      </w:pPr>
      <w:rPr>
        <w:rFonts w:hint="default"/>
      </w:rPr>
    </w:lvl>
    <w:lvl w:ilvl="8">
      <w:start w:val="1"/>
      <w:numFmt w:val="bullet"/>
      <w:lvlText w:val="•"/>
      <w:lvlJc w:val="left"/>
      <w:pPr>
        <w:ind w:left="7512" w:hanging="274"/>
      </w:pPr>
      <w:rPr>
        <w:rFonts w:hint="default"/>
      </w:rPr>
    </w:lvl>
  </w:abstractNum>
  <w:abstractNum w:abstractNumId="1" w15:restartNumberingAfterBreak="0">
    <w:nsid w:val="023F504D"/>
    <w:multiLevelType w:val="hybridMultilevel"/>
    <w:tmpl w:val="E416D6BC"/>
    <w:lvl w:ilvl="0" w:tplc="6FE05AA4">
      <w:start w:val="1"/>
      <w:numFmt w:val="lowerRoman"/>
      <w:lvlText w:val="%1)"/>
      <w:lvlJc w:val="left"/>
      <w:pPr>
        <w:ind w:left="2279" w:hanging="361"/>
      </w:pPr>
      <w:rPr>
        <w:rFonts w:ascii="Arial" w:eastAsia="Arial" w:hAnsi="Arial" w:hint="default"/>
        <w:color w:val="3E3E3E"/>
        <w:spacing w:val="-2"/>
        <w:sz w:val="20"/>
        <w:szCs w:val="20"/>
      </w:rPr>
    </w:lvl>
    <w:lvl w:ilvl="1" w:tplc="98043792">
      <w:start w:val="1"/>
      <w:numFmt w:val="lowerLetter"/>
      <w:lvlText w:val="%2."/>
      <w:lvlJc w:val="left"/>
      <w:pPr>
        <w:ind w:left="2999" w:hanging="360"/>
      </w:pPr>
      <w:rPr>
        <w:rFonts w:ascii="Arial" w:eastAsia="Arial" w:hAnsi="Arial" w:hint="default"/>
        <w:color w:val="3E3E3E"/>
        <w:spacing w:val="3"/>
        <w:sz w:val="20"/>
        <w:szCs w:val="20"/>
      </w:rPr>
    </w:lvl>
    <w:lvl w:ilvl="2" w:tplc="233AB236">
      <w:start w:val="1"/>
      <w:numFmt w:val="bullet"/>
      <w:lvlText w:val="•"/>
      <w:lvlJc w:val="left"/>
      <w:pPr>
        <w:ind w:left="2999" w:hanging="360"/>
      </w:pPr>
      <w:rPr>
        <w:rFonts w:hint="default"/>
      </w:rPr>
    </w:lvl>
    <w:lvl w:ilvl="3" w:tplc="472484BA">
      <w:start w:val="1"/>
      <w:numFmt w:val="bullet"/>
      <w:lvlText w:val="•"/>
      <w:lvlJc w:val="left"/>
      <w:pPr>
        <w:ind w:left="3829" w:hanging="360"/>
      </w:pPr>
      <w:rPr>
        <w:rFonts w:hint="default"/>
      </w:rPr>
    </w:lvl>
    <w:lvl w:ilvl="4" w:tplc="4984D272">
      <w:start w:val="1"/>
      <w:numFmt w:val="bullet"/>
      <w:lvlText w:val="•"/>
      <w:lvlJc w:val="left"/>
      <w:pPr>
        <w:ind w:left="4659" w:hanging="360"/>
      </w:pPr>
      <w:rPr>
        <w:rFonts w:hint="default"/>
      </w:rPr>
    </w:lvl>
    <w:lvl w:ilvl="5" w:tplc="EB4A1500">
      <w:start w:val="1"/>
      <w:numFmt w:val="bullet"/>
      <w:lvlText w:val="•"/>
      <w:lvlJc w:val="left"/>
      <w:pPr>
        <w:ind w:left="5489" w:hanging="360"/>
      </w:pPr>
      <w:rPr>
        <w:rFonts w:hint="default"/>
      </w:rPr>
    </w:lvl>
    <w:lvl w:ilvl="6" w:tplc="F78AF01E">
      <w:start w:val="1"/>
      <w:numFmt w:val="bullet"/>
      <w:lvlText w:val="•"/>
      <w:lvlJc w:val="left"/>
      <w:pPr>
        <w:ind w:left="6319" w:hanging="360"/>
      </w:pPr>
      <w:rPr>
        <w:rFonts w:hint="default"/>
      </w:rPr>
    </w:lvl>
    <w:lvl w:ilvl="7" w:tplc="2EB426C4">
      <w:start w:val="1"/>
      <w:numFmt w:val="bullet"/>
      <w:lvlText w:val="•"/>
      <w:lvlJc w:val="left"/>
      <w:pPr>
        <w:ind w:left="7149" w:hanging="360"/>
      </w:pPr>
      <w:rPr>
        <w:rFonts w:hint="default"/>
      </w:rPr>
    </w:lvl>
    <w:lvl w:ilvl="8" w:tplc="B810E826">
      <w:start w:val="1"/>
      <w:numFmt w:val="bullet"/>
      <w:lvlText w:val="•"/>
      <w:lvlJc w:val="left"/>
      <w:pPr>
        <w:ind w:left="7979" w:hanging="360"/>
      </w:pPr>
      <w:rPr>
        <w:rFonts w:hint="default"/>
      </w:rPr>
    </w:lvl>
  </w:abstractNum>
  <w:abstractNum w:abstractNumId="2" w15:restartNumberingAfterBreak="0">
    <w:nsid w:val="0326044E"/>
    <w:multiLevelType w:val="hybridMultilevel"/>
    <w:tmpl w:val="ACA83E12"/>
    <w:lvl w:ilvl="0" w:tplc="B554ECFA">
      <w:start w:val="1"/>
      <w:numFmt w:val="bullet"/>
      <w:lvlText w:val=""/>
      <w:lvlJc w:val="left"/>
      <w:pPr>
        <w:ind w:left="1676" w:hanging="360"/>
      </w:pPr>
      <w:rPr>
        <w:rFonts w:ascii="Wingdings" w:eastAsia="Wingdings" w:hAnsi="Wingdings" w:hint="default"/>
        <w:color w:val="582583"/>
        <w:sz w:val="18"/>
        <w:szCs w:val="18"/>
      </w:rPr>
    </w:lvl>
    <w:lvl w:ilvl="1" w:tplc="C210748E">
      <w:start w:val="1"/>
      <w:numFmt w:val="bullet"/>
      <w:lvlText w:val="•"/>
      <w:lvlJc w:val="left"/>
      <w:pPr>
        <w:ind w:left="2443" w:hanging="360"/>
      </w:pPr>
      <w:rPr>
        <w:rFonts w:hint="default"/>
      </w:rPr>
    </w:lvl>
    <w:lvl w:ilvl="2" w:tplc="F82EB5FA">
      <w:start w:val="1"/>
      <w:numFmt w:val="bullet"/>
      <w:lvlText w:val="•"/>
      <w:lvlJc w:val="left"/>
      <w:pPr>
        <w:ind w:left="3210" w:hanging="360"/>
      </w:pPr>
      <w:rPr>
        <w:rFonts w:hint="default"/>
      </w:rPr>
    </w:lvl>
    <w:lvl w:ilvl="3" w:tplc="E44AA48C">
      <w:start w:val="1"/>
      <w:numFmt w:val="bullet"/>
      <w:lvlText w:val="•"/>
      <w:lvlJc w:val="left"/>
      <w:pPr>
        <w:ind w:left="3976" w:hanging="360"/>
      </w:pPr>
      <w:rPr>
        <w:rFonts w:hint="default"/>
      </w:rPr>
    </w:lvl>
    <w:lvl w:ilvl="4" w:tplc="19368F5E">
      <w:start w:val="1"/>
      <w:numFmt w:val="bullet"/>
      <w:lvlText w:val="•"/>
      <w:lvlJc w:val="left"/>
      <w:pPr>
        <w:ind w:left="4743" w:hanging="360"/>
      </w:pPr>
      <w:rPr>
        <w:rFonts w:hint="default"/>
      </w:rPr>
    </w:lvl>
    <w:lvl w:ilvl="5" w:tplc="8A0A23DA">
      <w:start w:val="1"/>
      <w:numFmt w:val="bullet"/>
      <w:lvlText w:val="•"/>
      <w:lvlJc w:val="left"/>
      <w:pPr>
        <w:ind w:left="5510" w:hanging="360"/>
      </w:pPr>
      <w:rPr>
        <w:rFonts w:hint="default"/>
      </w:rPr>
    </w:lvl>
    <w:lvl w:ilvl="6" w:tplc="A770E53A">
      <w:start w:val="1"/>
      <w:numFmt w:val="bullet"/>
      <w:lvlText w:val="•"/>
      <w:lvlJc w:val="left"/>
      <w:pPr>
        <w:ind w:left="6276" w:hanging="360"/>
      </w:pPr>
      <w:rPr>
        <w:rFonts w:hint="default"/>
      </w:rPr>
    </w:lvl>
    <w:lvl w:ilvl="7" w:tplc="7BA84246">
      <w:start w:val="1"/>
      <w:numFmt w:val="bullet"/>
      <w:lvlText w:val="•"/>
      <w:lvlJc w:val="left"/>
      <w:pPr>
        <w:ind w:left="7043" w:hanging="360"/>
      </w:pPr>
      <w:rPr>
        <w:rFonts w:hint="default"/>
      </w:rPr>
    </w:lvl>
    <w:lvl w:ilvl="8" w:tplc="D07E1A6C">
      <w:start w:val="1"/>
      <w:numFmt w:val="bullet"/>
      <w:lvlText w:val="•"/>
      <w:lvlJc w:val="left"/>
      <w:pPr>
        <w:ind w:left="7810" w:hanging="360"/>
      </w:pPr>
      <w:rPr>
        <w:rFonts w:hint="default"/>
      </w:rPr>
    </w:lvl>
  </w:abstractNum>
  <w:abstractNum w:abstractNumId="3" w15:restartNumberingAfterBreak="0">
    <w:nsid w:val="04E85E63"/>
    <w:multiLevelType w:val="hybridMultilevel"/>
    <w:tmpl w:val="B12445E6"/>
    <w:lvl w:ilvl="0" w:tplc="13225F78">
      <w:start w:val="1"/>
      <w:numFmt w:val="bullet"/>
      <w:lvlText w:val=""/>
      <w:lvlJc w:val="left"/>
      <w:pPr>
        <w:ind w:left="1199" w:hanging="361"/>
      </w:pPr>
      <w:rPr>
        <w:rFonts w:ascii="Wingdings" w:eastAsia="Wingdings" w:hAnsi="Wingdings" w:hint="default"/>
        <w:color w:val="582583"/>
        <w:sz w:val="20"/>
        <w:szCs w:val="20"/>
      </w:rPr>
    </w:lvl>
    <w:lvl w:ilvl="1" w:tplc="D98A066C">
      <w:start w:val="1"/>
      <w:numFmt w:val="bullet"/>
      <w:lvlText w:val=""/>
      <w:lvlJc w:val="left"/>
      <w:pPr>
        <w:ind w:left="1465" w:hanging="360"/>
      </w:pPr>
      <w:rPr>
        <w:rFonts w:ascii="Wingdings" w:eastAsia="Wingdings" w:hAnsi="Wingdings" w:hint="default"/>
        <w:color w:val="582583"/>
        <w:sz w:val="20"/>
        <w:szCs w:val="20"/>
      </w:rPr>
    </w:lvl>
    <w:lvl w:ilvl="2" w:tplc="D332DF04">
      <w:start w:val="1"/>
      <w:numFmt w:val="bullet"/>
      <w:lvlText w:val="•"/>
      <w:lvlJc w:val="left"/>
      <w:pPr>
        <w:ind w:left="2373" w:hanging="360"/>
      </w:pPr>
      <w:rPr>
        <w:rFonts w:hint="default"/>
      </w:rPr>
    </w:lvl>
    <w:lvl w:ilvl="3" w:tplc="6180C25C">
      <w:start w:val="1"/>
      <w:numFmt w:val="bullet"/>
      <w:lvlText w:val="•"/>
      <w:lvlJc w:val="left"/>
      <w:pPr>
        <w:ind w:left="3282" w:hanging="360"/>
      </w:pPr>
      <w:rPr>
        <w:rFonts w:hint="default"/>
      </w:rPr>
    </w:lvl>
    <w:lvl w:ilvl="4" w:tplc="D6B20D96">
      <w:start w:val="1"/>
      <w:numFmt w:val="bullet"/>
      <w:lvlText w:val="•"/>
      <w:lvlJc w:val="left"/>
      <w:pPr>
        <w:ind w:left="4190" w:hanging="360"/>
      </w:pPr>
      <w:rPr>
        <w:rFonts w:hint="default"/>
      </w:rPr>
    </w:lvl>
    <w:lvl w:ilvl="5" w:tplc="954C06C0">
      <w:start w:val="1"/>
      <w:numFmt w:val="bullet"/>
      <w:lvlText w:val="•"/>
      <w:lvlJc w:val="left"/>
      <w:pPr>
        <w:ind w:left="5098" w:hanging="360"/>
      </w:pPr>
      <w:rPr>
        <w:rFonts w:hint="default"/>
      </w:rPr>
    </w:lvl>
    <w:lvl w:ilvl="6" w:tplc="718A2BC0">
      <w:start w:val="1"/>
      <w:numFmt w:val="bullet"/>
      <w:lvlText w:val="•"/>
      <w:lvlJc w:val="left"/>
      <w:pPr>
        <w:ind w:left="6006" w:hanging="360"/>
      </w:pPr>
      <w:rPr>
        <w:rFonts w:hint="default"/>
      </w:rPr>
    </w:lvl>
    <w:lvl w:ilvl="7" w:tplc="C6124E5E">
      <w:start w:val="1"/>
      <w:numFmt w:val="bullet"/>
      <w:lvlText w:val="•"/>
      <w:lvlJc w:val="left"/>
      <w:pPr>
        <w:ind w:left="6915" w:hanging="360"/>
      </w:pPr>
      <w:rPr>
        <w:rFonts w:hint="default"/>
      </w:rPr>
    </w:lvl>
    <w:lvl w:ilvl="8" w:tplc="C5CCBDB2">
      <w:start w:val="1"/>
      <w:numFmt w:val="bullet"/>
      <w:lvlText w:val="•"/>
      <w:lvlJc w:val="left"/>
      <w:pPr>
        <w:ind w:left="7823" w:hanging="360"/>
      </w:pPr>
      <w:rPr>
        <w:rFonts w:hint="default"/>
      </w:rPr>
    </w:lvl>
  </w:abstractNum>
  <w:abstractNum w:abstractNumId="4" w15:restartNumberingAfterBreak="0">
    <w:nsid w:val="07CF433B"/>
    <w:multiLevelType w:val="hybridMultilevel"/>
    <w:tmpl w:val="F49A6D1A"/>
    <w:lvl w:ilvl="0" w:tplc="13C4A16E">
      <w:start w:val="1"/>
      <w:numFmt w:val="decimal"/>
      <w:lvlText w:val="%1."/>
      <w:lvlJc w:val="left"/>
      <w:pPr>
        <w:ind w:left="479" w:hanging="360"/>
      </w:pPr>
      <w:rPr>
        <w:rFonts w:ascii="Arial" w:eastAsia="Arial" w:hAnsi="Arial" w:hint="default"/>
        <w:b/>
        <w:bCs/>
        <w:color w:val="582583"/>
        <w:spacing w:val="-3"/>
        <w:w w:val="103"/>
        <w:sz w:val="23"/>
        <w:szCs w:val="23"/>
      </w:rPr>
    </w:lvl>
    <w:lvl w:ilvl="1" w:tplc="96606276">
      <w:start w:val="1"/>
      <w:numFmt w:val="bullet"/>
      <w:lvlText w:val=""/>
      <w:lvlJc w:val="left"/>
      <w:pPr>
        <w:ind w:left="1919" w:hanging="361"/>
      </w:pPr>
      <w:rPr>
        <w:rFonts w:ascii="Wingdings" w:eastAsia="Wingdings" w:hAnsi="Wingdings" w:hint="default"/>
        <w:color w:val="582583"/>
        <w:sz w:val="20"/>
        <w:szCs w:val="20"/>
      </w:rPr>
    </w:lvl>
    <w:lvl w:ilvl="2" w:tplc="D38E9928">
      <w:start w:val="1"/>
      <w:numFmt w:val="bullet"/>
      <w:lvlText w:val="•"/>
      <w:lvlJc w:val="left"/>
      <w:pPr>
        <w:ind w:left="1919" w:hanging="361"/>
      </w:pPr>
      <w:rPr>
        <w:rFonts w:hint="default"/>
      </w:rPr>
    </w:lvl>
    <w:lvl w:ilvl="3" w:tplc="21342E4C">
      <w:start w:val="1"/>
      <w:numFmt w:val="bullet"/>
      <w:lvlText w:val="•"/>
      <w:lvlJc w:val="left"/>
      <w:pPr>
        <w:ind w:left="1919" w:hanging="361"/>
      </w:pPr>
      <w:rPr>
        <w:rFonts w:hint="default"/>
      </w:rPr>
    </w:lvl>
    <w:lvl w:ilvl="4" w:tplc="A3B00816">
      <w:start w:val="1"/>
      <w:numFmt w:val="bullet"/>
      <w:lvlText w:val="•"/>
      <w:lvlJc w:val="left"/>
      <w:pPr>
        <w:ind w:left="3022" w:hanging="361"/>
      </w:pPr>
      <w:rPr>
        <w:rFonts w:hint="default"/>
      </w:rPr>
    </w:lvl>
    <w:lvl w:ilvl="5" w:tplc="951E31DC">
      <w:start w:val="1"/>
      <w:numFmt w:val="bullet"/>
      <w:lvlText w:val="•"/>
      <w:lvlJc w:val="left"/>
      <w:pPr>
        <w:ind w:left="4125" w:hanging="361"/>
      </w:pPr>
      <w:rPr>
        <w:rFonts w:hint="default"/>
      </w:rPr>
    </w:lvl>
    <w:lvl w:ilvl="6" w:tplc="0D7469D0">
      <w:start w:val="1"/>
      <w:numFmt w:val="bullet"/>
      <w:lvlText w:val="•"/>
      <w:lvlJc w:val="left"/>
      <w:pPr>
        <w:ind w:left="5228" w:hanging="361"/>
      </w:pPr>
      <w:rPr>
        <w:rFonts w:hint="default"/>
      </w:rPr>
    </w:lvl>
    <w:lvl w:ilvl="7" w:tplc="CE8E9612">
      <w:start w:val="1"/>
      <w:numFmt w:val="bullet"/>
      <w:lvlText w:val="•"/>
      <w:lvlJc w:val="left"/>
      <w:pPr>
        <w:ind w:left="6331" w:hanging="361"/>
      </w:pPr>
      <w:rPr>
        <w:rFonts w:hint="default"/>
      </w:rPr>
    </w:lvl>
    <w:lvl w:ilvl="8" w:tplc="A0FC8484">
      <w:start w:val="1"/>
      <w:numFmt w:val="bullet"/>
      <w:lvlText w:val="•"/>
      <w:lvlJc w:val="left"/>
      <w:pPr>
        <w:ind w:left="7434" w:hanging="361"/>
      </w:pPr>
      <w:rPr>
        <w:rFonts w:hint="default"/>
      </w:rPr>
    </w:lvl>
  </w:abstractNum>
  <w:abstractNum w:abstractNumId="5" w15:restartNumberingAfterBreak="0">
    <w:nsid w:val="07EC1546"/>
    <w:multiLevelType w:val="multilevel"/>
    <w:tmpl w:val="A0C8C5BE"/>
    <w:lvl w:ilvl="0">
      <w:start w:val="1"/>
      <w:numFmt w:val="decimal"/>
      <w:lvlText w:val="%1."/>
      <w:lvlJc w:val="left"/>
      <w:pPr>
        <w:ind w:left="479" w:hanging="360"/>
      </w:pPr>
      <w:rPr>
        <w:rFonts w:ascii="Arial" w:eastAsia="Arial" w:hAnsi="Arial" w:hint="default"/>
        <w:b/>
        <w:bCs/>
        <w:color w:val="582583"/>
        <w:spacing w:val="-3"/>
        <w:w w:val="103"/>
        <w:sz w:val="23"/>
        <w:szCs w:val="23"/>
      </w:rPr>
    </w:lvl>
    <w:lvl w:ilvl="1">
      <w:start w:val="1"/>
      <w:numFmt w:val="decimal"/>
      <w:lvlText w:val="%1.%2."/>
      <w:lvlJc w:val="left"/>
      <w:pPr>
        <w:ind w:left="976" w:hanging="432"/>
      </w:pPr>
      <w:rPr>
        <w:rFonts w:ascii="Arial" w:eastAsia="Arial" w:hAnsi="Arial" w:hint="default"/>
        <w:b/>
        <w:bCs/>
        <w:color w:val="582583"/>
        <w:spacing w:val="-3"/>
        <w:w w:val="103"/>
        <w:sz w:val="23"/>
        <w:szCs w:val="23"/>
      </w:rPr>
    </w:lvl>
    <w:lvl w:ilvl="2">
      <w:start w:val="1"/>
      <w:numFmt w:val="decimal"/>
      <w:lvlText w:val="%1.%2.%3."/>
      <w:lvlJc w:val="left"/>
      <w:pPr>
        <w:ind w:left="1342" w:hanging="721"/>
      </w:pPr>
      <w:rPr>
        <w:rFonts w:ascii="Arial" w:eastAsia="Arial" w:hAnsi="Arial" w:hint="default"/>
        <w:color w:val="582583"/>
        <w:spacing w:val="-2"/>
        <w:w w:val="101"/>
        <w:sz w:val="22"/>
        <w:szCs w:val="22"/>
      </w:rPr>
    </w:lvl>
    <w:lvl w:ilvl="3">
      <w:start w:val="1"/>
      <w:numFmt w:val="lowerRoman"/>
      <w:lvlText w:val="%4)"/>
      <w:lvlJc w:val="left"/>
      <w:pPr>
        <w:ind w:left="2279" w:hanging="361"/>
      </w:pPr>
      <w:rPr>
        <w:rFonts w:ascii="Arial" w:eastAsia="Arial" w:hAnsi="Arial" w:hint="default"/>
        <w:color w:val="3E3E3E"/>
        <w:spacing w:val="-2"/>
        <w:sz w:val="20"/>
        <w:szCs w:val="20"/>
      </w:rPr>
    </w:lvl>
    <w:lvl w:ilvl="4">
      <w:start w:val="1"/>
      <w:numFmt w:val="bullet"/>
      <w:lvlText w:val="•"/>
      <w:lvlJc w:val="left"/>
      <w:pPr>
        <w:ind w:left="2279" w:hanging="361"/>
      </w:pPr>
      <w:rPr>
        <w:rFonts w:hint="default"/>
      </w:rPr>
    </w:lvl>
    <w:lvl w:ilvl="5">
      <w:start w:val="1"/>
      <w:numFmt w:val="bullet"/>
      <w:lvlText w:val="•"/>
      <w:lvlJc w:val="left"/>
      <w:pPr>
        <w:ind w:left="3506" w:hanging="361"/>
      </w:pPr>
      <w:rPr>
        <w:rFonts w:hint="default"/>
      </w:rPr>
    </w:lvl>
    <w:lvl w:ilvl="6">
      <w:start w:val="1"/>
      <w:numFmt w:val="bullet"/>
      <w:lvlText w:val="•"/>
      <w:lvlJc w:val="left"/>
      <w:pPr>
        <w:ind w:left="4732" w:hanging="361"/>
      </w:pPr>
      <w:rPr>
        <w:rFonts w:hint="default"/>
      </w:rPr>
    </w:lvl>
    <w:lvl w:ilvl="7">
      <w:start w:val="1"/>
      <w:numFmt w:val="bullet"/>
      <w:lvlText w:val="•"/>
      <w:lvlJc w:val="left"/>
      <w:pPr>
        <w:ind w:left="5959" w:hanging="361"/>
      </w:pPr>
      <w:rPr>
        <w:rFonts w:hint="default"/>
      </w:rPr>
    </w:lvl>
    <w:lvl w:ilvl="8">
      <w:start w:val="1"/>
      <w:numFmt w:val="bullet"/>
      <w:lvlText w:val="•"/>
      <w:lvlJc w:val="left"/>
      <w:pPr>
        <w:ind w:left="7186" w:hanging="361"/>
      </w:pPr>
      <w:rPr>
        <w:rFonts w:hint="default"/>
      </w:rPr>
    </w:lvl>
  </w:abstractNum>
  <w:abstractNum w:abstractNumId="6" w15:restartNumberingAfterBreak="0">
    <w:nsid w:val="09A065AB"/>
    <w:multiLevelType w:val="hybridMultilevel"/>
    <w:tmpl w:val="390618FE"/>
    <w:lvl w:ilvl="0" w:tplc="15FA649E">
      <w:start w:val="1"/>
      <w:numFmt w:val="bullet"/>
      <w:lvlText w:val="-"/>
      <w:lvlJc w:val="left"/>
      <w:pPr>
        <w:ind w:left="838" w:hanging="361"/>
      </w:pPr>
      <w:rPr>
        <w:rFonts w:ascii="Arial" w:eastAsia="Arial" w:hAnsi="Arial" w:hint="default"/>
        <w:color w:val="3E3E3E"/>
        <w:w w:val="98"/>
        <w:sz w:val="16"/>
        <w:szCs w:val="16"/>
      </w:rPr>
    </w:lvl>
    <w:lvl w:ilvl="1" w:tplc="8D72FA80">
      <w:start w:val="1"/>
      <w:numFmt w:val="bullet"/>
      <w:lvlText w:val="•"/>
      <w:lvlJc w:val="left"/>
      <w:pPr>
        <w:ind w:left="1718" w:hanging="361"/>
      </w:pPr>
      <w:rPr>
        <w:rFonts w:hint="default"/>
      </w:rPr>
    </w:lvl>
    <w:lvl w:ilvl="2" w:tplc="991E99D0">
      <w:start w:val="1"/>
      <w:numFmt w:val="bullet"/>
      <w:lvlText w:val="•"/>
      <w:lvlJc w:val="left"/>
      <w:pPr>
        <w:ind w:left="2599" w:hanging="361"/>
      </w:pPr>
      <w:rPr>
        <w:rFonts w:hint="default"/>
      </w:rPr>
    </w:lvl>
    <w:lvl w:ilvl="3" w:tplc="317CD354">
      <w:start w:val="1"/>
      <w:numFmt w:val="bullet"/>
      <w:lvlText w:val="•"/>
      <w:lvlJc w:val="left"/>
      <w:pPr>
        <w:ind w:left="3479" w:hanging="361"/>
      </w:pPr>
      <w:rPr>
        <w:rFonts w:hint="default"/>
      </w:rPr>
    </w:lvl>
    <w:lvl w:ilvl="4" w:tplc="CAE66E62">
      <w:start w:val="1"/>
      <w:numFmt w:val="bullet"/>
      <w:lvlText w:val="•"/>
      <w:lvlJc w:val="left"/>
      <w:pPr>
        <w:ind w:left="4359" w:hanging="361"/>
      </w:pPr>
      <w:rPr>
        <w:rFonts w:hint="default"/>
      </w:rPr>
    </w:lvl>
    <w:lvl w:ilvl="5" w:tplc="3E7440A0">
      <w:start w:val="1"/>
      <w:numFmt w:val="bullet"/>
      <w:lvlText w:val="•"/>
      <w:lvlJc w:val="left"/>
      <w:pPr>
        <w:ind w:left="5239" w:hanging="361"/>
      </w:pPr>
      <w:rPr>
        <w:rFonts w:hint="default"/>
      </w:rPr>
    </w:lvl>
    <w:lvl w:ilvl="6" w:tplc="A0D4613E">
      <w:start w:val="1"/>
      <w:numFmt w:val="bullet"/>
      <w:lvlText w:val="•"/>
      <w:lvlJc w:val="left"/>
      <w:pPr>
        <w:ind w:left="6119" w:hanging="361"/>
      </w:pPr>
      <w:rPr>
        <w:rFonts w:hint="default"/>
      </w:rPr>
    </w:lvl>
    <w:lvl w:ilvl="7" w:tplc="F6A8115E">
      <w:start w:val="1"/>
      <w:numFmt w:val="bullet"/>
      <w:lvlText w:val="•"/>
      <w:lvlJc w:val="left"/>
      <w:pPr>
        <w:ind w:left="6999" w:hanging="361"/>
      </w:pPr>
      <w:rPr>
        <w:rFonts w:hint="default"/>
      </w:rPr>
    </w:lvl>
    <w:lvl w:ilvl="8" w:tplc="BF9AFE40">
      <w:start w:val="1"/>
      <w:numFmt w:val="bullet"/>
      <w:lvlText w:val="•"/>
      <w:lvlJc w:val="left"/>
      <w:pPr>
        <w:ind w:left="7879" w:hanging="361"/>
      </w:pPr>
      <w:rPr>
        <w:rFonts w:hint="default"/>
      </w:rPr>
    </w:lvl>
  </w:abstractNum>
  <w:abstractNum w:abstractNumId="7" w15:restartNumberingAfterBreak="0">
    <w:nsid w:val="0B4D297F"/>
    <w:multiLevelType w:val="hybridMultilevel"/>
    <w:tmpl w:val="6EDC536C"/>
    <w:lvl w:ilvl="0" w:tplc="EB02713E">
      <w:start w:val="1"/>
      <w:numFmt w:val="lowerRoman"/>
      <w:lvlText w:val="%1)"/>
      <w:lvlJc w:val="left"/>
      <w:pPr>
        <w:ind w:left="2279" w:hanging="361"/>
      </w:pPr>
      <w:rPr>
        <w:rFonts w:ascii="Arial" w:eastAsia="Arial" w:hAnsi="Arial" w:hint="default"/>
        <w:color w:val="3E3E3E"/>
        <w:spacing w:val="-2"/>
        <w:sz w:val="20"/>
        <w:szCs w:val="20"/>
      </w:rPr>
    </w:lvl>
    <w:lvl w:ilvl="1" w:tplc="F90C056E">
      <w:start w:val="1"/>
      <w:numFmt w:val="bullet"/>
      <w:lvlText w:val="•"/>
      <w:lvlJc w:val="left"/>
      <w:pPr>
        <w:ind w:left="3015" w:hanging="361"/>
      </w:pPr>
      <w:rPr>
        <w:rFonts w:hint="default"/>
      </w:rPr>
    </w:lvl>
    <w:lvl w:ilvl="2" w:tplc="94FAD47C">
      <w:start w:val="1"/>
      <w:numFmt w:val="bullet"/>
      <w:lvlText w:val="•"/>
      <w:lvlJc w:val="left"/>
      <w:pPr>
        <w:ind w:left="3751" w:hanging="361"/>
      </w:pPr>
      <w:rPr>
        <w:rFonts w:hint="default"/>
      </w:rPr>
    </w:lvl>
    <w:lvl w:ilvl="3" w:tplc="4EF2EC48">
      <w:start w:val="1"/>
      <w:numFmt w:val="bullet"/>
      <w:lvlText w:val="•"/>
      <w:lvlJc w:val="left"/>
      <w:pPr>
        <w:ind w:left="4487" w:hanging="361"/>
      </w:pPr>
      <w:rPr>
        <w:rFonts w:hint="default"/>
      </w:rPr>
    </w:lvl>
    <w:lvl w:ilvl="4" w:tplc="30E8AAA4">
      <w:start w:val="1"/>
      <w:numFmt w:val="bullet"/>
      <w:lvlText w:val="•"/>
      <w:lvlJc w:val="left"/>
      <w:pPr>
        <w:ind w:left="5223" w:hanging="361"/>
      </w:pPr>
      <w:rPr>
        <w:rFonts w:hint="default"/>
      </w:rPr>
    </w:lvl>
    <w:lvl w:ilvl="5" w:tplc="FB6E6A30">
      <w:start w:val="1"/>
      <w:numFmt w:val="bullet"/>
      <w:lvlText w:val="•"/>
      <w:lvlJc w:val="left"/>
      <w:pPr>
        <w:ind w:left="5959" w:hanging="361"/>
      </w:pPr>
      <w:rPr>
        <w:rFonts w:hint="default"/>
      </w:rPr>
    </w:lvl>
    <w:lvl w:ilvl="6" w:tplc="1122B906">
      <w:start w:val="1"/>
      <w:numFmt w:val="bullet"/>
      <w:lvlText w:val="•"/>
      <w:lvlJc w:val="left"/>
      <w:pPr>
        <w:ind w:left="6695" w:hanging="361"/>
      </w:pPr>
      <w:rPr>
        <w:rFonts w:hint="default"/>
      </w:rPr>
    </w:lvl>
    <w:lvl w:ilvl="7" w:tplc="A83C85C0">
      <w:start w:val="1"/>
      <w:numFmt w:val="bullet"/>
      <w:lvlText w:val="•"/>
      <w:lvlJc w:val="left"/>
      <w:pPr>
        <w:ind w:left="7431" w:hanging="361"/>
      </w:pPr>
      <w:rPr>
        <w:rFonts w:hint="default"/>
      </w:rPr>
    </w:lvl>
    <w:lvl w:ilvl="8" w:tplc="7CB007EA">
      <w:start w:val="1"/>
      <w:numFmt w:val="bullet"/>
      <w:lvlText w:val="•"/>
      <w:lvlJc w:val="left"/>
      <w:pPr>
        <w:ind w:left="8167" w:hanging="361"/>
      </w:pPr>
      <w:rPr>
        <w:rFonts w:hint="default"/>
      </w:rPr>
    </w:lvl>
  </w:abstractNum>
  <w:abstractNum w:abstractNumId="8" w15:restartNumberingAfterBreak="0">
    <w:nsid w:val="0F380FA2"/>
    <w:multiLevelType w:val="hybridMultilevel"/>
    <w:tmpl w:val="DAEE8A10"/>
    <w:lvl w:ilvl="0" w:tplc="1388B714">
      <w:start w:val="1"/>
      <w:numFmt w:val="bullet"/>
      <w:lvlText w:val=""/>
      <w:lvlJc w:val="left"/>
      <w:pPr>
        <w:ind w:left="1198" w:hanging="361"/>
      </w:pPr>
      <w:rPr>
        <w:rFonts w:ascii="Wingdings" w:eastAsia="Wingdings" w:hAnsi="Wingdings" w:hint="default"/>
        <w:color w:val="582583"/>
        <w:sz w:val="20"/>
        <w:szCs w:val="20"/>
      </w:rPr>
    </w:lvl>
    <w:lvl w:ilvl="1" w:tplc="092C2AB8">
      <w:start w:val="1"/>
      <w:numFmt w:val="bullet"/>
      <w:lvlText w:val=""/>
      <w:lvlJc w:val="left"/>
      <w:pPr>
        <w:ind w:left="1919" w:hanging="720"/>
      </w:pPr>
      <w:rPr>
        <w:rFonts w:ascii="Symbol" w:eastAsia="Symbol" w:hAnsi="Symbol" w:hint="default"/>
        <w:color w:val="3E3E3E"/>
        <w:sz w:val="20"/>
        <w:szCs w:val="20"/>
      </w:rPr>
    </w:lvl>
    <w:lvl w:ilvl="2" w:tplc="2CE263B6">
      <w:start w:val="1"/>
      <w:numFmt w:val="bullet"/>
      <w:lvlText w:val=""/>
      <w:lvlJc w:val="left"/>
      <w:pPr>
        <w:ind w:left="2639" w:hanging="361"/>
      </w:pPr>
      <w:rPr>
        <w:rFonts w:ascii="Wingdings" w:eastAsia="Wingdings" w:hAnsi="Wingdings" w:hint="default"/>
        <w:color w:val="582583"/>
        <w:sz w:val="20"/>
        <w:szCs w:val="20"/>
      </w:rPr>
    </w:lvl>
    <w:lvl w:ilvl="3" w:tplc="9A645992">
      <w:start w:val="1"/>
      <w:numFmt w:val="bullet"/>
      <w:lvlText w:val="•"/>
      <w:lvlJc w:val="left"/>
      <w:pPr>
        <w:ind w:left="1919" w:hanging="361"/>
      </w:pPr>
      <w:rPr>
        <w:rFonts w:hint="default"/>
      </w:rPr>
    </w:lvl>
    <w:lvl w:ilvl="4" w:tplc="948EA9E8">
      <w:start w:val="1"/>
      <w:numFmt w:val="bullet"/>
      <w:lvlText w:val="•"/>
      <w:lvlJc w:val="left"/>
      <w:pPr>
        <w:ind w:left="1919" w:hanging="361"/>
      </w:pPr>
      <w:rPr>
        <w:rFonts w:hint="default"/>
      </w:rPr>
    </w:lvl>
    <w:lvl w:ilvl="5" w:tplc="94AAD4A6">
      <w:start w:val="1"/>
      <w:numFmt w:val="bullet"/>
      <w:lvlText w:val="•"/>
      <w:lvlJc w:val="left"/>
      <w:pPr>
        <w:ind w:left="2638" w:hanging="361"/>
      </w:pPr>
      <w:rPr>
        <w:rFonts w:hint="default"/>
      </w:rPr>
    </w:lvl>
    <w:lvl w:ilvl="6" w:tplc="5F40A372">
      <w:start w:val="1"/>
      <w:numFmt w:val="bullet"/>
      <w:lvlText w:val="•"/>
      <w:lvlJc w:val="left"/>
      <w:pPr>
        <w:ind w:left="2639" w:hanging="361"/>
      </w:pPr>
      <w:rPr>
        <w:rFonts w:hint="default"/>
      </w:rPr>
    </w:lvl>
    <w:lvl w:ilvl="7" w:tplc="BDCCF502">
      <w:start w:val="1"/>
      <w:numFmt w:val="bullet"/>
      <w:lvlText w:val="•"/>
      <w:lvlJc w:val="left"/>
      <w:pPr>
        <w:ind w:left="4389" w:hanging="361"/>
      </w:pPr>
      <w:rPr>
        <w:rFonts w:hint="default"/>
      </w:rPr>
    </w:lvl>
    <w:lvl w:ilvl="8" w:tplc="D408C4A8">
      <w:start w:val="1"/>
      <w:numFmt w:val="bullet"/>
      <w:lvlText w:val="•"/>
      <w:lvlJc w:val="left"/>
      <w:pPr>
        <w:ind w:left="6139" w:hanging="361"/>
      </w:pPr>
      <w:rPr>
        <w:rFonts w:hint="default"/>
      </w:rPr>
    </w:lvl>
  </w:abstractNum>
  <w:abstractNum w:abstractNumId="9" w15:restartNumberingAfterBreak="0">
    <w:nsid w:val="152C5BCA"/>
    <w:multiLevelType w:val="hybridMultilevel"/>
    <w:tmpl w:val="3A0EBE12"/>
    <w:lvl w:ilvl="0" w:tplc="4192F854">
      <w:start w:val="1"/>
      <w:numFmt w:val="bullet"/>
      <w:lvlText w:val=""/>
      <w:lvlJc w:val="left"/>
      <w:pPr>
        <w:ind w:left="1825" w:hanging="360"/>
      </w:pPr>
      <w:rPr>
        <w:rFonts w:ascii="Wingdings" w:eastAsia="Wingdings" w:hAnsi="Wingdings" w:hint="default"/>
        <w:color w:val="582583"/>
        <w:sz w:val="18"/>
        <w:szCs w:val="18"/>
      </w:rPr>
    </w:lvl>
    <w:lvl w:ilvl="1" w:tplc="6BE83F96">
      <w:start w:val="1"/>
      <w:numFmt w:val="bullet"/>
      <w:lvlText w:val="•"/>
      <w:lvlJc w:val="left"/>
      <w:pPr>
        <w:ind w:left="2607" w:hanging="360"/>
      </w:pPr>
      <w:rPr>
        <w:rFonts w:hint="default"/>
      </w:rPr>
    </w:lvl>
    <w:lvl w:ilvl="2" w:tplc="EA1CC602">
      <w:start w:val="1"/>
      <w:numFmt w:val="bullet"/>
      <w:lvlText w:val="•"/>
      <w:lvlJc w:val="left"/>
      <w:pPr>
        <w:ind w:left="3388" w:hanging="360"/>
      </w:pPr>
      <w:rPr>
        <w:rFonts w:hint="default"/>
      </w:rPr>
    </w:lvl>
    <w:lvl w:ilvl="3" w:tplc="E40E7A2E">
      <w:start w:val="1"/>
      <w:numFmt w:val="bullet"/>
      <w:lvlText w:val="•"/>
      <w:lvlJc w:val="left"/>
      <w:pPr>
        <w:ind w:left="4169" w:hanging="360"/>
      </w:pPr>
      <w:rPr>
        <w:rFonts w:hint="default"/>
      </w:rPr>
    </w:lvl>
    <w:lvl w:ilvl="4" w:tplc="C8F0451A">
      <w:start w:val="1"/>
      <w:numFmt w:val="bullet"/>
      <w:lvlText w:val="•"/>
      <w:lvlJc w:val="left"/>
      <w:pPr>
        <w:ind w:left="4951" w:hanging="360"/>
      </w:pPr>
      <w:rPr>
        <w:rFonts w:hint="default"/>
      </w:rPr>
    </w:lvl>
    <w:lvl w:ilvl="5" w:tplc="85988AE6">
      <w:start w:val="1"/>
      <w:numFmt w:val="bullet"/>
      <w:lvlText w:val="•"/>
      <w:lvlJc w:val="left"/>
      <w:pPr>
        <w:ind w:left="5732" w:hanging="360"/>
      </w:pPr>
      <w:rPr>
        <w:rFonts w:hint="default"/>
      </w:rPr>
    </w:lvl>
    <w:lvl w:ilvl="6" w:tplc="24762FA0">
      <w:start w:val="1"/>
      <w:numFmt w:val="bullet"/>
      <w:lvlText w:val="•"/>
      <w:lvlJc w:val="left"/>
      <w:pPr>
        <w:ind w:left="6514" w:hanging="360"/>
      </w:pPr>
      <w:rPr>
        <w:rFonts w:hint="default"/>
      </w:rPr>
    </w:lvl>
    <w:lvl w:ilvl="7" w:tplc="52E243A6">
      <w:start w:val="1"/>
      <w:numFmt w:val="bullet"/>
      <w:lvlText w:val="•"/>
      <w:lvlJc w:val="left"/>
      <w:pPr>
        <w:ind w:left="7295" w:hanging="360"/>
      </w:pPr>
      <w:rPr>
        <w:rFonts w:hint="default"/>
      </w:rPr>
    </w:lvl>
    <w:lvl w:ilvl="8" w:tplc="A20AEFFA">
      <w:start w:val="1"/>
      <w:numFmt w:val="bullet"/>
      <w:lvlText w:val="•"/>
      <w:lvlJc w:val="left"/>
      <w:pPr>
        <w:ind w:left="8077" w:hanging="360"/>
      </w:pPr>
      <w:rPr>
        <w:rFonts w:hint="default"/>
      </w:rPr>
    </w:lvl>
  </w:abstractNum>
  <w:abstractNum w:abstractNumId="10" w15:restartNumberingAfterBreak="0">
    <w:nsid w:val="190056C3"/>
    <w:multiLevelType w:val="hybridMultilevel"/>
    <w:tmpl w:val="64B4C000"/>
    <w:lvl w:ilvl="0" w:tplc="4AEA6BF0">
      <w:start w:val="1"/>
      <w:numFmt w:val="decimal"/>
      <w:lvlText w:val="%1."/>
      <w:lvlJc w:val="left"/>
      <w:pPr>
        <w:ind w:left="1136" w:hanging="274"/>
      </w:pPr>
      <w:rPr>
        <w:rFonts w:ascii="Arial" w:eastAsia="Arial" w:hAnsi="Arial" w:hint="default"/>
        <w:b/>
        <w:bCs/>
        <w:color w:val="582583"/>
        <w:sz w:val="18"/>
        <w:szCs w:val="18"/>
      </w:rPr>
    </w:lvl>
    <w:lvl w:ilvl="1" w:tplc="72441638">
      <w:start w:val="1"/>
      <w:numFmt w:val="bullet"/>
      <w:lvlText w:val="•"/>
      <w:lvlJc w:val="left"/>
      <w:pPr>
        <w:ind w:left="1955" w:hanging="274"/>
      </w:pPr>
      <w:rPr>
        <w:rFonts w:hint="default"/>
      </w:rPr>
    </w:lvl>
    <w:lvl w:ilvl="2" w:tplc="E5E28A6E">
      <w:start w:val="1"/>
      <w:numFmt w:val="bullet"/>
      <w:lvlText w:val="•"/>
      <w:lvlJc w:val="left"/>
      <w:pPr>
        <w:ind w:left="2775" w:hanging="274"/>
      </w:pPr>
      <w:rPr>
        <w:rFonts w:hint="default"/>
      </w:rPr>
    </w:lvl>
    <w:lvl w:ilvl="3" w:tplc="299826F2">
      <w:start w:val="1"/>
      <w:numFmt w:val="bullet"/>
      <w:lvlText w:val="•"/>
      <w:lvlJc w:val="left"/>
      <w:pPr>
        <w:ind w:left="3594" w:hanging="274"/>
      </w:pPr>
      <w:rPr>
        <w:rFonts w:hint="default"/>
      </w:rPr>
    </w:lvl>
    <w:lvl w:ilvl="4" w:tplc="77C2BEB8">
      <w:start w:val="1"/>
      <w:numFmt w:val="bullet"/>
      <w:lvlText w:val="•"/>
      <w:lvlJc w:val="left"/>
      <w:pPr>
        <w:ind w:left="4413" w:hanging="274"/>
      </w:pPr>
      <w:rPr>
        <w:rFonts w:hint="default"/>
      </w:rPr>
    </w:lvl>
    <w:lvl w:ilvl="5" w:tplc="2CECD036">
      <w:start w:val="1"/>
      <w:numFmt w:val="bullet"/>
      <w:lvlText w:val="•"/>
      <w:lvlJc w:val="left"/>
      <w:pPr>
        <w:ind w:left="5232" w:hanging="274"/>
      </w:pPr>
      <w:rPr>
        <w:rFonts w:hint="default"/>
      </w:rPr>
    </w:lvl>
    <w:lvl w:ilvl="6" w:tplc="4A6C87DC">
      <w:start w:val="1"/>
      <w:numFmt w:val="bullet"/>
      <w:lvlText w:val="•"/>
      <w:lvlJc w:val="left"/>
      <w:pPr>
        <w:ind w:left="6052" w:hanging="274"/>
      </w:pPr>
      <w:rPr>
        <w:rFonts w:hint="default"/>
      </w:rPr>
    </w:lvl>
    <w:lvl w:ilvl="7" w:tplc="6BD8C7E6">
      <w:start w:val="1"/>
      <w:numFmt w:val="bullet"/>
      <w:lvlText w:val="•"/>
      <w:lvlJc w:val="left"/>
      <w:pPr>
        <w:ind w:left="6871" w:hanging="274"/>
      </w:pPr>
      <w:rPr>
        <w:rFonts w:hint="default"/>
      </w:rPr>
    </w:lvl>
    <w:lvl w:ilvl="8" w:tplc="3B1C2B9E">
      <w:start w:val="1"/>
      <w:numFmt w:val="bullet"/>
      <w:lvlText w:val="•"/>
      <w:lvlJc w:val="left"/>
      <w:pPr>
        <w:ind w:left="7690" w:hanging="274"/>
      </w:pPr>
      <w:rPr>
        <w:rFonts w:hint="default"/>
      </w:rPr>
    </w:lvl>
  </w:abstractNum>
  <w:abstractNum w:abstractNumId="11" w15:restartNumberingAfterBreak="0">
    <w:nsid w:val="190101EA"/>
    <w:multiLevelType w:val="hybridMultilevel"/>
    <w:tmpl w:val="23A84322"/>
    <w:lvl w:ilvl="0" w:tplc="C86ED80E">
      <w:start w:val="1"/>
      <w:numFmt w:val="decimal"/>
      <w:lvlText w:val="%1."/>
      <w:lvlJc w:val="left"/>
      <w:pPr>
        <w:ind w:left="479" w:hanging="360"/>
      </w:pPr>
      <w:rPr>
        <w:rFonts w:ascii="Arial" w:eastAsia="Arial" w:hAnsi="Arial" w:hint="default"/>
        <w:b/>
        <w:bCs/>
        <w:color w:val="582583"/>
        <w:spacing w:val="-3"/>
        <w:w w:val="103"/>
        <w:sz w:val="23"/>
        <w:szCs w:val="23"/>
      </w:rPr>
    </w:lvl>
    <w:lvl w:ilvl="1" w:tplc="3A122312">
      <w:start w:val="1"/>
      <w:numFmt w:val="bullet"/>
      <w:lvlText w:val="•"/>
      <w:lvlJc w:val="left"/>
      <w:pPr>
        <w:ind w:left="1395" w:hanging="360"/>
      </w:pPr>
      <w:rPr>
        <w:rFonts w:hint="default"/>
      </w:rPr>
    </w:lvl>
    <w:lvl w:ilvl="2" w:tplc="D4C2CA8C">
      <w:start w:val="1"/>
      <w:numFmt w:val="bullet"/>
      <w:lvlText w:val="•"/>
      <w:lvlJc w:val="left"/>
      <w:pPr>
        <w:ind w:left="2311" w:hanging="360"/>
      </w:pPr>
      <w:rPr>
        <w:rFonts w:hint="default"/>
      </w:rPr>
    </w:lvl>
    <w:lvl w:ilvl="3" w:tplc="0E9E3D36">
      <w:start w:val="1"/>
      <w:numFmt w:val="bullet"/>
      <w:lvlText w:val="•"/>
      <w:lvlJc w:val="left"/>
      <w:pPr>
        <w:ind w:left="3227" w:hanging="360"/>
      </w:pPr>
      <w:rPr>
        <w:rFonts w:hint="default"/>
      </w:rPr>
    </w:lvl>
    <w:lvl w:ilvl="4" w:tplc="A9687F38">
      <w:start w:val="1"/>
      <w:numFmt w:val="bullet"/>
      <w:lvlText w:val="•"/>
      <w:lvlJc w:val="left"/>
      <w:pPr>
        <w:ind w:left="4143" w:hanging="360"/>
      </w:pPr>
      <w:rPr>
        <w:rFonts w:hint="default"/>
      </w:rPr>
    </w:lvl>
    <w:lvl w:ilvl="5" w:tplc="07B4FE8E">
      <w:start w:val="1"/>
      <w:numFmt w:val="bullet"/>
      <w:lvlText w:val="•"/>
      <w:lvlJc w:val="left"/>
      <w:pPr>
        <w:ind w:left="5059" w:hanging="360"/>
      </w:pPr>
      <w:rPr>
        <w:rFonts w:hint="default"/>
      </w:rPr>
    </w:lvl>
    <w:lvl w:ilvl="6" w:tplc="400EEAC6">
      <w:start w:val="1"/>
      <w:numFmt w:val="bullet"/>
      <w:lvlText w:val="•"/>
      <w:lvlJc w:val="left"/>
      <w:pPr>
        <w:ind w:left="5975" w:hanging="360"/>
      </w:pPr>
      <w:rPr>
        <w:rFonts w:hint="default"/>
      </w:rPr>
    </w:lvl>
    <w:lvl w:ilvl="7" w:tplc="48623500">
      <w:start w:val="1"/>
      <w:numFmt w:val="bullet"/>
      <w:lvlText w:val="•"/>
      <w:lvlJc w:val="left"/>
      <w:pPr>
        <w:ind w:left="6891" w:hanging="360"/>
      </w:pPr>
      <w:rPr>
        <w:rFonts w:hint="default"/>
      </w:rPr>
    </w:lvl>
    <w:lvl w:ilvl="8" w:tplc="BF8E6522">
      <w:start w:val="1"/>
      <w:numFmt w:val="bullet"/>
      <w:lvlText w:val="•"/>
      <w:lvlJc w:val="left"/>
      <w:pPr>
        <w:ind w:left="7807" w:hanging="360"/>
      </w:pPr>
      <w:rPr>
        <w:rFonts w:hint="default"/>
      </w:rPr>
    </w:lvl>
  </w:abstractNum>
  <w:abstractNum w:abstractNumId="12" w15:restartNumberingAfterBreak="0">
    <w:nsid w:val="1A08619E"/>
    <w:multiLevelType w:val="hybridMultilevel"/>
    <w:tmpl w:val="68AE6F66"/>
    <w:lvl w:ilvl="0" w:tplc="3D72942C">
      <w:start w:val="1"/>
      <w:numFmt w:val="lowerRoman"/>
      <w:lvlText w:val="%1)"/>
      <w:lvlJc w:val="left"/>
      <w:pPr>
        <w:ind w:left="2279" w:hanging="361"/>
      </w:pPr>
      <w:rPr>
        <w:rFonts w:ascii="Arial" w:eastAsia="Arial" w:hAnsi="Arial" w:hint="default"/>
        <w:color w:val="3E3E3E"/>
        <w:spacing w:val="-2"/>
        <w:sz w:val="20"/>
        <w:szCs w:val="20"/>
      </w:rPr>
    </w:lvl>
    <w:lvl w:ilvl="1" w:tplc="F6584A46">
      <w:start w:val="1"/>
      <w:numFmt w:val="bullet"/>
      <w:lvlText w:val="•"/>
      <w:lvlJc w:val="left"/>
      <w:pPr>
        <w:ind w:left="3015" w:hanging="361"/>
      </w:pPr>
      <w:rPr>
        <w:rFonts w:hint="default"/>
      </w:rPr>
    </w:lvl>
    <w:lvl w:ilvl="2" w:tplc="ED708054">
      <w:start w:val="1"/>
      <w:numFmt w:val="bullet"/>
      <w:lvlText w:val="•"/>
      <w:lvlJc w:val="left"/>
      <w:pPr>
        <w:ind w:left="3751" w:hanging="361"/>
      </w:pPr>
      <w:rPr>
        <w:rFonts w:hint="default"/>
      </w:rPr>
    </w:lvl>
    <w:lvl w:ilvl="3" w:tplc="B516AA46">
      <w:start w:val="1"/>
      <w:numFmt w:val="bullet"/>
      <w:lvlText w:val="•"/>
      <w:lvlJc w:val="left"/>
      <w:pPr>
        <w:ind w:left="4487" w:hanging="361"/>
      </w:pPr>
      <w:rPr>
        <w:rFonts w:hint="default"/>
      </w:rPr>
    </w:lvl>
    <w:lvl w:ilvl="4" w:tplc="B18CD786">
      <w:start w:val="1"/>
      <w:numFmt w:val="bullet"/>
      <w:lvlText w:val="•"/>
      <w:lvlJc w:val="left"/>
      <w:pPr>
        <w:ind w:left="5223" w:hanging="361"/>
      </w:pPr>
      <w:rPr>
        <w:rFonts w:hint="default"/>
      </w:rPr>
    </w:lvl>
    <w:lvl w:ilvl="5" w:tplc="EC2E55B6">
      <w:start w:val="1"/>
      <w:numFmt w:val="bullet"/>
      <w:lvlText w:val="•"/>
      <w:lvlJc w:val="left"/>
      <w:pPr>
        <w:ind w:left="5959" w:hanging="361"/>
      </w:pPr>
      <w:rPr>
        <w:rFonts w:hint="default"/>
      </w:rPr>
    </w:lvl>
    <w:lvl w:ilvl="6" w:tplc="80967B6E">
      <w:start w:val="1"/>
      <w:numFmt w:val="bullet"/>
      <w:lvlText w:val="•"/>
      <w:lvlJc w:val="left"/>
      <w:pPr>
        <w:ind w:left="6695" w:hanging="361"/>
      </w:pPr>
      <w:rPr>
        <w:rFonts w:hint="default"/>
      </w:rPr>
    </w:lvl>
    <w:lvl w:ilvl="7" w:tplc="C882D430">
      <w:start w:val="1"/>
      <w:numFmt w:val="bullet"/>
      <w:lvlText w:val="•"/>
      <w:lvlJc w:val="left"/>
      <w:pPr>
        <w:ind w:left="7431" w:hanging="361"/>
      </w:pPr>
      <w:rPr>
        <w:rFonts w:hint="default"/>
      </w:rPr>
    </w:lvl>
    <w:lvl w:ilvl="8" w:tplc="ED92817C">
      <w:start w:val="1"/>
      <w:numFmt w:val="bullet"/>
      <w:lvlText w:val="•"/>
      <w:lvlJc w:val="left"/>
      <w:pPr>
        <w:ind w:left="8167" w:hanging="361"/>
      </w:pPr>
      <w:rPr>
        <w:rFonts w:hint="default"/>
      </w:rPr>
    </w:lvl>
  </w:abstractNum>
  <w:abstractNum w:abstractNumId="13" w15:restartNumberingAfterBreak="0">
    <w:nsid w:val="1A6A18D3"/>
    <w:multiLevelType w:val="hybridMultilevel"/>
    <w:tmpl w:val="F8A6C590"/>
    <w:lvl w:ilvl="0" w:tplc="B046FB80">
      <w:start w:val="1"/>
      <w:numFmt w:val="lowerLetter"/>
      <w:lvlText w:val="%1)"/>
      <w:lvlJc w:val="left"/>
      <w:pPr>
        <w:ind w:left="2257" w:hanging="706"/>
      </w:pPr>
      <w:rPr>
        <w:rFonts w:ascii="Arial" w:eastAsia="Arial" w:hAnsi="Arial" w:hint="default"/>
        <w:color w:val="582583"/>
        <w:spacing w:val="-2"/>
        <w:w w:val="101"/>
        <w:sz w:val="22"/>
        <w:szCs w:val="22"/>
      </w:rPr>
    </w:lvl>
    <w:lvl w:ilvl="1" w:tplc="FCE805DC">
      <w:start w:val="1"/>
      <w:numFmt w:val="bullet"/>
      <w:lvlText w:val="•"/>
      <w:lvlJc w:val="left"/>
      <w:pPr>
        <w:ind w:left="2995" w:hanging="706"/>
      </w:pPr>
      <w:rPr>
        <w:rFonts w:hint="default"/>
      </w:rPr>
    </w:lvl>
    <w:lvl w:ilvl="2" w:tplc="16646BA4">
      <w:start w:val="1"/>
      <w:numFmt w:val="bullet"/>
      <w:lvlText w:val="•"/>
      <w:lvlJc w:val="left"/>
      <w:pPr>
        <w:ind w:left="3734" w:hanging="706"/>
      </w:pPr>
      <w:rPr>
        <w:rFonts w:hint="default"/>
      </w:rPr>
    </w:lvl>
    <w:lvl w:ilvl="3" w:tplc="FB7098FE">
      <w:start w:val="1"/>
      <w:numFmt w:val="bullet"/>
      <w:lvlText w:val="•"/>
      <w:lvlJc w:val="left"/>
      <w:pPr>
        <w:ind w:left="4472" w:hanging="706"/>
      </w:pPr>
      <w:rPr>
        <w:rFonts w:hint="default"/>
      </w:rPr>
    </w:lvl>
    <w:lvl w:ilvl="4" w:tplc="CAF6C4AC">
      <w:start w:val="1"/>
      <w:numFmt w:val="bullet"/>
      <w:lvlText w:val="•"/>
      <w:lvlJc w:val="left"/>
      <w:pPr>
        <w:ind w:left="5210" w:hanging="706"/>
      </w:pPr>
      <w:rPr>
        <w:rFonts w:hint="default"/>
      </w:rPr>
    </w:lvl>
    <w:lvl w:ilvl="5" w:tplc="AF1661EE">
      <w:start w:val="1"/>
      <w:numFmt w:val="bullet"/>
      <w:lvlText w:val="•"/>
      <w:lvlJc w:val="left"/>
      <w:pPr>
        <w:ind w:left="5948" w:hanging="706"/>
      </w:pPr>
      <w:rPr>
        <w:rFonts w:hint="default"/>
      </w:rPr>
    </w:lvl>
    <w:lvl w:ilvl="6" w:tplc="6F823C5E">
      <w:start w:val="1"/>
      <w:numFmt w:val="bullet"/>
      <w:lvlText w:val="•"/>
      <w:lvlJc w:val="left"/>
      <w:pPr>
        <w:ind w:left="6687" w:hanging="706"/>
      </w:pPr>
      <w:rPr>
        <w:rFonts w:hint="default"/>
      </w:rPr>
    </w:lvl>
    <w:lvl w:ilvl="7" w:tplc="49245F5C">
      <w:start w:val="1"/>
      <w:numFmt w:val="bullet"/>
      <w:lvlText w:val="•"/>
      <w:lvlJc w:val="left"/>
      <w:pPr>
        <w:ind w:left="7425" w:hanging="706"/>
      </w:pPr>
      <w:rPr>
        <w:rFonts w:hint="default"/>
      </w:rPr>
    </w:lvl>
    <w:lvl w:ilvl="8" w:tplc="C88C4EFC">
      <w:start w:val="1"/>
      <w:numFmt w:val="bullet"/>
      <w:lvlText w:val="•"/>
      <w:lvlJc w:val="left"/>
      <w:pPr>
        <w:ind w:left="8163" w:hanging="706"/>
      </w:pPr>
      <w:rPr>
        <w:rFonts w:hint="default"/>
      </w:rPr>
    </w:lvl>
  </w:abstractNum>
  <w:abstractNum w:abstractNumId="14" w15:restartNumberingAfterBreak="0">
    <w:nsid w:val="1D6C7113"/>
    <w:multiLevelType w:val="hybridMultilevel"/>
    <w:tmpl w:val="88EC2C92"/>
    <w:lvl w:ilvl="0" w:tplc="5F2A5C1C">
      <w:start w:val="1"/>
      <w:numFmt w:val="bullet"/>
      <w:lvlText w:val=""/>
      <w:lvlPicBulletId w:val="0"/>
      <w:lvlJc w:val="left"/>
      <w:pPr>
        <w:tabs>
          <w:tab w:val="num" w:pos="720"/>
        </w:tabs>
        <w:ind w:left="720" w:hanging="360"/>
      </w:pPr>
      <w:rPr>
        <w:rFonts w:ascii="Symbol" w:hAnsi="Symbol" w:hint="default"/>
      </w:rPr>
    </w:lvl>
    <w:lvl w:ilvl="1" w:tplc="0290CCB0" w:tentative="1">
      <w:start w:val="1"/>
      <w:numFmt w:val="bullet"/>
      <w:lvlText w:val=""/>
      <w:lvlJc w:val="left"/>
      <w:pPr>
        <w:tabs>
          <w:tab w:val="num" w:pos="1440"/>
        </w:tabs>
        <w:ind w:left="1440" w:hanging="360"/>
      </w:pPr>
      <w:rPr>
        <w:rFonts w:ascii="Symbol" w:hAnsi="Symbol" w:hint="default"/>
      </w:rPr>
    </w:lvl>
    <w:lvl w:ilvl="2" w:tplc="F274F3DC" w:tentative="1">
      <w:start w:val="1"/>
      <w:numFmt w:val="bullet"/>
      <w:lvlText w:val=""/>
      <w:lvlJc w:val="left"/>
      <w:pPr>
        <w:tabs>
          <w:tab w:val="num" w:pos="2160"/>
        </w:tabs>
        <w:ind w:left="2160" w:hanging="360"/>
      </w:pPr>
      <w:rPr>
        <w:rFonts w:ascii="Symbol" w:hAnsi="Symbol" w:hint="default"/>
      </w:rPr>
    </w:lvl>
    <w:lvl w:ilvl="3" w:tplc="E010567C" w:tentative="1">
      <w:start w:val="1"/>
      <w:numFmt w:val="bullet"/>
      <w:lvlText w:val=""/>
      <w:lvlJc w:val="left"/>
      <w:pPr>
        <w:tabs>
          <w:tab w:val="num" w:pos="2880"/>
        </w:tabs>
        <w:ind w:left="2880" w:hanging="360"/>
      </w:pPr>
      <w:rPr>
        <w:rFonts w:ascii="Symbol" w:hAnsi="Symbol" w:hint="default"/>
      </w:rPr>
    </w:lvl>
    <w:lvl w:ilvl="4" w:tplc="3FEA4A22" w:tentative="1">
      <w:start w:val="1"/>
      <w:numFmt w:val="bullet"/>
      <w:lvlText w:val=""/>
      <w:lvlJc w:val="left"/>
      <w:pPr>
        <w:tabs>
          <w:tab w:val="num" w:pos="3600"/>
        </w:tabs>
        <w:ind w:left="3600" w:hanging="360"/>
      </w:pPr>
      <w:rPr>
        <w:rFonts w:ascii="Symbol" w:hAnsi="Symbol" w:hint="default"/>
      </w:rPr>
    </w:lvl>
    <w:lvl w:ilvl="5" w:tplc="637C20E4" w:tentative="1">
      <w:start w:val="1"/>
      <w:numFmt w:val="bullet"/>
      <w:lvlText w:val=""/>
      <w:lvlJc w:val="left"/>
      <w:pPr>
        <w:tabs>
          <w:tab w:val="num" w:pos="4320"/>
        </w:tabs>
        <w:ind w:left="4320" w:hanging="360"/>
      </w:pPr>
      <w:rPr>
        <w:rFonts w:ascii="Symbol" w:hAnsi="Symbol" w:hint="default"/>
      </w:rPr>
    </w:lvl>
    <w:lvl w:ilvl="6" w:tplc="4FF4CB70" w:tentative="1">
      <w:start w:val="1"/>
      <w:numFmt w:val="bullet"/>
      <w:lvlText w:val=""/>
      <w:lvlJc w:val="left"/>
      <w:pPr>
        <w:tabs>
          <w:tab w:val="num" w:pos="5040"/>
        </w:tabs>
        <w:ind w:left="5040" w:hanging="360"/>
      </w:pPr>
      <w:rPr>
        <w:rFonts w:ascii="Symbol" w:hAnsi="Symbol" w:hint="default"/>
      </w:rPr>
    </w:lvl>
    <w:lvl w:ilvl="7" w:tplc="FDA42B00" w:tentative="1">
      <w:start w:val="1"/>
      <w:numFmt w:val="bullet"/>
      <w:lvlText w:val=""/>
      <w:lvlJc w:val="left"/>
      <w:pPr>
        <w:tabs>
          <w:tab w:val="num" w:pos="5760"/>
        </w:tabs>
        <w:ind w:left="5760" w:hanging="360"/>
      </w:pPr>
      <w:rPr>
        <w:rFonts w:ascii="Symbol" w:hAnsi="Symbol" w:hint="default"/>
      </w:rPr>
    </w:lvl>
    <w:lvl w:ilvl="8" w:tplc="02DC071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10C0733"/>
    <w:multiLevelType w:val="hybridMultilevel"/>
    <w:tmpl w:val="D1727EE2"/>
    <w:lvl w:ilvl="0" w:tplc="28C217FE">
      <w:start w:val="1"/>
      <w:numFmt w:val="decimal"/>
      <w:lvlText w:val="%1."/>
      <w:lvlJc w:val="left"/>
      <w:pPr>
        <w:ind w:left="479" w:hanging="360"/>
      </w:pPr>
      <w:rPr>
        <w:rFonts w:ascii="Arial" w:eastAsia="Arial" w:hAnsi="Arial" w:hint="default"/>
        <w:b/>
        <w:bCs/>
        <w:color w:val="582583"/>
        <w:spacing w:val="-3"/>
        <w:w w:val="103"/>
        <w:sz w:val="23"/>
        <w:szCs w:val="23"/>
      </w:rPr>
    </w:lvl>
    <w:lvl w:ilvl="1" w:tplc="BE044A30">
      <w:start w:val="1"/>
      <w:numFmt w:val="bullet"/>
      <w:lvlText w:val=""/>
      <w:lvlJc w:val="left"/>
      <w:pPr>
        <w:ind w:left="1552" w:hanging="447"/>
      </w:pPr>
      <w:rPr>
        <w:rFonts w:ascii="Wingdings" w:eastAsia="Wingdings" w:hAnsi="Wingdings" w:hint="default"/>
        <w:color w:val="582583"/>
        <w:sz w:val="20"/>
        <w:szCs w:val="20"/>
      </w:rPr>
    </w:lvl>
    <w:lvl w:ilvl="2" w:tplc="6F268836">
      <w:start w:val="1"/>
      <w:numFmt w:val="bullet"/>
      <w:lvlText w:val=""/>
      <w:lvlJc w:val="left"/>
      <w:pPr>
        <w:ind w:left="2092" w:hanging="360"/>
      </w:pPr>
      <w:rPr>
        <w:rFonts w:ascii="Symbol" w:eastAsia="Symbol" w:hAnsi="Symbol" w:hint="default"/>
        <w:color w:val="3E3E3E"/>
        <w:sz w:val="18"/>
        <w:szCs w:val="18"/>
      </w:rPr>
    </w:lvl>
    <w:lvl w:ilvl="3" w:tplc="EA10F146">
      <w:start w:val="1"/>
      <w:numFmt w:val="bullet"/>
      <w:lvlText w:val="•"/>
      <w:lvlJc w:val="left"/>
      <w:pPr>
        <w:ind w:left="3035" w:hanging="360"/>
      </w:pPr>
      <w:rPr>
        <w:rFonts w:hint="default"/>
      </w:rPr>
    </w:lvl>
    <w:lvl w:ilvl="4" w:tplc="92881666">
      <w:start w:val="1"/>
      <w:numFmt w:val="bullet"/>
      <w:lvlText w:val="•"/>
      <w:lvlJc w:val="left"/>
      <w:pPr>
        <w:ind w:left="3979" w:hanging="360"/>
      </w:pPr>
      <w:rPr>
        <w:rFonts w:hint="default"/>
      </w:rPr>
    </w:lvl>
    <w:lvl w:ilvl="5" w:tplc="C504B91C">
      <w:start w:val="1"/>
      <w:numFmt w:val="bullet"/>
      <w:lvlText w:val="•"/>
      <w:lvlJc w:val="left"/>
      <w:pPr>
        <w:ind w:left="4922" w:hanging="360"/>
      </w:pPr>
      <w:rPr>
        <w:rFonts w:hint="default"/>
      </w:rPr>
    </w:lvl>
    <w:lvl w:ilvl="6" w:tplc="ED1C13CC">
      <w:start w:val="1"/>
      <w:numFmt w:val="bullet"/>
      <w:lvlText w:val="•"/>
      <w:lvlJc w:val="left"/>
      <w:pPr>
        <w:ind w:left="5866" w:hanging="360"/>
      </w:pPr>
      <w:rPr>
        <w:rFonts w:hint="default"/>
      </w:rPr>
    </w:lvl>
    <w:lvl w:ilvl="7" w:tplc="C20CD476">
      <w:start w:val="1"/>
      <w:numFmt w:val="bullet"/>
      <w:lvlText w:val="•"/>
      <w:lvlJc w:val="left"/>
      <w:pPr>
        <w:ind w:left="6809" w:hanging="360"/>
      </w:pPr>
      <w:rPr>
        <w:rFonts w:hint="default"/>
      </w:rPr>
    </w:lvl>
    <w:lvl w:ilvl="8" w:tplc="6FDE2186">
      <w:start w:val="1"/>
      <w:numFmt w:val="bullet"/>
      <w:lvlText w:val="•"/>
      <w:lvlJc w:val="left"/>
      <w:pPr>
        <w:ind w:left="7753" w:hanging="360"/>
      </w:pPr>
      <w:rPr>
        <w:rFonts w:hint="default"/>
      </w:rPr>
    </w:lvl>
  </w:abstractNum>
  <w:abstractNum w:abstractNumId="16" w15:restartNumberingAfterBreak="0">
    <w:nsid w:val="2166762C"/>
    <w:multiLevelType w:val="multilevel"/>
    <w:tmpl w:val="921A62E8"/>
    <w:lvl w:ilvl="0">
      <w:start w:val="3"/>
      <w:numFmt w:val="decimal"/>
      <w:lvlText w:val="%1"/>
      <w:lvlJc w:val="left"/>
      <w:pPr>
        <w:ind w:left="976" w:hanging="432"/>
      </w:pPr>
      <w:rPr>
        <w:rFonts w:hint="default"/>
      </w:rPr>
    </w:lvl>
    <w:lvl w:ilvl="1">
      <w:start w:val="1"/>
      <w:numFmt w:val="decimal"/>
      <w:lvlText w:val="%1.%2."/>
      <w:lvlJc w:val="left"/>
      <w:pPr>
        <w:ind w:left="976" w:hanging="432"/>
      </w:pPr>
      <w:rPr>
        <w:rFonts w:ascii="Arial" w:eastAsia="Arial" w:hAnsi="Arial" w:hint="default"/>
        <w:b/>
        <w:bCs/>
        <w:color w:val="582583"/>
        <w:spacing w:val="-3"/>
        <w:w w:val="103"/>
        <w:sz w:val="23"/>
        <w:szCs w:val="23"/>
      </w:rPr>
    </w:lvl>
    <w:lvl w:ilvl="2">
      <w:start w:val="1"/>
      <w:numFmt w:val="lowerRoman"/>
      <w:lvlText w:val="%3)"/>
      <w:lvlJc w:val="left"/>
      <w:pPr>
        <w:ind w:left="2272" w:hanging="361"/>
      </w:pPr>
      <w:rPr>
        <w:rFonts w:ascii="Arial" w:eastAsia="Arial" w:hAnsi="Arial" w:hint="default"/>
        <w:color w:val="3E3E3E"/>
        <w:spacing w:val="-2"/>
        <w:sz w:val="20"/>
        <w:szCs w:val="20"/>
      </w:rPr>
    </w:lvl>
    <w:lvl w:ilvl="3">
      <w:start w:val="1"/>
      <w:numFmt w:val="bullet"/>
      <w:lvlText w:val="•"/>
      <w:lvlJc w:val="left"/>
      <w:pPr>
        <w:ind w:left="3199" w:hanging="361"/>
      </w:pPr>
      <w:rPr>
        <w:rFonts w:hint="default"/>
      </w:rPr>
    </w:lvl>
    <w:lvl w:ilvl="4">
      <w:start w:val="1"/>
      <w:numFmt w:val="bullet"/>
      <w:lvlText w:val="•"/>
      <w:lvlJc w:val="left"/>
      <w:pPr>
        <w:ind w:left="4119" w:hanging="361"/>
      </w:pPr>
      <w:rPr>
        <w:rFonts w:hint="default"/>
      </w:rPr>
    </w:lvl>
    <w:lvl w:ilvl="5">
      <w:start w:val="1"/>
      <w:numFmt w:val="bullet"/>
      <w:lvlText w:val="•"/>
      <w:lvlJc w:val="left"/>
      <w:pPr>
        <w:ind w:left="5039" w:hanging="361"/>
      </w:pPr>
      <w:rPr>
        <w:rFonts w:hint="default"/>
      </w:rPr>
    </w:lvl>
    <w:lvl w:ilvl="6">
      <w:start w:val="1"/>
      <w:numFmt w:val="bullet"/>
      <w:lvlText w:val="•"/>
      <w:lvlJc w:val="left"/>
      <w:pPr>
        <w:ind w:left="5959" w:hanging="361"/>
      </w:pPr>
      <w:rPr>
        <w:rFonts w:hint="default"/>
      </w:rPr>
    </w:lvl>
    <w:lvl w:ilvl="7">
      <w:start w:val="1"/>
      <w:numFmt w:val="bullet"/>
      <w:lvlText w:val="•"/>
      <w:lvlJc w:val="left"/>
      <w:pPr>
        <w:ind w:left="6879" w:hanging="361"/>
      </w:pPr>
      <w:rPr>
        <w:rFonts w:hint="default"/>
      </w:rPr>
    </w:lvl>
    <w:lvl w:ilvl="8">
      <w:start w:val="1"/>
      <w:numFmt w:val="bullet"/>
      <w:lvlText w:val="•"/>
      <w:lvlJc w:val="left"/>
      <w:pPr>
        <w:ind w:left="7799" w:hanging="361"/>
      </w:pPr>
      <w:rPr>
        <w:rFonts w:hint="default"/>
      </w:rPr>
    </w:lvl>
  </w:abstractNum>
  <w:abstractNum w:abstractNumId="17" w15:restartNumberingAfterBreak="0">
    <w:nsid w:val="2422597B"/>
    <w:multiLevelType w:val="hybridMultilevel"/>
    <w:tmpl w:val="048CC9FA"/>
    <w:lvl w:ilvl="0" w:tplc="0C0A5A36">
      <w:start w:val="1"/>
      <w:numFmt w:val="lowerLetter"/>
      <w:lvlText w:val="%1)"/>
      <w:lvlJc w:val="left"/>
      <w:pPr>
        <w:ind w:left="2257" w:hanging="706"/>
      </w:pPr>
      <w:rPr>
        <w:rFonts w:ascii="Arial" w:eastAsia="Arial" w:hAnsi="Arial" w:hint="default"/>
        <w:color w:val="582583"/>
        <w:spacing w:val="-2"/>
        <w:w w:val="101"/>
        <w:sz w:val="22"/>
        <w:szCs w:val="22"/>
      </w:rPr>
    </w:lvl>
    <w:lvl w:ilvl="1" w:tplc="49DA83F4">
      <w:start w:val="1"/>
      <w:numFmt w:val="bullet"/>
      <w:lvlText w:val=""/>
      <w:lvlJc w:val="left"/>
      <w:pPr>
        <w:ind w:left="2639" w:hanging="361"/>
      </w:pPr>
      <w:rPr>
        <w:rFonts w:ascii="Wingdings" w:eastAsia="Wingdings" w:hAnsi="Wingdings" w:hint="default"/>
        <w:color w:val="582583"/>
        <w:sz w:val="20"/>
        <w:szCs w:val="20"/>
      </w:rPr>
    </w:lvl>
    <w:lvl w:ilvl="2" w:tplc="B2364AE8">
      <w:start w:val="1"/>
      <w:numFmt w:val="bullet"/>
      <w:lvlText w:val="•"/>
      <w:lvlJc w:val="left"/>
      <w:pPr>
        <w:ind w:left="2639" w:hanging="361"/>
      </w:pPr>
      <w:rPr>
        <w:rFonts w:hint="default"/>
      </w:rPr>
    </w:lvl>
    <w:lvl w:ilvl="3" w:tplc="35008812">
      <w:start w:val="1"/>
      <w:numFmt w:val="bullet"/>
      <w:lvlText w:val="•"/>
      <w:lvlJc w:val="left"/>
      <w:pPr>
        <w:ind w:left="3514" w:hanging="361"/>
      </w:pPr>
      <w:rPr>
        <w:rFonts w:hint="default"/>
      </w:rPr>
    </w:lvl>
    <w:lvl w:ilvl="4" w:tplc="9502EDB4">
      <w:start w:val="1"/>
      <w:numFmt w:val="bullet"/>
      <w:lvlText w:val="•"/>
      <w:lvlJc w:val="left"/>
      <w:pPr>
        <w:ind w:left="4389" w:hanging="361"/>
      </w:pPr>
      <w:rPr>
        <w:rFonts w:hint="default"/>
      </w:rPr>
    </w:lvl>
    <w:lvl w:ilvl="5" w:tplc="A004466A">
      <w:start w:val="1"/>
      <w:numFmt w:val="bullet"/>
      <w:lvlText w:val="•"/>
      <w:lvlJc w:val="left"/>
      <w:pPr>
        <w:ind w:left="5264" w:hanging="361"/>
      </w:pPr>
      <w:rPr>
        <w:rFonts w:hint="default"/>
      </w:rPr>
    </w:lvl>
    <w:lvl w:ilvl="6" w:tplc="A9D0231A">
      <w:start w:val="1"/>
      <w:numFmt w:val="bullet"/>
      <w:lvlText w:val="•"/>
      <w:lvlJc w:val="left"/>
      <w:pPr>
        <w:ind w:left="6139" w:hanging="361"/>
      </w:pPr>
      <w:rPr>
        <w:rFonts w:hint="default"/>
      </w:rPr>
    </w:lvl>
    <w:lvl w:ilvl="7" w:tplc="11B83FFC">
      <w:start w:val="1"/>
      <w:numFmt w:val="bullet"/>
      <w:lvlText w:val="•"/>
      <w:lvlJc w:val="left"/>
      <w:pPr>
        <w:ind w:left="7014" w:hanging="361"/>
      </w:pPr>
      <w:rPr>
        <w:rFonts w:hint="default"/>
      </w:rPr>
    </w:lvl>
    <w:lvl w:ilvl="8" w:tplc="238CFBEC">
      <w:start w:val="1"/>
      <w:numFmt w:val="bullet"/>
      <w:lvlText w:val="•"/>
      <w:lvlJc w:val="left"/>
      <w:pPr>
        <w:ind w:left="7889" w:hanging="361"/>
      </w:pPr>
      <w:rPr>
        <w:rFonts w:hint="default"/>
      </w:rPr>
    </w:lvl>
  </w:abstractNum>
  <w:abstractNum w:abstractNumId="18" w15:restartNumberingAfterBreak="0">
    <w:nsid w:val="254F0387"/>
    <w:multiLevelType w:val="hybridMultilevel"/>
    <w:tmpl w:val="1C146F16"/>
    <w:lvl w:ilvl="0" w:tplc="35BCB3F8">
      <w:start w:val="1"/>
      <w:numFmt w:val="lowerRoman"/>
      <w:lvlText w:val="%1)"/>
      <w:lvlJc w:val="left"/>
      <w:pPr>
        <w:ind w:left="2272" w:hanging="353"/>
      </w:pPr>
      <w:rPr>
        <w:rFonts w:ascii="Arial" w:eastAsia="Arial" w:hAnsi="Arial" w:hint="default"/>
        <w:color w:val="3E3E3E"/>
        <w:spacing w:val="-2"/>
        <w:sz w:val="20"/>
        <w:szCs w:val="20"/>
      </w:rPr>
    </w:lvl>
    <w:lvl w:ilvl="1" w:tplc="D4BCE7DC">
      <w:start w:val="1"/>
      <w:numFmt w:val="bullet"/>
      <w:lvlText w:val="•"/>
      <w:lvlJc w:val="left"/>
      <w:pPr>
        <w:ind w:left="3008" w:hanging="353"/>
      </w:pPr>
      <w:rPr>
        <w:rFonts w:hint="default"/>
      </w:rPr>
    </w:lvl>
    <w:lvl w:ilvl="2" w:tplc="674ADF04">
      <w:start w:val="1"/>
      <w:numFmt w:val="bullet"/>
      <w:lvlText w:val="•"/>
      <w:lvlJc w:val="left"/>
      <w:pPr>
        <w:ind w:left="3745" w:hanging="353"/>
      </w:pPr>
      <w:rPr>
        <w:rFonts w:hint="default"/>
      </w:rPr>
    </w:lvl>
    <w:lvl w:ilvl="3" w:tplc="1C820D66">
      <w:start w:val="1"/>
      <w:numFmt w:val="bullet"/>
      <w:lvlText w:val="•"/>
      <w:lvlJc w:val="left"/>
      <w:pPr>
        <w:ind w:left="4482" w:hanging="353"/>
      </w:pPr>
      <w:rPr>
        <w:rFonts w:hint="default"/>
      </w:rPr>
    </w:lvl>
    <w:lvl w:ilvl="4" w:tplc="68DAF390">
      <w:start w:val="1"/>
      <w:numFmt w:val="bullet"/>
      <w:lvlText w:val="•"/>
      <w:lvlJc w:val="left"/>
      <w:pPr>
        <w:ind w:left="5219" w:hanging="353"/>
      </w:pPr>
      <w:rPr>
        <w:rFonts w:hint="default"/>
      </w:rPr>
    </w:lvl>
    <w:lvl w:ilvl="5" w:tplc="A61C12D2">
      <w:start w:val="1"/>
      <w:numFmt w:val="bullet"/>
      <w:lvlText w:val="•"/>
      <w:lvlJc w:val="left"/>
      <w:pPr>
        <w:ind w:left="5956" w:hanging="353"/>
      </w:pPr>
      <w:rPr>
        <w:rFonts w:hint="default"/>
      </w:rPr>
    </w:lvl>
    <w:lvl w:ilvl="6" w:tplc="6198642A">
      <w:start w:val="1"/>
      <w:numFmt w:val="bullet"/>
      <w:lvlText w:val="•"/>
      <w:lvlJc w:val="left"/>
      <w:pPr>
        <w:ind w:left="6692" w:hanging="353"/>
      </w:pPr>
      <w:rPr>
        <w:rFonts w:hint="default"/>
      </w:rPr>
    </w:lvl>
    <w:lvl w:ilvl="7" w:tplc="F3D4A1BC">
      <w:start w:val="1"/>
      <w:numFmt w:val="bullet"/>
      <w:lvlText w:val="•"/>
      <w:lvlJc w:val="left"/>
      <w:pPr>
        <w:ind w:left="7429" w:hanging="353"/>
      </w:pPr>
      <w:rPr>
        <w:rFonts w:hint="default"/>
      </w:rPr>
    </w:lvl>
    <w:lvl w:ilvl="8" w:tplc="4F062726">
      <w:start w:val="1"/>
      <w:numFmt w:val="bullet"/>
      <w:lvlText w:val="•"/>
      <w:lvlJc w:val="left"/>
      <w:pPr>
        <w:ind w:left="8166" w:hanging="353"/>
      </w:pPr>
      <w:rPr>
        <w:rFonts w:hint="default"/>
      </w:rPr>
    </w:lvl>
  </w:abstractNum>
  <w:abstractNum w:abstractNumId="19" w15:restartNumberingAfterBreak="0">
    <w:nsid w:val="29944899"/>
    <w:multiLevelType w:val="hybridMultilevel"/>
    <w:tmpl w:val="ABC8C1CC"/>
    <w:lvl w:ilvl="0" w:tplc="38625372">
      <w:start w:val="1"/>
      <w:numFmt w:val="decimal"/>
      <w:lvlText w:val="%1."/>
      <w:lvlJc w:val="left"/>
      <w:pPr>
        <w:ind w:left="479" w:hanging="360"/>
      </w:pPr>
      <w:rPr>
        <w:rFonts w:ascii="Arial" w:eastAsia="Arial" w:hAnsi="Arial" w:hint="default"/>
        <w:b/>
        <w:bCs/>
        <w:color w:val="582583"/>
        <w:spacing w:val="-3"/>
        <w:w w:val="103"/>
        <w:sz w:val="23"/>
        <w:szCs w:val="23"/>
      </w:rPr>
    </w:lvl>
    <w:lvl w:ilvl="1" w:tplc="9CE8DD2C">
      <w:start w:val="1"/>
      <w:numFmt w:val="bullet"/>
      <w:lvlText w:val=""/>
      <w:lvlJc w:val="left"/>
      <w:pPr>
        <w:ind w:left="2639" w:hanging="361"/>
      </w:pPr>
      <w:rPr>
        <w:rFonts w:ascii="Wingdings" w:eastAsia="Wingdings" w:hAnsi="Wingdings" w:hint="default"/>
        <w:color w:val="582583"/>
        <w:sz w:val="20"/>
        <w:szCs w:val="20"/>
      </w:rPr>
    </w:lvl>
    <w:lvl w:ilvl="2" w:tplc="7756B77E">
      <w:start w:val="1"/>
      <w:numFmt w:val="bullet"/>
      <w:lvlText w:val="•"/>
      <w:lvlJc w:val="left"/>
      <w:pPr>
        <w:ind w:left="2639" w:hanging="361"/>
      </w:pPr>
      <w:rPr>
        <w:rFonts w:hint="default"/>
      </w:rPr>
    </w:lvl>
    <w:lvl w:ilvl="3" w:tplc="DF36B39A">
      <w:start w:val="1"/>
      <w:numFmt w:val="bullet"/>
      <w:lvlText w:val="•"/>
      <w:lvlJc w:val="left"/>
      <w:pPr>
        <w:ind w:left="3514" w:hanging="361"/>
      </w:pPr>
      <w:rPr>
        <w:rFonts w:hint="default"/>
      </w:rPr>
    </w:lvl>
    <w:lvl w:ilvl="4" w:tplc="B5C849D8">
      <w:start w:val="1"/>
      <w:numFmt w:val="bullet"/>
      <w:lvlText w:val="•"/>
      <w:lvlJc w:val="left"/>
      <w:pPr>
        <w:ind w:left="4389" w:hanging="361"/>
      </w:pPr>
      <w:rPr>
        <w:rFonts w:hint="default"/>
      </w:rPr>
    </w:lvl>
    <w:lvl w:ilvl="5" w:tplc="5AFCD6F0">
      <w:start w:val="1"/>
      <w:numFmt w:val="bullet"/>
      <w:lvlText w:val="•"/>
      <w:lvlJc w:val="left"/>
      <w:pPr>
        <w:ind w:left="5264" w:hanging="361"/>
      </w:pPr>
      <w:rPr>
        <w:rFonts w:hint="default"/>
      </w:rPr>
    </w:lvl>
    <w:lvl w:ilvl="6" w:tplc="2ED062C0">
      <w:start w:val="1"/>
      <w:numFmt w:val="bullet"/>
      <w:lvlText w:val="•"/>
      <w:lvlJc w:val="left"/>
      <w:pPr>
        <w:ind w:left="6139" w:hanging="361"/>
      </w:pPr>
      <w:rPr>
        <w:rFonts w:hint="default"/>
      </w:rPr>
    </w:lvl>
    <w:lvl w:ilvl="7" w:tplc="DA9E9DA8">
      <w:start w:val="1"/>
      <w:numFmt w:val="bullet"/>
      <w:lvlText w:val="•"/>
      <w:lvlJc w:val="left"/>
      <w:pPr>
        <w:ind w:left="7014" w:hanging="361"/>
      </w:pPr>
      <w:rPr>
        <w:rFonts w:hint="default"/>
      </w:rPr>
    </w:lvl>
    <w:lvl w:ilvl="8" w:tplc="C946FB62">
      <w:start w:val="1"/>
      <w:numFmt w:val="bullet"/>
      <w:lvlText w:val="•"/>
      <w:lvlJc w:val="left"/>
      <w:pPr>
        <w:ind w:left="7889" w:hanging="361"/>
      </w:pPr>
      <w:rPr>
        <w:rFonts w:hint="default"/>
      </w:rPr>
    </w:lvl>
  </w:abstractNum>
  <w:abstractNum w:abstractNumId="20" w15:restartNumberingAfterBreak="0">
    <w:nsid w:val="2AFF2EF6"/>
    <w:multiLevelType w:val="hybridMultilevel"/>
    <w:tmpl w:val="7B3C3B7A"/>
    <w:lvl w:ilvl="0" w:tplc="3BDCBAD2">
      <w:start w:val="1"/>
      <w:numFmt w:val="lowerRoman"/>
      <w:lvlText w:val="%1)"/>
      <w:lvlJc w:val="left"/>
      <w:pPr>
        <w:ind w:left="2278" w:hanging="361"/>
      </w:pPr>
      <w:rPr>
        <w:rFonts w:ascii="Arial" w:eastAsia="Arial" w:hAnsi="Arial" w:hint="default"/>
        <w:color w:val="3E3E3E"/>
        <w:spacing w:val="-2"/>
        <w:sz w:val="20"/>
        <w:szCs w:val="20"/>
      </w:rPr>
    </w:lvl>
    <w:lvl w:ilvl="1" w:tplc="893C2AFE">
      <w:start w:val="1"/>
      <w:numFmt w:val="bullet"/>
      <w:lvlText w:val="•"/>
      <w:lvlJc w:val="left"/>
      <w:pPr>
        <w:ind w:left="3014" w:hanging="361"/>
      </w:pPr>
      <w:rPr>
        <w:rFonts w:hint="default"/>
      </w:rPr>
    </w:lvl>
    <w:lvl w:ilvl="2" w:tplc="D95ADAF8">
      <w:start w:val="1"/>
      <w:numFmt w:val="bullet"/>
      <w:lvlText w:val="•"/>
      <w:lvlJc w:val="left"/>
      <w:pPr>
        <w:ind w:left="3750" w:hanging="361"/>
      </w:pPr>
      <w:rPr>
        <w:rFonts w:hint="default"/>
      </w:rPr>
    </w:lvl>
    <w:lvl w:ilvl="3" w:tplc="F5F2F1CA">
      <w:start w:val="1"/>
      <w:numFmt w:val="bullet"/>
      <w:lvlText w:val="•"/>
      <w:lvlJc w:val="left"/>
      <w:pPr>
        <w:ind w:left="4486" w:hanging="361"/>
      </w:pPr>
      <w:rPr>
        <w:rFonts w:hint="default"/>
      </w:rPr>
    </w:lvl>
    <w:lvl w:ilvl="4" w:tplc="766A5CE6">
      <w:start w:val="1"/>
      <w:numFmt w:val="bullet"/>
      <w:lvlText w:val="•"/>
      <w:lvlJc w:val="left"/>
      <w:pPr>
        <w:ind w:left="5223" w:hanging="361"/>
      </w:pPr>
      <w:rPr>
        <w:rFonts w:hint="default"/>
      </w:rPr>
    </w:lvl>
    <w:lvl w:ilvl="5" w:tplc="597A310C">
      <w:start w:val="1"/>
      <w:numFmt w:val="bullet"/>
      <w:lvlText w:val="•"/>
      <w:lvlJc w:val="left"/>
      <w:pPr>
        <w:ind w:left="5959" w:hanging="361"/>
      </w:pPr>
      <w:rPr>
        <w:rFonts w:hint="default"/>
      </w:rPr>
    </w:lvl>
    <w:lvl w:ilvl="6" w:tplc="1A547FE2">
      <w:start w:val="1"/>
      <w:numFmt w:val="bullet"/>
      <w:lvlText w:val="•"/>
      <w:lvlJc w:val="left"/>
      <w:pPr>
        <w:ind w:left="6695" w:hanging="361"/>
      </w:pPr>
      <w:rPr>
        <w:rFonts w:hint="default"/>
      </w:rPr>
    </w:lvl>
    <w:lvl w:ilvl="7" w:tplc="7512CA02">
      <w:start w:val="1"/>
      <w:numFmt w:val="bullet"/>
      <w:lvlText w:val="•"/>
      <w:lvlJc w:val="left"/>
      <w:pPr>
        <w:ind w:left="7431" w:hanging="361"/>
      </w:pPr>
      <w:rPr>
        <w:rFonts w:hint="default"/>
      </w:rPr>
    </w:lvl>
    <w:lvl w:ilvl="8" w:tplc="2AE03A2E">
      <w:start w:val="1"/>
      <w:numFmt w:val="bullet"/>
      <w:lvlText w:val="•"/>
      <w:lvlJc w:val="left"/>
      <w:pPr>
        <w:ind w:left="8167" w:hanging="361"/>
      </w:pPr>
      <w:rPr>
        <w:rFonts w:hint="default"/>
      </w:rPr>
    </w:lvl>
  </w:abstractNum>
  <w:abstractNum w:abstractNumId="21" w15:restartNumberingAfterBreak="0">
    <w:nsid w:val="2B06432E"/>
    <w:multiLevelType w:val="hybridMultilevel"/>
    <w:tmpl w:val="D61A3722"/>
    <w:lvl w:ilvl="0" w:tplc="61742B92">
      <w:start w:val="1"/>
      <w:numFmt w:val="lowerRoman"/>
      <w:lvlText w:val="%1)"/>
      <w:lvlJc w:val="left"/>
      <w:pPr>
        <w:ind w:left="2279" w:hanging="361"/>
      </w:pPr>
      <w:rPr>
        <w:rFonts w:ascii="Arial" w:eastAsia="Arial" w:hAnsi="Arial" w:hint="default"/>
        <w:color w:val="3E3E3E"/>
        <w:spacing w:val="-2"/>
        <w:sz w:val="20"/>
        <w:szCs w:val="20"/>
      </w:rPr>
    </w:lvl>
    <w:lvl w:ilvl="1" w:tplc="E904C890">
      <w:start w:val="1"/>
      <w:numFmt w:val="bullet"/>
      <w:lvlText w:val="•"/>
      <w:lvlJc w:val="left"/>
      <w:pPr>
        <w:ind w:left="3015" w:hanging="361"/>
      </w:pPr>
      <w:rPr>
        <w:rFonts w:hint="default"/>
      </w:rPr>
    </w:lvl>
    <w:lvl w:ilvl="2" w:tplc="C250EB90">
      <w:start w:val="1"/>
      <w:numFmt w:val="bullet"/>
      <w:lvlText w:val="•"/>
      <w:lvlJc w:val="left"/>
      <w:pPr>
        <w:ind w:left="3751" w:hanging="361"/>
      </w:pPr>
      <w:rPr>
        <w:rFonts w:hint="default"/>
      </w:rPr>
    </w:lvl>
    <w:lvl w:ilvl="3" w:tplc="72AEDEA8">
      <w:start w:val="1"/>
      <w:numFmt w:val="bullet"/>
      <w:lvlText w:val="•"/>
      <w:lvlJc w:val="left"/>
      <w:pPr>
        <w:ind w:left="4487" w:hanging="361"/>
      </w:pPr>
      <w:rPr>
        <w:rFonts w:hint="default"/>
      </w:rPr>
    </w:lvl>
    <w:lvl w:ilvl="4" w:tplc="7C8205DA">
      <w:start w:val="1"/>
      <w:numFmt w:val="bullet"/>
      <w:lvlText w:val="•"/>
      <w:lvlJc w:val="left"/>
      <w:pPr>
        <w:ind w:left="5223" w:hanging="361"/>
      </w:pPr>
      <w:rPr>
        <w:rFonts w:hint="default"/>
      </w:rPr>
    </w:lvl>
    <w:lvl w:ilvl="5" w:tplc="F41436D8">
      <w:start w:val="1"/>
      <w:numFmt w:val="bullet"/>
      <w:lvlText w:val="•"/>
      <w:lvlJc w:val="left"/>
      <w:pPr>
        <w:ind w:left="5959" w:hanging="361"/>
      </w:pPr>
      <w:rPr>
        <w:rFonts w:hint="default"/>
      </w:rPr>
    </w:lvl>
    <w:lvl w:ilvl="6" w:tplc="6C72DD30">
      <w:start w:val="1"/>
      <w:numFmt w:val="bullet"/>
      <w:lvlText w:val="•"/>
      <w:lvlJc w:val="left"/>
      <w:pPr>
        <w:ind w:left="6695" w:hanging="361"/>
      </w:pPr>
      <w:rPr>
        <w:rFonts w:hint="default"/>
      </w:rPr>
    </w:lvl>
    <w:lvl w:ilvl="7" w:tplc="FE3031FC">
      <w:start w:val="1"/>
      <w:numFmt w:val="bullet"/>
      <w:lvlText w:val="•"/>
      <w:lvlJc w:val="left"/>
      <w:pPr>
        <w:ind w:left="7431" w:hanging="361"/>
      </w:pPr>
      <w:rPr>
        <w:rFonts w:hint="default"/>
      </w:rPr>
    </w:lvl>
    <w:lvl w:ilvl="8" w:tplc="D73CAA4A">
      <w:start w:val="1"/>
      <w:numFmt w:val="bullet"/>
      <w:lvlText w:val="•"/>
      <w:lvlJc w:val="left"/>
      <w:pPr>
        <w:ind w:left="8167" w:hanging="361"/>
      </w:pPr>
      <w:rPr>
        <w:rFonts w:hint="default"/>
      </w:rPr>
    </w:lvl>
  </w:abstractNum>
  <w:abstractNum w:abstractNumId="22" w15:restartNumberingAfterBreak="0">
    <w:nsid w:val="2B366FF2"/>
    <w:multiLevelType w:val="hybridMultilevel"/>
    <w:tmpl w:val="E250CFF6"/>
    <w:lvl w:ilvl="0" w:tplc="B91E43CA">
      <w:start w:val="1"/>
      <w:numFmt w:val="decimal"/>
      <w:lvlText w:val="%1."/>
      <w:lvlJc w:val="left"/>
      <w:pPr>
        <w:ind w:left="997" w:hanging="360"/>
      </w:pPr>
      <w:rPr>
        <w:rFonts w:ascii="Arial" w:eastAsia="Arial" w:hAnsi="Arial" w:hint="default"/>
        <w:b/>
        <w:bCs/>
        <w:color w:val="582583"/>
        <w:spacing w:val="3"/>
        <w:sz w:val="20"/>
        <w:szCs w:val="20"/>
      </w:rPr>
    </w:lvl>
    <w:lvl w:ilvl="1" w:tplc="14984BCA">
      <w:start w:val="1"/>
      <w:numFmt w:val="bullet"/>
      <w:lvlText w:val="•"/>
      <w:lvlJc w:val="left"/>
      <w:pPr>
        <w:ind w:left="1861" w:hanging="360"/>
      </w:pPr>
      <w:rPr>
        <w:rFonts w:hint="default"/>
      </w:rPr>
    </w:lvl>
    <w:lvl w:ilvl="2" w:tplc="07942240">
      <w:start w:val="1"/>
      <w:numFmt w:val="bullet"/>
      <w:lvlText w:val="•"/>
      <w:lvlJc w:val="left"/>
      <w:pPr>
        <w:ind w:left="2726" w:hanging="360"/>
      </w:pPr>
      <w:rPr>
        <w:rFonts w:hint="default"/>
      </w:rPr>
    </w:lvl>
    <w:lvl w:ilvl="3" w:tplc="7A98AEC0">
      <w:start w:val="1"/>
      <w:numFmt w:val="bullet"/>
      <w:lvlText w:val="•"/>
      <w:lvlJc w:val="left"/>
      <w:pPr>
        <w:ind w:left="3590" w:hanging="360"/>
      </w:pPr>
      <w:rPr>
        <w:rFonts w:hint="default"/>
      </w:rPr>
    </w:lvl>
    <w:lvl w:ilvl="4" w:tplc="A3D82314">
      <w:start w:val="1"/>
      <w:numFmt w:val="bullet"/>
      <w:lvlText w:val="•"/>
      <w:lvlJc w:val="left"/>
      <w:pPr>
        <w:ind w:left="4454" w:hanging="360"/>
      </w:pPr>
      <w:rPr>
        <w:rFonts w:hint="default"/>
      </w:rPr>
    </w:lvl>
    <w:lvl w:ilvl="5" w:tplc="312606C4">
      <w:start w:val="1"/>
      <w:numFmt w:val="bullet"/>
      <w:lvlText w:val="•"/>
      <w:lvlJc w:val="left"/>
      <w:pPr>
        <w:ind w:left="5318" w:hanging="360"/>
      </w:pPr>
      <w:rPr>
        <w:rFonts w:hint="default"/>
      </w:rPr>
    </w:lvl>
    <w:lvl w:ilvl="6" w:tplc="CBA28E28">
      <w:start w:val="1"/>
      <w:numFmt w:val="bullet"/>
      <w:lvlText w:val="•"/>
      <w:lvlJc w:val="left"/>
      <w:pPr>
        <w:ind w:left="6183" w:hanging="360"/>
      </w:pPr>
      <w:rPr>
        <w:rFonts w:hint="default"/>
      </w:rPr>
    </w:lvl>
    <w:lvl w:ilvl="7" w:tplc="F8DC94AC">
      <w:start w:val="1"/>
      <w:numFmt w:val="bullet"/>
      <w:lvlText w:val="•"/>
      <w:lvlJc w:val="left"/>
      <w:pPr>
        <w:ind w:left="7047" w:hanging="360"/>
      </w:pPr>
      <w:rPr>
        <w:rFonts w:hint="default"/>
      </w:rPr>
    </w:lvl>
    <w:lvl w:ilvl="8" w:tplc="F0DCAF28">
      <w:start w:val="1"/>
      <w:numFmt w:val="bullet"/>
      <w:lvlText w:val="•"/>
      <w:lvlJc w:val="left"/>
      <w:pPr>
        <w:ind w:left="7911" w:hanging="360"/>
      </w:pPr>
      <w:rPr>
        <w:rFonts w:hint="default"/>
      </w:rPr>
    </w:lvl>
  </w:abstractNum>
  <w:abstractNum w:abstractNumId="23" w15:restartNumberingAfterBreak="0">
    <w:nsid w:val="2BBB5A61"/>
    <w:multiLevelType w:val="hybridMultilevel"/>
    <w:tmpl w:val="F26E2B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1E7DA3"/>
    <w:multiLevelType w:val="hybridMultilevel"/>
    <w:tmpl w:val="73924662"/>
    <w:lvl w:ilvl="0" w:tplc="A378AAE4">
      <w:start w:val="1"/>
      <w:numFmt w:val="lowerRoman"/>
      <w:lvlText w:val="%1)"/>
      <w:lvlJc w:val="left"/>
      <w:pPr>
        <w:ind w:left="2278" w:hanging="361"/>
      </w:pPr>
      <w:rPr>
        <w:rFonts w:ascii="Arial" w:eastAsia="Arial" w:hAnsi="Arial" w:hint="default"/>
        <w:color w:val="3E3E3E"/>
        <w:spacing w:val="-2"/>
        <w:sz w:val="20"/>
        <w:szCs w:val="20"/>
      </w:rPr>
    </w:lvl>
    <w:lvl w:ilvl="1" w:tplc="8976DF82">
      <w:start w:val="1"/>
      <w:numFmt w:val="bullet"/>
      <w:lvlText w:val="•"/>
      <w:lvlJc w:val="left"/>
      <w:pPr>
        <w:ind w:left="3015" w:hanging="361"/>
      </w:pPr>
      <w:rPr>
        <w:rFonts w:hint="default"/>
      </w:rPr>
    </w:lvl>
    <w:lvl w:ilvl="2" w:tplc="40044724">
      <w:start w:val="1"/>
      <w:numFmt w:val="bullet"/>
      <w:lvlText w:val="•"/>
      <w:lvlJc w:val="left"/>
      <w:pPr>
        <w:ind w:left="3751" w:hanging="361"/>
      </w:pPr>
      <w:rPr>
        <w:rFonts w:hint="default"/>
      </w:rPr>
    </w:lvl>
    <w:lvl w:ilvl="3" w:tplc="9B3E1976">
      <w:start w:val="1"/>
      <w:numFmt w:val="bullet"/>
      <w:lvlText w:val="•"/>
      <w:lvlJc w:val="left"/>
      <w:pPr>
        <w:ind w:left="4487" w:hanging="361"/>
      </w:pPr>
      <w:rPr>
        <w:rFonts w:hint="default"/>
      </w:rPr>
    </w:lvl>
    <w:lvl w:ilvl="4" w:tplc="2946DEDE">
      <w:start w:val="1"/>
      <w:numFmt w:val="bullet"/>
      <w:lvlText w:val="•"/>
      <w:lvlJc w:val="left"/>
      <w:pPr>
        <w:ind w:left="5223" w:hanging="361"/>
      </w:pPr>
      <w:rPr>
        <w:rFonts w:hint="default"/>
      </w:rPr>
    </w:lvl>
    <w:lvl w:ilvl="5" w:tplc="941EE2FE">
      <w:start w:val="1"/>
      <w:numFmt w:val="bullet"/>
      <w:lvlText w:val="•"/>
      <w:lvlJc w:val="left"/>
      <w:pPr>
        <w:ind w:left="5959" w:hanging="361"/>
      </w:pPr>
      <w:rPr>
        <w:rFonts w:hint="default"/>
      </w:rPr>
    </w:lvl>
    <w:lvl w:ilvl="6" w:tplc="D9AC35C0">
      <w:start w:val="1"/>
      <w:numFmt w:val="bullet"/>
      <w:lvlText w:val="•"/>
      <w:lvlJc w:val="left"/>
      <w:pPr>
        <w:ind w:left="6695" w:hanging="361"/>
      </w:pPr>
      <w:rPr>
        <w:rFonts w:hint="default"/>
      </w:rPr>
    </w:lvl>
    <w:lvl w:ilvl="7" w:tplc="97842C7E">
      <w:start w:val="1"/>
      <w:numFmt w:val="bullet"/>
      <w:lvlText w:val="•"/>
      <w:lvlJc w:val="left"/>
      <w:pPr>
        <w:ind w:left="7431" w:hanging="361"/>
      </w:pPr>
      <w:rPr>
        <w:rFonts w:hint="default"/>
      </w:rPr>
    </w:lvl>
    <w:lvl w:ilvl="8" w:tplc="3EDA9878">
      <w:start w:val="1"/>
      <w:numFmt w:val="bullet"/>
      <w:lvlText w:val="•"/>
      <w:lvlJc w:val="left"/>
      <w:pPr>
        <w:ind w:left="8167" w:hanging="361"/>
      </w:pPr>
      <w:rPr>
        <w:rFonts w:hint="default"/>
      </w:rPr>
    </w:lvl>
  </w:abstractNum>
  <w:abstractNum w:abstractNumId="25" w15:restartNumberingAfterBreak="0">
    <w:nsid w:val="309D2686"/>
    <w:multiLevelType w:val="multilevel"/>
    <w:tmpl w:val="2F08AF6C"/>
    <w:lvl w:ilvl="0">
      <w:start w:val="1"/>
      <w:numFmt w:val="decimal"/>
      <w:lvlText w:val="%1."/>
      <w:lvlJc w:val="left"/>
      <w:pPr>
        <w:ind w:left="479" w:hanging="360"/>
      </w:pPr>
      <w:rPr>
        <w:rFonts w:ascii="Arial" w:eastAsia="Arial" w:hAnsi="Arial" w:hint="default"/>
        <w:b/>
        <w:bCs/>
        <w:color w:val="582583"/>
        <w:spacing w:val="-3"/>
        <w:w w:val="103"/>
        <w:sz w:val="23"/>
        <w:szCs w:val="23"/>
      </w:rPr>
    </w:lvl>
    <w:lvl w:ilvl="1">
      <w:start w:val="1"/>
      <w:numFmt w:val="decimal"/>
      <w:lvlText w:val="%1.%2."/>
      <w:lvlJc w:val="left"/>
      <w:pPr>
        <w:ind w:left="976" w:hanging="432"/>
      </w:pPr>
      <w:rPr>
        <w:rFonts w:ascii="Arial" w:eastAsia="Arial" w:hAnsi="Arial" w:hint="default"/>
        <w:b/>
        <w:bCs/>
        <w:color w:val="582583"/>
        <w:spacing w:val="-3"/>
        <w:w w:val="103"/>
        <w:sz w:val="23"/>
        <w:szCs w:val="23"/>
      </w:rPr>
    </w:lvl>
    <w:lvl w:ilvl="2">
      <w:start w:val="1"/>
      <w:numFmt w:val="lowerLetter"/>
      <w:lvlText w:val="%3)"/>
      <w:lvlJc w:val="left"/>
      <w:pPr>
        <w:ind w:left="2257" w:hanging="706"/>
      </w:pPr>
      <w:rPr>
        <w:rFonts w:ascii="Arial" w:eastAsia="Arial" w:hAnsi="Arial" w:hint="default"/>
        <w:color w:val="582583"/>
        <w:spacing w:val="-2"/>
        <w:w w:val="101"/>
        <w:sz w:val="22"/>
        <w:szCs w:val="22"/>
      </w:rPr>
    </w:lvl>
    <w:lvl w:ilvl="3">
      <w:start w:val="1"/>
      <w:numFmt w:val="bullet"/>
      <w:lvlText w:val=""/>
      <w:lvlJc w:val="left"/>
      <w:pPr>
        <w:ind w:left="2639" w:hanging="361"/>
      </w:pPr>
      <w:rPr>
        <w:rFonts w:ascii="Wingdings" w:eastAsia="Wingdings" w:hAnsi="Wingdings" w:hint="default"/>
        <w:color w:val="582583"/>
        <w:sz w:val="20"/>
        <w:szCs w:val="20"/>
      </w:rPr>
    </w:lvl>
    <w:lvl w:ilvl="4">
      <w:start w:val="1"/>
      <w:numFmt w:val="bullet"/>
      <w:lvlText w:val="•"/>
      <w:lvlJc w:val="left"/>
      <w:pPr>
        <w:ind w:left="2639" w:hanging="361"/>
      </w:pPr>
      <w:rPr>
        <w:rFonts w:hint="default"/>
      </w:rPr>
    </w:lvl>
    <w:lvl w:ilvl="5">
      <w:start w:val="1"/>
      <w:numFmt w:val="bullet"/>
      <w:lvlText w:val="•"/>
      <w:lvlJc w:val="left"/>
      <w:pPr>
        <w:ind w:left="3806" w:hanging="361"/>
      </w:pPr>
      <w:rPr>
        <w:rFonts w:hint="default"/>
      </w:rPr>
    </w:lvl>
    <w:lvl w:ilvl="6">
      <w:start w:val="1"/>
      <w:numFmt w:val="bullet"/>
      <w:lvlText w:val="•"/>
      <w:lvlJc w:val="left"/>
      <w:pPr>
        <w:ind w:left="4972" w:hanging="361"/>
      </w:pPr>
      <w:rPr>
        <w:rFonts w:hint="default"/>
      </w:rPr>
    </w:lvl>
    <w:lvl w:ilvl="7">
      <w:start w:val="1"/>
      <w:numFmt w:val="bullet"/>
      <w:lvlText w:val="•"/>
      <w:lvlJc w:val="left"/>
      <w:pPr>
        <w:ind w:left="6139" w:hanging="361"/>
      </w:pPr>
      <w:rPr>
        <w:rFonts w:hint="default"/>
      </w:rPr>
    </w:lvl>
    <w:lvl w:ilvl="8">
      <w:start w:val="1"/>
      <w:numFmt w:val="bullet"/>
      <w:lvlText w:val="•"/>
      <w:lvlJc w:val="left"/>
      <w:pPr>
        <w:ind w:left="7306" w:hanging="361"/>
      </w:pPr>
      <w:rPr>
        <w:rFonts w:hint="default"/>
      </w:rPr>
    </w:lvl>
  </w:abstractNum>
  <w:abstractNum w:abstractNumId="26" w15:restartNumberingAfterBreak="0">
    <w:nsid w:val="31A24DA1"/>
    <w:multiLevelType w:val="hybridMultilevel"/>
    <w:tmpl w:val="E2742B52"/>
    <w:lvl w:ilvl="0" w:tplc="37E491AC">
      <w:start w:val="1"/>
      <w:numFmt w:val="lowerRoman"/>
      <w:lvlText w:val="%1)"/>
      <w:lvlJc w:val="left"/>
      <w:pPr>
        <w:ind w:left="2279" w:hanging="361"/>
      </w:pPr>
      <w:rPr>
        <w:rFonts w:ascii="Arial" w:eastAsia="Arial" w:hAnsi="Arial" w:hint="default"/>
        <w:color w:val="3E3E3E"/>
        <w:spacing w:val="-2"/>
        <w:sz w:val="20"/>
        <w:szCs w:val="20"/>
      </w:rPr>
    </w:lvl>
    <w:lvl w:ilvl="1" w:tplc="07165AC8">
      <w:start w:val="1"/>
      <w:numFmt w:val="bullet"/>
      <w:lvlText w:val="•"/>
      <w:lvlJc w:val="left"/>
      <w:pPr>
        <w:ind w:left="3015" w:hanging="361"/>
      </w:pPr>
      <w:rPr>
        <w:rFonts w:hint="default"/>
      </w:rPr>
    </w:lvl>
    <w:lvl w:ilvl="2" w:tplc="260C2748">
      <w:start w:val="1"/>
      <w:numFmt w:val="bullet"/>
      <w:lvlText w:val="•"/>
      <w:lvlJc w:val="left"/>
      <w:pPr>
        <w:ind w:left="3751" w:hanging="361"/>
      </w:pPr>
      <w:rPr>
        <w:rFonts w:hint="default"/>
      </w:rPr>
    </w:lvl>
    <w:lvl w:ilvl="3" w:tplc="42D452D6">
      <w:start w:val="1"/>
      <w:numFmt w:val="bullet"/>
      <w:lvlText w:val="•"/>
      <w:lvlJc w:val="left"/>
      <w:pPr>
        <w:ind w:left="4487" w:hanging="361"/>
      </w:pPr>
      <w:rPr>
        <w:rFonts w:hint="default"/>
      </w:rPr>
    </w:lvl>
    <w:lvl w:ilvl="4" w:tplc="3294C474">
      <w:start w:val="1"/>
      <w:numFmt w:val="bullet"/>
      <w:lvlText w:val="•"/>
      <w:lvlJc w:val="left"/>
      <w:pPr>
        <w:ind w:left="5223" w:hanging="361"/>
      </w:pPr>
      <w:rPr>
        <w:rFonts w:hint="default"/>
      </w:rPr>
    </w:lvl>
    <w:lvl w:ilvl="5" w:tplc="3C96D736">
      <w:start w:val="1"/>
      <w:numFmt w:val="bullet"/>
      <w:lvlText w:val="•"/>
      <w:lvlJc w:val="left"/>
      <w:pPr>
        <w:ind w:left="5959" w:hanging="361"/>
      </w:pPr>
      <w:rPr>
        <w:rFonts w:hint="default"/>
      </w:rPr>
    </w:lvl>
    <w:lvl w:ilvl="6" w:tplc="DCAEACF2">
      <w:start w:val="1"/>
      <w:numFmt w:val="bullet"/>
      <w:lvlText w:val="•"/>
      <w:lvlJc w:val="left"/>
      <w:pPr>
        <w:ind w:left="6695" w:hanging="361"/>
      </w:pPr>
      <w:rPr>
        <w:rFonts w:hint="default"/>
      </w:rPr>
    </w:lvl>
    <w:lvl w:ilvl="7" w:tplc="670CB2D2">
      <w:start w:val="1"/>
      <w:numFmt w:val="bullet"/>
      <w:lvlText w:val="•"/>
      <w:lvlJc w:val="left"/>
      <w:pPr>
        <w:ind w:left="7431" w:hanging="361"/>
      </w:pPr>
      <w:rPr>
        <w:rFonts w:hint="default"/>
      </w:rPr>
    </w:lvl>
    <w:lvl w:ilvl="8" w:tplc="99C6BA94">
      <w:start w:val="1"/>
      <w:numFmt w:val="bullet"/>
      <w:lvlText w:val="•"/>
      <w:lvlJc w:val="left"/>
      <w:pPr>
        <w:ind w:left="8167" w:hanging="361"/>
      </w:pPr>
      <w:rPr>
        <w:rFonts w:hint="default"/>
      </w:rPr>
    </w:lvl>
  </w:abstractNum>
  <w:abstractNum w:abstractNumId="27" w15:restartNumberingAfterBreak="0">
    <w:nsid w:val="32D968EB"/>
    <w:multiLevelType w:val="hybridMultilevel"/>
    <w:tmpl w:val="78D613AA"/>
    <w:lvl w:ilvl="0" w:tplc="D8D27158">
      <w:start w:val="1"/>
      <w:numFmt w:val="lowerRoman"/>
      <w:lvlText w:val="%1)"/>
      <w:lvlJc w:val="left"/>
      <w:pPr>
        <w:ind w:left="2279" w:hanging="361"/>
      </w:pPr>
      <w:rPr>
        <w:rFonts w:ascii="Arial" w:eastAsia="Arial" w:hAnsi="Arial" w:hint="default"/>
        <w:color w:val="3E3E3E"/>
        <w:spacing w:val="-2"/>
        <w:sz w:val="20"/>
        <w:szCs w:val="20"/>
      </w:rPr>
    </w:lvl>
    <w:lvl w:ilvl="1" w:tplc="B42451B0">
      <w:start w:val="1"/>
      <w:numFmt w:val="bullet"/>
      <w:lvlText w:val="•"/>
      <w:lvlJc w:val="left"/>
      <w:pPr>
        <w:ind w:left="3015" w:hanging="361"/>
      </w:pPr>
      <w:rPr>
        <w:rFonts w:hint="default"/>
      </w:rPr>
    </w:lvl>
    <w:lvl w:ilvl="2" w:tplc="4B4AA8D4">
      <w:start w:val="1"/>
      <w:numFmt w:val="bullet"/>
      <w:lvlText w:val="•"/>
      <w:lvlJc w:val="left"/>
      <w:pPr>
        <w:ind w:left="3751" w:hanging="361"/>
      </w:pPr>
      <w:rPr>
        <w:rFonts w:hint="default"/>
      </w:rPr>
    </w:lvl>
    <w:lvl w:ilvl="3" w:tplc="39886A5A">
      <w:start w:val="1"/>
      <w:numFmt w:val="bullet"/>
      <w:lvlText w:val="•"/>
      <w:lvlJc w:val="left"/>
      <w:pPr>
        <w:ind w:left="4487" w:hanging="361"/>
      </w:pPr>
      <w:rPr>
        <w:rFonts w:hint="default"/>
      </w:rPr>
    </w:lvl>
    <w:lvl w:ilvl="4" w:tplc="789EC150">
      <w:start w:val="1"/>
      <w:numFmt w:val="bullet"/>
      <w:lvlText w:val="•"/>
      <w:lvlJc w:val="left"/>
      <w:pPr>
        <w:ind w:left="5223" w:hanging="361"/>
      </w:pPr>
      <w:rPr>
        <w:rFonts w:hint="default"/>
      </w:rPr>
    </w:lvl>
    <w:lvl w:ilvl="5" w:tplc="9746F978">
      <w:start w:val="1"/>
      <w:numFmt w:val="bullet"/>
      <w:lvlText w:val="•"/>
      <w:lvlJc w:val="left"/>
      <w:pPr>
        <w:ind w:left="5959" w:hanging="361"/>
      </w:pPr>
      <w:rPr>
        <w:rFonts w:hint="default"/>
      </w:rPr>
    </w:lvl>
    <w:lvl w:ilvl="6" w:tplc="0296A3E2">
      <w:start w:val="1"/>
      <w:numFmt w:val="bullet"/>
      <w:lvlText w:val="•"/>
      <w:lvlJc w:val="left"/>
      <w:pPr>
        <w:ind w:left="6695" w:hanging="361"/>
      </w:pPr>
      <w:rPr>
        <w:rFonts w:hint="default"/>
      </w:rPr>
    </w:lvl>
    <w:lvl w:ilvl="7" w:tplc="9194883C">
      <w:start w:val="1"/>
      <w:numFmt w:val="bullet"/>
      <w:lvlText w:val="•"/>
      <w:lvlJc w:val="left"/>
      <w:pPr>
        <w:ind w:left="7431" w:hanging="361"/>
      </w:pPr>
      <w:rPr>
        <w:rFonts w:hint="default"/>
      </w:rPr>
    </w:lvl>
    <w:lvl w:ilvl="8" w:tplc="EEDE4820">
      <w:start w:val="1"/>
      <w:numFmt w:val="bullet"/>
      <w:lvlText w:val="•"/>
      <w:lvlJc w:val="left"/>
      <w:pPr>
        <w:ind w:left="8167" w:hanging="361"/>
      </w:pPr>
      <w:rPr>
        <w:rFonts w:hint="default"/>
      </w:rPr>
    </w:lvl>
  </w:abstractNum>
  <w:abstractNum w:abstractNumId="28" w15:restartNumberingAfterBreak="0">
    <w:nsid w:val="3407308E"/>
    <w:multiLevelType w:val="hybridMultilevel"/>
    <w:tmpl w:val="E2D23A5C"/>
    <w:lvl w:ilvl="0" w:tplc="30D241FE">
      <w:start w:val="1"/>
      <w:numFmt w:val="lowerRoman"/>
      <w:lvlText w:val="%1)"/>
      <w:lvlJc w:val="left"/>
      <w:pPr>
        <w:ind w:left="2279" w:hanging="361"/>
      </w:pPr>
      <w:rPr>
        <w:rFonts w:ascii="Arial" w:eastAsia="Arial" w:hAnsi="Arial" w:hint="default"/>
        <w:color w:val="3E3E3E"/>
        <w:spacing w:val="-2"/>
        <w:sz w:val="20"/>
        <w:szCs w:val="20"/>
      </w:rPr>
    </w:lvl>
    <w:lvl w:ilvl="1" w:tplc="2E26D33A">
      <w:start w:val="1"/>
      <w:numFmt w:val="bullet"/>
      <w:lvlText w:val="•"/>
      <w:lvlJc w:val="left"/>
      <w:pPr>
        <w:ind w:left="3015" w:hanging="361"/>
      </w:pPr>
      <w:rPr>
        <w:rFonts w:hint="default"/>
      </w:rPr>
    </w:lvl>
    <w:lvl w:ilvl="2" w:tplc="E752E2E4">
      <w:start w:val="1"/>
      <w:numFmt w:val="bullet"/>
      <w:lvlText w:val="•"/>
      <w:lvlJc w:val="left"/>
      <w:pPr>
        <w:ind w:left="3751" w:hanging="361"/>
      </w:pPr>
      <w:rPr>
        <w:rFonts w:hint="default"/>
      </w:rPr>
    </w:lvl>
    <w:lvl w:ilvl="3" w:tplc="F432B60A">
      <w:start w:val="1"/>
      <w:numFmt w:val="bullet"/>
      <w:lvlText w:val="•"/>
      <w:lvlJc w:val="left"/>
      <w:pPr>
        <w:ind w:left="4487" w:hanging="361"/>
      </w:pPr>
      <w:rPr>
        <w:rFonts w:hint="default"/>
      </w:rPr>
    </w:lvl>
    <w:lvl w:ilvl="4" w:tplc="28744D2A">
      <w:start w:val="1"/>
      <w:numFmt w:val="bullet"/>
      <w:lvlText w:val="•"/>
      <w:lvlJc w:val="left"/>
      <w:pPr>
        <w:ind w:left="5223" w:hanging="361"/>
      </w:pPr>
      <w:rPr>
        <w:rFonts w:hint="default"/>
      </w:rPr>
    </w:lvl>
    <w:lvl w:ilvl="5" w:tplc="99BC6EFE">
      <w:start w:val="1"/>
      <w:numFmt w:val="bullet"/>
      <w:lvlText w:val="•"/>
      <w:lvlJc w:val="left"/>
      <w:pPr>
        <w:ind w:left="5959" w:hanging="361"/>
      </w:pPr>
      <w:rPr>
        <w:rFonts w:hint="default"/>
      </w:rPr>
    </w:lvl>
    <w:lvl w:ilvl="6" w:tplc="6882C2E0">
      <w:start w:val="1"/>
      <w:numFmt w:val="bullet"/>
      <w:lvlText w:val="•"/>
      <w:lvlJc w:val="left"/>
      <w:pPr>
        <w:ind w:left="6695" w:hanging="361"/>
      </w:pPr>
      <w:rPr>
        <w:rFonts w:hint="default"/>
      </w:rPr>
    </w:lvl>
    <w:lvl w:ilvl="7" w:tplc="7FAC84C0">
      <w:start w:val="1"/>
      <w:numFmt w:val="bullet"/>
      <w:lvlText w:val="•"/>
      <w:lvlJc w:val="left"/>
      <w:pPr>
        <w:ind w:left="7431" w:hanging="361"/>
      </w:pPr>
      <w:rPr>
        <w:rFonts w:hint="default"/>
      </w:rPr>
    </w:lvl>
    <w:lvl w:ilvl="8" w:tplc="5E3207B4">
      <w:start w:val="1"/>
      <w:numFmt w:val="bullet"/>
      <w:lvlText w:val="•"/>
      <w:lvlJc w:val="left"/>
      <w:pPr>
        <w:ind w:left="8167" w:hanging="361"/>
      </w:pPr>
      <w:rPr>
        <w:rFonts w:hint="default"/>
      </w:rPr>
    </w:lvl>
  </w:abstractNum>
  <w:abstractNum w:abstractNumId="29" w15:restartNumberingAfterBreak="0">
    <w:nsid w:val="36187538"/>
    <w:multiLevelType w:val="hybridMultilevel"/>
    <w:tmpl w:val="85BC23C2"/>
    <w:lvl w:ilvl="0" w:tplc="351E4DBE">
      <w:start w:val="1"/>
      <w:numFmt w:val="bullet"/>
      <w:lvlText w:val=""/>
      <w:lvlJc w:val="left"/>
      <w:pPr>
        <w:ind w:left="1199" w:hanging="361"/>
      </w:pPr>
      <w:rPr>
        <w:rFonts w:ascii="Wingdings" w:eastAsia="Wingdings" w:hAnsi="Wingdings" w:hint="default"/>
        <w:color w:val="582583"/>
        <w:sz w:val="20"/>
        <w:szCs w:val="20"/>
      </w:rPr>
    </w:lvl>
    <w:lvl w:ilvl="1" w:tplc="F6388E3E">
      <w:start w:val="1"/>
      <w:numFmt w:val="bullet"/>
      <w:lvlText w:val="•"/>
      <w:lvlJc w:val="left"/>
      <w:pPr>
        <w:ind w:left="2043" w:hanging="361"/>
      </w:pPr>
      <w:rPr>
        <w:rFonts w:hint="default"/>
      </w:rPr>
    </w:lvl>
    <w:lvl w:ilvl="2" w:tplc="4244A5A2">
      <w:start w:val="1"/>
      <w:numFmt w:val="bullet"/>
      <w:lvlText w:val="•"/>
      <w:lvlJc w:val="left"/>
      <w:pPr>
        <w:ind w:left="2887" w:hanging="361"/>
      </w:pPr>
      <w:rPr>
        <w:rFonts w:hint="default"/>
      </w:rPr>
    </w:lvl>
    <w:lvl w:ilvl="3" w:tplc="A02C41A8">
      <w:start w:val="1"/>
      <w:numFmt w:val="bullet"/>
      <w:lvlText w:val="•"/>
      <w:lvlJc w:val="left"/>
      <w:pPr>
        <w:ind w:left="3731" w:hanging="361"/>
      </w:pPr>
      <w:rPr>
        <w:rFonts w:hint="default"/>
      </w:rPr>
    </w:lvl>
    <w:lvl w:ilvl="4" w:tplc="3C5AB186">
      <w:start w:val="1"/>
      <w:numFmt w:val="bullet"/>
      <w:lvlText w:val="•"/>
      <w:lvlJc w:val="left"/>
      <w:pPr>
        <w:ind w:left="4575" w:hanging="361"/>
      </w:pPr>
      <w:rPr>
        <w:rFonts w:hint="default"/>
      </w:rPr>
    </w:lvl>
    <w:lvl w:ilvl="5" w:tplc="E47AA8B8">
      <w:start w:val="1"/>
      <w:numFmt w:val="bullet"/>
      <w:lvlText w:val="•"/>
      <w:lvlJc w:val="left"/>
      <w:pPr>
        <w:ind w:left="5419" w:hanging="361"/>
      </w:pPr>
      <w:rPr>
        <w:rFonts w:hint="default"/>
      </w:rPr>
    </w:lvl>
    <w:lvl w:ilvl="6" w:tplc="1046BAAE">
      <w:start w:val="1"/>
      <w:numFmt w:val="bullet"/>
      <w:lvlText w:val="•"/>
      <w:lvlJc w:val="left"/>
      <w:pPr>
        <w:ind w:left="6263" w:hanging="361"/>
      </w:pPr>
      <w:rPr>
        <w:rFonts w:hint="default"/>
      </w:rPr>
    </w:lvl>
    <w:lvl w:ilvl="7" w:tplc="4ADEA3E4">
      <w:start w:val="1"/>
      <w:numFmt w:val="bullet"/>
      <w:lvlText w:val="•"/>
      <w:lvlJc w:val="left"/>
      <w:pPr>
        <w:ind w:left="7107" w:hanging="361"/>
      </w:pPr>
      <w:rPr>
        <w:rFonts w:hint="default"/>
      </w:rPr>
    </w:lvl>
    <w:lvl w:ilvl="8" w:tplc="F9C24D52">
      <w:start w:val="1"/>
      <w:numFmt w:val="bullet"/>
      <w:lvlText w:val="•"/>
      <w:lvlJc w:val="left"/>
      <w:pPr>
        <w:ind w:left="7951" w:hanging="361"/>
      </w:pPr>
      <w:rPr>
        <w:rFonts w:hint="default"/>
      </w:rPr>
    </w:lvl>
  </w:abstractNum>
  <w:abstractNum w:abstractNumId="30" w15:restartNumberingAfterBreak="0">
    <w:nsid w:val="3B5E445D"/>
    <w:multiLevelType w:val="hybridMultilevel"/>
    <w:tmpl w:val="E1844924"/>
    <w:lvl w:ilvl="0" w:tplc="4C048E16">
      <w:start w:val="1"/>
      <w:numFmt w:val="bullet"/>
      <w:lvlText w:val="•"/>
      <w:lvlJc w:val="left"/>
      <w:pPr>
        <w:ind w:left="1292" w:hanging="274"/>
      </w:pPr>
      <w:rPr>
        <w:rFonts w:ascii="Arial" w:eastAsia="Arial" w:hAnsi="Arial" w:hint="default"/>
        <w:color w:val="3E3E3E"/>
        <w:sz w:val="20"/>
        <w:szCs w:val="20"/>
      </w:rPr>
    </w:lvl>
    <w:lvl w:ilvl="1" w:tplc="7A00DF40">
      <w:start w:val="1"/>
      <w:numFmt w:val="bullet"/>
      <w:lvlText w:val="•"/>
      <w:lvlJc w:val="left"/>
      <w:pPr>
        <w:ind w:left="2127" w:hanging="274"/>
      </w:pPr>
      <w:rPr>
        <w:rFonts w:hint="default"/>
      </w:rPr>
    </w:lvl>
    <w:lvl w:ilvl="2" w:tplc="2EA49D84">
      <w:start w:val="1"/>
      <w:numFmt w:val="bullet"/>
      <w:lvlText w:val="•"/>
      <w:lvlJc w:val="left"/>
      <w:pPr>
        <w:ind w:left="2962" w:hanging="274"/>
      </w:pPr>
      <w:rPr>
        <w:rFonts w:hint="default"/>
      </w:rPr>
    </w:lvl>
    <w:lvl w:ilvl="3" w:tplc="72CC613C">
      <w:start w:val="1"/>
      <w:numFmt w:val="bullet"/>
      <w:lvlText w:val="•"/>
      <w:lvlJc w:val="left"/>
      <w:pPr>
        <w:ind w:left="3796" w:hanging="274"/>
      </w:pPr>
      <w:rPr>
        <w:rFonts w:hint="default"/>
      </w:rPr>
    </w:lvl>
    <w:lvl w:ilvl="4" w:tplc="BBF894DE">
      <w:start w:val="1"/>
      <w:numFmt w:val="bullet"/>
      <w:lvlText w:val="•"/>
      <w:lvlJc w:val="left"/>
      <w:pPr>
        <w:ind w:left="4631" w:hanging="274"/>
      </w:pPr>
      <w:rPr>
        <w:rFonts w:hint="default"/>
      </w:rPr>
    </w:lvl>
    <w:lvl w:ilvl="5" w:tplc="A4E45F7A">
      <w:start w:val="1"/>
      <w:numFmt w:val="bullet"/>
      <w:lvlText w:val="•"/>
      <w:lvlJc w:val="left"/>
      <w:pPr>
        <w:ind w:left="5466" w:hanging="274"/>
      </w:pPr>
      <w:rPr>
        <w:rFonts w:hint="default"/>
      </w:rPr>
    </w:lvl>
    <w:lvl w:ilvl="6" w:tplc="357404D6">
      <w:start w:val="1"/>
      <w:numFmt w:val="bullet"/>
      <w:lvlText w:val="•"/>
      <w:lvlJc w:val="left"/>
      <w:pPr>
        <w:ind w:left="6301" w:hanging="274"/>
      </w:pPr>
      <w:rPr>
        <w:rFonts w:hint="default"/>
      </w:rPr>
    </w:lvl>
    <w:lvl w:ilvl="7" w:tplc="D8DE3842">
      <w:start w:val="1"/>
      <w:numFmt w:val="bullet"/>
      <w:lvlText w:val="•"/>
      <w:lvlJc w:val="left"/>
      <w:pPr>
        <w:ind w:left="7135" w:hanging="274"/>
      </w:pPr>
      <w:rPr>
        <w:rFonts w:hint="default"/>
      </w:rPr>
    </w:lvl>
    <w:lvl w:ilvl="8" w:tplc="A03A65DA">
      <w:start w:val="1"/>
      <w:numFmt w:val="bullet"/>
      <w:lvlText w:val="•"/>
      <w:lvlJc w:val="left"/>
      <w:pPr>
        <w:ind w:left="7970" w:hanging="274"/>
      </w:pPr>
      <w:rPr>
        <w:rFonts w:hint="default"/>
      </w:rPr>
    </w:lvl>
  </w:abstractNum>
  <w:abstractNum w:abstractNumId="31" w15:restartNumberingAfterBreak="0">
    <w:nsid w:val="3B864EEA"/>
    <w:multiLevelType w:val="hybridMultilevel"/>
    <w:tmpl w:val="506814FE"/>
    <w:lvl w:ilvl="0" w:tplc="B914CD0C">
      <w:start w:val="1"/>
      <w:numFmt w:val="lowerLetter"/>
      <w:lvlText w:val="%1)"/>
      <w:lvlJc w:val="left"/>
      <w:pPr>
        <w:ind w:left="2257" w:hanging="706"/>
      </w:pPr>
      <w:rPr>
        <w:rFonts w:ascii="Arial" w:eastAsia="Arial" w:hAnsi="Arial" w:hint="default"/>
        <w:color w:val="582583"/>
        <w:spacing w:val="-2"/>
        <w:w w:val="101"/>
        <w:sz w:val="22"/>
        <w:szCs w:val="22"/>
      </w:rPr>
    </w:lvl>
    <w:lvl w:ilvl="1" w:tplc="0318E6F4">
      <w:start w:val="1"/>
      <w:numFmt w:val="bullet"/>
      <w:lvlText w:val=""/>
      <w:lvlJc w:val="left"/>
      <w:pPr>
        <w:ind w:left="2999" w:hanging="447"/>
      </w:pPr>
      <w:rPr>
        <w:rFonts w:ascii="Wingdings" w:eastAsia="Wingdings" w:hAnsi="Wingdings" w:hint="default"/>
        <w:color w:val="582583"/>
        <w:sz w:val="20"/>
        <w:szCs w:val="20"/>
      </w:rPr>
    </w:lvl>
    <w:lvl w:ilvl="2" w:tplc="D7BCFBB8">
      <w:start w:val="1"/>
      <w:numFmt w:val="bullet"/>
      <w:lvlText w:val="•"/>
      <w:lvlJc w:val="left"/>
      <w:pPr>
        <w:ind w:left="4078" w:hanging="361"/>
      </w:pPr>
      <w:rPr>
        <w:rFonts w:ascii="Arial" w:eastAsia="Arial" w:hAnsi="Arial" w:hint="default"/>
        <w:color w:val="3E3E3E"/>
        <w:sz w:val="20"/>
        <w:szCs w:val="20"/>
      </w:rPr>
    </w:lvl>
    <w:lvl w:ilvl="3" w:tplc="8BD4E6E8">
      <w:start w:val="1"/>
      <w:numFmt w:val="bullet"/>
      <w:lvlText w:val="•"/>
      <w:lvlJc w:val="left"/>
      <w:pPr>
        <w:ind w:left="2999" w:hanging="361"/>
      </w:pPr>
      <w:rPr>
        <w:rFonts w:hint="default"/>
      </w:rPr>
    </w:lvl>
    <w:lvl w:ilvl="4" w:tplc="D8F829EA">
      <w:start w:val="1"/>
      <w:numFmt w:val="bullet"/>
      <w:lvlText w:val="•"/>
      <w:lvlJc w:val="left"/>
      <w:pPr>
        <w:ind w:left="4078" w:hanging="361"/>
      </w:pPr>
      <w:rPr>
        <w:rFonts w:hint="default"/>
      </w:rPr>
    </w:lvl>
    <w:lvl w:ilvl="5" w:tplc="531228A0">
      <w:start w:val="1"/>
      <w:numFmt w:val="bullet"/>
      <w:lvlText w:val="•"/>
      <w:lvlJc w:val="left"/>
      <w:pPr>
        <w:ind w:left="5005" w:hanging="361"/>
      </w:pPr>
      <w:rPr>
        <w:rFonts w:hint="default"/>
      </w:rPr>
    </w:lvl>
    <w:lvl w:ilvl="6" w:tplc="DF8230B2">
      <w:start w:val="1"/>
      <w:numFmt w:val="bullet"/>
      <w:lvlText w:val="•"/>
      <w:lvlJc w:val="left"/>
      <w:pPr>
        <w:ind w:left="5932" w:hanging="361"/>
      </w:pPr>
      <w:rPr>
        <w:rFonts w:hint="default"/>
      </w:rPr>
    </w:lvl>
    <w:lvl w:ilvl="7" w:tplc="66C4C368">
      <w:start w:val="1"/>
      <w:numFmt w:val="bullet"/>
      <w:lvlText w:val="•"/>
      <w:lvlJc w:val="left"/>
      <w:pPr>
        <w:ind w:left="6859" w:hanging="361"/>
      </w:pPr>
      <w:rPr>
        <w:rFonts w:hint="default"/>
      </w:rPr>
    </w:lvl>
    <w:lvl w:ilvl="8" w:tplc="E3861B74">
      <w:start w:val="1"/>
      <w:numFmt w:val="bullet"/>
      <w:lvlText w:val="•"/>
      <w:lvlJc w:val="left"/>
      <w:pPr>
        <w:ind w:left="7786" w:hanging="361"/>
      </w:pPr>
      <w:rPr>
        <w:rFonts w:hint="default"/>
      </w:rPr>
    </w:lvl>
  </w:abstractNum>
  <w:abstractNum w:abstractNumId="32" w15:restartNumberingAfterBreak="0">
    <w:nsid w:val="3BF02DEC"/>
    <w:multiLevelType w:val="hybridMultilevel"/>
    <w:tmpl w:val="F58240F4"/>
    <w:lvl w:ilvl="0" w:tplc="3036DD26">
      <w:start w:val="1"/>
      <w:numFmt w:val="lowerRoman"/>
      <w:lvlText w:val="%1)"/>
      <w:lvlJc w:val="left"/>
      <w:pPr>
        <w:ind w:left="2278" w:hanging="361"/>
      </w:pPr>
      <w:rPr>
        <w:rFonts w:ascii="Arial" w:eastAsia="Arial" w:hAnsi="Arial" w:hint="default"/>
        <w:color w:val="3E3E3E"/>
        <w:spacing w:val="-2"/>
        <w:sz w:val="20"/>
        <w:szCs w:val="20"/>
      </w:rPr>
    </w:lvl>
    <w:lvl w:ilvl="1" w:tplc="965E2C28">
      <w:start w:val="1"/>
      <w:numFmt w:val="bullet"/>
      <w:lvlText w:val="•"/>
      <w:lvlJc w:val="left"/>
      <w:pPr>
        <w:ind w:left="3015" w:hanging="361"/>
      </w:pPr>
      <w:rPr>
        <w:rFonts w:hint="default"/>
      </w:rPr>
    </w:lvl>
    <w:lvl w:ilvl="2" w:tplc="633A0878">
      <w:start w:val="1"/>
      <w:numFmt w:val="bullet"/>
      <w:lvlText w:val="•"/>
      <w:lvlJc w:val="left"/>
      <w:pPr>
        <w:ind w:left="3751" w:hanging="361"/>
      </w:pPr>
      <w:rPr>
        <w:rFonts w:hint="default"/>
      </w:rPr>
    </w:lvl>
    <w:lvl w:ilvl="3" w:tplc="65B0AFBA">
      <w:start w:val="1"/>
      <w:numFmt w:val="bullet"/>
      <w:lvlText w:val="•"/>
      <w:lvlJc w:val="left"/>
      <w:pPr>
        <w:ind w:left="4487" w:hanging="361"/>
      </w:pPr>
      <w:rPr>
        <w:rFonts w:hint="default"/>
      </w:rPr>
    </w:lvl>
    <w:lvl w:ilvl="4" w:tplc="FF142B5C">
      <w:start w:val="1"/>
      <w:numFmt w:val="bullet"/>
      <w:lvlText w:val="•"/>
      <w:lvlJc w:val="left"/>
      <w:pPr>
        <w:ind w:left="5223" w:hanging="361"/>
      </w:pPr>
      <w:rPr>
        <w:rFonts w:hint="default"/>
      </w:rPr>
    </w:lvl>
    <w:lvl w:ilvl="5" w:tplc="CD8601BC">
      <w:start w:val="1"/>
      <w:numFmt w:val="bullet"/>
      <w:lvlText w:val="•"/>
      <w:lvlJc w:val="left"/>
      <w:pPr>
        <w:ind w:left="5959" w:hanging="361"/>
      </w:pPr>
      <w:rPr>
        <w:rFonts w:hint="default"/>
      </w:rPr>
    </w:lvl>
    <w:lvl w:ilvl="6" w:tplc="EFD41B42">
      <w:start w:val="1"/>
      <w:numFmt w:val="bullet"/>
      <w:lvlText w:val="•"/>
      <w:lvlJc w:val="left"/>
      <w:pPr>
        <w:ind w:left="6695" w:hanging="361"/>
      </w:pPr>
      <w:rPr>
        <w:rFonts w:hint="default"/>
      </w:rPr>
    </w:lvl>
    <w:lvl w:ilvl="7" w:tplc="F7144F82">
      <w:start w:val="1"/>
      <w:numFmt w:val="bullet"/>
      <w:lvlText w:val="•"/>
      <w:lvlJc w:val="left"/>
      <w:pPr>
        <w:ind w:left="7431" w:hanging="361"/>
      </w:pPr>
      <w:rPr>
        <w:rFonts w:hint="default"/>
      </w:rPr>
    </w:lvl>
    <w:lvl w:ilvl="8" w:tplc="9D042876">
      <w:start w:val="1"/>
      <w:numFmt w:val="bullet"/>
      <w:lvlText w:val="•"/>
      <w:lvlJc w:val="left"/>
      <w:pPr>
        <w:ind w:left="8167" w:hanging="361"/>
      </w:pPr>
      <w:rPr>
        <w:rFonts w:hint="default"/>
      </w:rPr>
    </w:lvl>
  </w:abstractNum>
  <w:abstractNum w:abstractNumId="33" w15:restartNumberingAfterBreak="0">
    <w:nsid w:val="3F4A4799"/>
    <w:multiLevelType w:val="hybridMultilevel"/>
    <w:tmpl w:val="E3107188"/>
    <w:lvl w:ilvl="0" w:tplc="EEA00948">
      <w:start w:val="1"/>
      <w:numFmt w:val="lowerRoman"/>
      <w:lvlText w:val="%1)"/>
      <w:lvlJc w:val="left"/>
      <w:pPr>
        <w:ind w:left="2279" w:hanging="361"/>
      </w:pPr>
      <w:rPr>
        <w:rFonts w:ascii="Arial" w:eastAsia="Arial" w:hAnsi="Arial" w:hint="default"/>
        <w:color w:val="3E3E3E"/>
        <w:spacing w:val="-2"/>
        <w:sz w:val="20"/>
        <w:szCs w:val="20"/>
      </w:rPr>
    </w:lvl>
    <w:lvl w:ilvl="1" w:tplc="87C4E154">
      <w:start w:val="1"/>
      <w:numFmt w:val="bullet"/>
      <w:lvlText w:val="•"/>
      <w:lvlJc w:val="left"/>
      <w:pPr>
        <w:ind w:left="3015" w:hanging="361"/>
      </w:pPr>
      <w:rPr>
        <w:rFonts w:hint="default"/>
      </w:rPr>
    </w:lvl>
    <w:lvl w:ilvl="2" w:tplc="E9A85DEC">
      <w:start w:val="1"/>
      <w:numFmt w:val="bullet"/>
      <w:lvlText w:val="•"/>
      <w:lvlJc w:val="left"/>
      <w:pPr>
        <w:ind w:left="3751" w:hanging="361"/>
      </w:pPr>
      <w:rPr>
        <w:rFonts w:hint="default"/>
      </w:rPr>
    </w:lvl>
    <w:lvl w:ilvl="3" w:tplc="BE7AD20E">
      <w:start w:val="1"/>
      <w:numFmt w:val="bullet"/>
      <w:lvlText w:val="•"/>
      <w:lvlJc w:val="left"/>
      <w:pPr>
        <w:ind w:left="4487" w:hanging="361"/>
      </w:pPr>
      <w:rPr>
        <w:rFonts w:hint="default"/>
      </w:rPr>
    </w:lvl>
    <w:lvl w:ilvl="4" w:tplc="160057BE">
      <w:start w:val="1"/>
      <w:numFmt w:val="bullet"/>
      <w:lvlText w:val="•"/>
      <w:lvlJc w:val="left"/>
      <w:pPr>
        <w:ind w:left="5223" w:hanging="361"/>
      </w:pPr>
      <w:rPr>
        <w:rFonts w:hint="default"/>
      </w:rPr>
    </w:lvl>
    <w:lvl w:ilvl="5" w:tplc="AE9C1878">
      <w:start w:val="1"/>
      <w:numFmt w:val="bullet"/>
      <w:lvlText w:val="•"/>
      <w:lvlJc w:val="left"/>
      <w:pPr>
        <w:ind w:left="5959" w:hanging="361"/>
      </w:pPr>
      <w:rPr>
        <w:rFonts w:hint="default"/>
      </w:rPr>
    </w:lvl>
    <w:lvl w:ilvl="6" w:tplc="2F60BF48">
      <w:start w:val="1"/>
      <w:numFmt w:val="bullet"/>
      <w:lvlText w:val="•"/>
      <w:lvlJc w:val="left"/>
      <w:pPr>
        <w:ind w:left="6695" w:hanging="361"/>
      </w:pPr>
      <w:rPr>
        <w:rFonts w:hint="default"/>
      </w:rPr>
    </w:lvl>
    <w:lvl w:ilvl="7" w:tplc="D85837CA">
      <w:start w:val="1"/>
      <w:numFmt w:val="bullet"/>
      <w:lvlText w:val="•"/>
      <w:lvlJc w:val="left"/>
      <w:pPr>
        <w:ind w:left="7431" w:hanging="361"/>
      </w:pPr>
      <w:rPr>
        <w:rFonts w:hint="default"/>
      </w:rPr>
    </w:lvl>
    <w:lvl w:ilvl="8" w:tplc="918A0810">
      <w:start w:val="1"/>
      <w:numFmt w:val="bullet"/>
      <w:lvlText w:val="•"/>
      <w:lvlJc w:val="left"/>
      <w:pPr>
        <w:ind w:left="8167" w:hanging="361"/>
      </w:pPr>
      <w:rPr>
        <w:rFonts w:hint="default"/>
      </w:rPr>
    </w:lvl>
  </w:abstractNum>
  <w:abstractNum w:abstractNumId="34" w15:restartNumberingAfterBreak="0">
    <w:nsid w:val="41C02AD0"/>
    <w:multiLevelType w:val="hybridMultilevel"/>
    <w:tmpl w:val="651E9C34"/>
    <w:lvl w:ilvl="0" w:tplc="18D62E5C">
      <w:start w:val="1"/>
      <w:numFmt w:val="lowerRoman"/>
      <w:lvlText w:val="%1)"/>
      <w:lvlJc w:val="left"/>
      <w:pPr>
        <w:ind w:left="2279" w:hanging="361"/>
      </w:pPr>
      <w:rPr>
        <w:rFonts w:ascii="Arial" w:eastAsia="Arial" w:hAnsi="Arial" w:hint="default"/>
        <w:color w:val="3E3E3E"/>
        <w:spacing w:val="-2"/>
        <w:sz w:val="20"/>
        <w:szCs w:val="20"/>
      </w:rPr>
    </w:lvl>
    <w:lvl w:ilvl="1" w:tplc="D6482B90">
      <w:start w:val="1"/>
      <w:numFmt w:val="bullet"/>
      <w:lvlText w:val="•"/>
      <w:lvlJc w:val="left"/>
      <w:pPr>
        <w:ind w:left="3015" w:hanging="361"/>
      </w:pPr>
      <w:rPr>
        <w:rFonts w:hint="default"/>
      </w:rPr>
    </w:lvl>
    <w:lvl w:ilvl="2" w:tplc="80DCD8FA">
      <w:start w:val="1"/>
      <w:numFmt w:val="bullet"/>
      <w:lvlText w:val="•"/>
      <w:lvlJc w:val="left"/>
      <w:pPr>
        <w:ind w:left="3751" w:hanging="361"/>
      </w:pPr>
      <w:rPr>
        <w:rFonts w:hint="default"/>
      </w:rPr>
    </w:lvl>
    <w:lvl w:ilvl="3" w:tplc="6C9E7418">
      <w:start w:val="1"/>
      <w:numFmt w:val="bullet"/>
      <w:lvlText w:val="•"/>
      <w:lvlJc w:val="left"/>
      <w:pPr>
        <w:ind w:left="4487" w:hanging="361"/>
      </w:pPr>
      <w:rPr>
        <w:rFonts w:hint="default"/>
      </w:rPr>
    </w:lvl>
    <w:lvl w:ilvl="4" w:tplc="3F9E17AA">
      <w:start w:val="1"/>
      <w:numFmt w:val="bullet"/>
      <w:lvlText w:val="•"/>
      <w:lvlJc w:val="left"/>
      <w:pPr>
        <w:ind w:left="5223" w:hanging="361"/>
      </w:pPr>
      <w:rPr>
        <w:rFonts w:hint="default"/>
      </w:rPr>
    </w:lvl>
    <w:lvl w:ilvl="5" w:tplc="14AEDC10">
      <w:start w:val="1"/>
      <w:numFmt w:val="bullet"/>
      <w:lvlText w:val="•"/>
      <w:lvlJc w:val="left"/>
      <w:pPr>
        <w:ind w:left="5959" w:hanging="361"/>
      </w:pPr>
      <w:rPr>
        <w:rFonts w:hint="default"/>
      </w:rPr>
    </w:lvl>
    <w:lvl w:ilvl="6" w:tplc="CC3259E4">
      <w:start w:val="1"/>
      <w:numFmt w:val="bullet"/>
      <w:lvlText w:val="•"/>
      <w:lvlJc w:val="left"/>
      <w:pPr>
        <w:ind w:left="6695" w:hanging="361"/>
      </w:pPr>
      <w:rPr>
        <w:rFonts w:hint="default"/>
      </w:rPr>
    </w:lvl>
    <w:lvl w:ilvl="7" w:tplc="EB12D07C">
      <w:start w:val="1"/>
      <w:numFmt w:val="bullet"/>
      <w:lvlText w:val="•"/>
      <w:lvlJc w:val="left"/>
      <w:pPr>
        <w:ind w:left="7431" w:hanging="361"/>
      </w:pPr>
      <w:rPr>
        <w:rFonts w:hint="default"/>
      </w:rPr>
    </w:lvl>
    <w:lvl w:ilvl="8" w:tplc="C9901044">
      <w:start w:val="1"/>
      <w:numFmt w:val="bullet"/>
      <w:lvlText w:val="•"/>
      <w:lvlJc w:val="left"/>
      <w:pPr>
        <w:ind w:left="8167" w:hanging="361"/>
      </w:pPr>
      <w:rPr>
        <w:rFonts w:hint="default"/>
      </w:rPr>
    </w:lvl>
  </w:abstractNum>
  <w:abstractNum w:abstractNumId="35" w15:restartNumberingAfterBreak="0">
    <w:nsid w:val="444018E4"/>
    <w:multiLevelType w:val="hybridMultilevel"/>
    <w:tmpl w:val="2710F8A4"/>
    <w:lvl w:ilvl="0" w:tplc="6BEEF2C6">
      <w:start w:val="1"/>
      <w:numFmt w:val="bullet"/>
      <w:lvlText w:val=""/>
      <w:lvlJc w:val="left"/>
      <w:pPr>
        <w:ind w:left="1199" w:hanging="361"/>
      </w:pPr>
      <w:rPr>
        <w:rFonts w:ascii="Wingdings" w:eastAsia="Wingdings" w:hAnsi="Wingdings" w:hint="default"/>
        <w:color w:val="582583"/>
        <w:sz w:val="20"/>
        <w:szCs w:val="20"/>
      </w:rPr>
    </w:lvl>
    <w:lvl w:ilvl="1" w:tplc="3EF24368">
      <w:start w:val="1"/>
      <w:numFmt w:val="bullet"/>
      <w:lvlText w:val="•"/>
      <w:lvlJc w:val="left"/>
      <w:pPr>
        <w:ind w:left="2043" w:hanging="361"/>
      </w:pPr>
      <w:rPr>
        <w:rFonts w:hint="default"/>
      </w:rPr>
    </w:lvl>
    <w:lvl w:ilvl="2" w:tplc="60C4D7E4">
      <w:start w:val="1"/>
      <w:numFmt w:val="bullet"/>
      <w:lvlText w:val="•"/>
      <w:lvlJc w:val="left"/>
      <w:pPr>
        <w:ind w:left="2887" w:hanging="361"/>
      </w:pPr>
      <w:rPr>
        <w:rFonts w:hint="default"/>
      </w:rPr>
    </w:lvl>
    <w:lvl w:ilvl="3" w:tplc="C1D4616A">
      <w:start w:val="1"/>
      <w:numFmt w:val="bullet"/>
      <w:lvlText w:val="•"/>
      <w:lvlJc w:val="left"/>
      <w:pPr>
        <w:ind w:left="3731" w:hanging="361"/>
      </w:pPr>
      <w:rPr>
        <w:rFonts w:hint="default"/>
      </w:rPr>
    </w:lvl>
    <w:lvl w:ilvl="4" w:tplc="BDDAD574">
      <w:start w:val="1"/>
      <w:numFmt w:val="bullet"/>
      <w:lvlText w:val="•"/>
      <w:lvlJc w:val="left"/>
      <w:pPr>
        <w:ind w:left="4575" w:hanging="361"/>
      </w:pPr>
      <w:rPr>
        <w:rFonts w:hint="default"/>
      </w:rPr>
    </w:lvl>
    <w:lvl w:ilvl="5" w:tplc="73585696">
      <w:start w:val="1"/>
      <w:numFmt w:val="bullet"/>
      <w:lvlText w:val="•"/>
      <w:lvlJc w:val="left"/>
      <w:pPr>
        <w:ind w:left="5419" w:hanging="361"/>
      </w:pPr>
      <w:rPr>
        <w:rFonts w:hint="default"/>
      </w:rPr>
    </w:lvl>
    <w:lvl w:ilvl="6" w:tplc="12E40656">
      <w:start w:val="1"/>
      <w:numFmt w:val="bullet"/>
      <w:lvlText w:val="•"/>
      <w:lvlJc w:val="left"/>
      <w:pPr>
        <w:ind w:left="6263" w:hanging="361"/>
      </w:pPr>
      <w:rPr>
        <w:rFonts w:hint="default"/>
      </w:rPr>
    </w:lvl>
    <w:lvl w:ilvl="7" w:tplc="52A038F0">
      <w:start w:val="1"/>
      <w:numFmt w:val="bullet"/>
      <w:lvlText w:val="•"/>
      <w:lvlJc w:val="left"/>
      <w:pPr>
        <w:ind w:left="7107" w:hanging="361"/>
      </w:pPr>
      <w:rPr>
        <w:rFonts w:hint="default"/>
      </w:rPr>
    </w:lvl>
    <w:lvl w:ilvl="8" w:tplc="BE0C4A8C">
      <w:start w:val="1"/>
      <w:numFmt w:val="bullet"/>
      <w:lvlText w:val="•"/>
      <w:lvlJc w:val="left"/>
      <w:pPr>
        <w:ind w:left="7951" w:hanging="361"/>
      </w:pPr>
      <w:rPr>
        <w:rFonts w:hint="default"/>
      </w:rPr>
    </w:lvl>
  </w:abstractNum>
  <w:abstractNum w:abstractNumId="36" w15:restartNumberingAfterBreak="0">
    <w:nsid w:val="47B35075"/>
    <w:multiLevelType w:val="hybridMultilevel"/>
    <w:tmpl w:val="B63A7852"/>
    <w:lvl w:ilvl="0" w:tplc="773EE3BC">
      <w:start w:val="1"/>
      <w:numFmt w:val="lowerLetter"/>
      <w:lvlText w:val="%1)"/>
      <w:lvlJc w:val="left"/>
      <w:pPr>
        <w:ind w:left="2257" w:hanging="706"/>
      </w:pPr>
      <w:rPr>
        <w:rFonts w:ascii="Arial" w:eastAsia="Arial" w:hAnsi="Arial" w:hint="default"/>
        <w:color w:val="582583"/>
        <w:spacing w:val="-9"/>
        <w:w w:val="101"/>
        <w:sz w:val="22"/>
        <w:szCs w:val="22"/>
      </w:rPr>
    </w:lvl>
    <w:lvl w:ilvl="1" w:tplc="2AEC10D4">
      <w:start w:val="1"/>
      <w:numFmt w:val="bullet"/>
      <w:lvlText w:val="•"/>
      <w:lvlJc w:val="left"/>
      <w:pPr>
        <w:ind w:left="2995" w:hanging="706"/>
      </w:pPr>
      <w:rPr>
        <w:rFonts w:hint="default"/>
      </w:rPr>
    </w:lvl>
    <w:lvl w:ilvl="2" w:tplc="E9C6CE92">
      <w:start w:val="1"/>
      <w:numFmt w:val="bullet"/>
      <w:lvlText w:val="•"/>
      <w:lvlJc w:val="left"/>
      <w:pPr>
        <w:ind w:left="3733" w:hanging="706"/>
      </w:pPr>
      <w:rPr>
        <w:rFonts w:hint="default"/>
      </w:rPr>
    </w:lvl>
    <w:lvl w:ilvl="3" w:tplc="2C44AFD2">
      <w:start w:val="1"/>
      <w:numFmt w:val="bullet"/>
      <w:lvlText w:val="•"/>
      <w:lvlJc w:val="left"/>
      <w:pPr>
        <w:ind w:left="4472" w:hanging="706"/>
      </w:pPr>
      <w:rPr>
        <w:rFonts w:hint="default"/>
      </w:rPr>
    </w:lvl>
    <w:lvl w:ilvl="4" w:tplc="94DE7824">
      <w:start w:val="1"/>
      <w:numFmt w:val="bullet"/>
      <w:lvlText w:val="•"/>
      <w:lvlJc w:val="left"/>
      <w:pPr>
        <w:ind w:left="5210" w:hanging="706"/>
      </w:pPr>
      <w:rPr>
        <w:rFonts w:hint="default"/>
      </w:rPr>
    </w:lvl>
    <w:lvl w:ilvl="5" w:tplc="84A2D060">
      <w:start w:val="1"/>
      <w:numFmt w:val="bullet"/>
      <w:lvlText w:val="•"/>
      <w:lvlJc w:val="left"/>
      <w:pPr>
        <w:ind w:left="5948" w:hanging="706"/>
      </w:pPr>
      <w:rPr>
        <w:rFonts w:hint="default"/>
      </w:rPr>
    </w:lvl>
    <w:lvl w:ilvl="6" w:tplc="74DA5008">
      <w:start w:val="1"/>
      <w:numFmt w:val="bullet"/>
      <w:lvlText w:val="•"/>
      <w:lvlJc w:val="left"/>
      <w:pPr>
        <w:ind w:left="6686" w:hanging="706"/>
      </w:pPr>
      <w:rPr>
        <w:rFonts w:hint="default"/>
      </w:rPr>
    </w:lvl>
    <w:lvl w:ilvl="7" w:tplc="A45CD7E6">
      <w:start w:val="1"/>
      <w:numFmt w:val="bullet"/>
      <w:lvlText w:val="•"/>
      <w:lvlJc w:val="left"/>
      <w:pPr>
        <w:ind w:left="7425" w:hanging="706"/>
      </w:pPr>
      <w:rPr>
        <w:rFonts w:hint="default"/>
      </w:rPr>
    </w:lvl>
    <w:lvl w:ilvl="8" w:tplc="50F4FDEC">
      <w:start w:val="1"/>
      <w:numFmt w:val="bullet"/>
      <w:lvlText w:val="•"/>
      <w:lvlJc w:val="left"/>
      <w:pPr>
        <w:ind w:left="8163" w:hanging="706"/>
      </w:pPr>
      <w:rPr>
        <w:rFonts w:hint="default"/>
      </w:rPr>
    </w:lvl>
  </w:abstractNum>
  <w:abstractNum w:abstractNumId="37" w15:restartNumberingAfterBreak="0">
    <w:nsid w:val="4AD16E1C"/>
    <w:multiLevelType w:val="hybridMultilevel"/>
    <w:tmpl w:val="0DD02506"/>
    <w:lvl w:ilvl="0" w:tplc="AE928264">
      <w:start w:val="1"/>
      <w:numFmt w:val="bullet"/>
      <w:lvlText w:val=""/>
      <w:lvlJc w:val="left"/>
      <w:pPr>
        <w:ind w:left="1472" w:hanging="454"/>
      </w:pPr>
      <w:rPr>
        <w:rFonts w:ascii="Wingdings" w:eastAsia="Wingdings" w:hAnsi="Wingdings" w:hint="default"/>
        <w:color w:val="582583"/>
        <w:sz w:val="20"/>
        <w:szCs w:val="20"/>
      </w:rPr>
    </w:lvl>
    <w:lvl w:ilvl="1" w:tplc="BECE97A6">
      <w:start w:val="1"/>
      <w:numFmt w:val="bullet"/>
      <w:lvlText w:val="•"/>
      <w:lvlJc w:val="left"/>
      <w:pPr>
        <w:ind w:left="2289" w:hanging="454"/>
      </w:pPr>
      <w:rPr>
        <w:rFonts w:hint="default"/>
      </w:rPr>
    </w:lvl>
    <w:lvl w:ilvl="2" w:tplc="2DD8FC24">
      <w:start w:val="1"/>
      <w:numFmt w:val="bullet"/>
      <w:lvlText w:val="•"/>
      <w:lvlJc w:val="left"/>
      <w:pPr>
        <w:ind w:left="3106" w:hanging="454"/>
      </w:pPr>
      <w:rPr>
        <w:rFonts w:hint="default"/>
      </w:rPr>
    </w:lvl>
    <w:lvl w:ilvl="3" w:tplc="A2B48472">
      <w:start w:val="1"/>
      <w:numFmt w:val="bullet"/>
      <w:lvlText w:val="•"/>
      <w:lvlJc w:val="left"/>
      <w:pPr>
        <w:ind w:left="3922" w:hanging="454"/>
      </w:pPr>
      <w:rPr>
        <w:rFonts w:hint="default"/>
      </w:rPr>
    </w:lvl>
    <w:lvl w:ilvl="4" w:tplc="B35AF69C">
      <w:start w:val="1"/>
      <w:numFmt w:val="bullet"/>
      <w:lvlText w:val="•"/>
      <w:lvlJc w:val="left"/>
      <w:pPr>
        <w:ind w:left="4739" w:hanging="454"/>
      </w:pPr>
      <w:rPr>
        <w:rFonts w:hint="default"/>
      </w:rPr>
    </w:lvl>
    <w:lvl w:ilvl="5" w:tplc="4458610E">
      <w:start w:val="1"/>
      <w:numFmt w:val="bullet"/>
      <w:lvlText w:val="•"/>
      <w:lvlJc w:val="left"/>
      <w:pPr>
        <w:ind w:left="5556" w:hanging="454"/>
      </w:pPr>
      <w:rPr>
        <w:rFonts w:hint="default"/>
      </w:rPr>
    </w:lvl>
    <w:lvl w:ilvl="6" w:tplc="BC6ABBA2">
      <w:start w:val="1"/>
      <w:numFmt w:val="bullet"/>
      <w:lvlText w:val="•"/>
      <w:lvlJc w:val="left"/>
      <w:pPr>
        <w:ind w:left="6373" w:hanging="454"/>
      </w:pPr>
      <w:rPr>
        <w:rFonts w:hint="default"/>
      </w:rPr>
    </w:lvl>
    <w:lvl w:ilvl="7" w:tplc="EF36977E">
      <w:start w:val="1"/>
      <w:numFmt w:val="bullet"/>
      <w:lvlText w:val="•"/>
      <w:lvlJc w:val="left"/>
      <w:pPr>
        <w:ind w:left="7189" w:hanging="454"/>
      </w:pPr>
      <w:rPr>
        <w:rFonts w:hint="default"/>
      </w:rPr>
    </w:lvl>
    <w:lvl w:ilvl="8" w:tplc="358456A0">
      <w:start w:val="1"/>
      <w:numFmt w:val="bullet"/>
      <w:lvlText w:val="•"/>
      <w:lvlJc w:val="left"/>
      <w:pPr>
        <w:ind w:left="8006" w:hanging="454"/>
      </w:pPr>
      <w:rPr>
        <w:rFonts w:hint="default"/>
      </w:rPr>
    </w:lvl>
  </w:abstractNum>
  <w:abstractNum w:abstractNumId="38" w15:restartNumberingAfterBreak="0">
    <w:nsid w:val="4F5706B8"/>
    <w:multiLevelType w:val="hybridMultilevel"/>
    <w:tmpl w:val="BD68ED4E"/>
    <w:lvl w:ilvl="0" w:tplc="923479CC">
      <w:start w:val="1"/>
      <w:numFmt w:val="bullet"/>
      <w:lvlText w:val=""/>
      <w:lvlJc w:val="left"/>
      <w:pPr>
        <w:ind w:left="1198" w:hanging="361"/>
      </w:pPr>
      <w:rPr>
        <w:rFonts w:ascii="Wingdings" w:eastAsia="Wingdings" w:hAnsi="Wingdings" w:hint="default"/>
        <w:color w:val="582583"/>
        <w:sz w:val="20"/>
        <w:szCs w:val="20"/>
      </w:rPr>
    </w:lvl>
    <w:lvl w:ilvl="1" w:tplc="22AA4664">
      <w:start w:val="1"/>
      <w:numFmt w:val="bullet"/>
      <w:lvlText w:val="•"/>
      <w:lvlJc w:val="left"/>
      <w:pPr>
        <w:ind w:left="2042" w:hanging="361"/>
      </w:pPr>
      <w:rPr>
        <w:rFonts w:hint="default"/>
      </w:rPr>
    </w:lvl>
    <w:lvl w:ilvl="2" w:tplc="BB5AEE28">
      <w:start w:val="1"/>
      <w:numFmt w:val="bullet"/>
      <w:lvlText w:val="•"/>
      <w:lvlJc w:val="left"/>
      <w:pPr>
        <w:ind w:left="2887" w:hanging="361"/>
      </w:pPr>
      <w:rPr>
        <w:rFonts w:hint="default"/>
      </w:rPr>
    </w:lvl>
    <w:lvl w:ilvl="3" w:tplc="3022E362">
      <w:start w:val="1"/>
      <w:numFmt w:val="bullet"/>
      <w:lvlText w:val="•"/>
      <w:lvlJc w:val="left"/>
      <w:pPr>
        <w:ind w:left="3731" w:hanging="361"/>
      </w:pPr>
      <w:rPr>
        <w:rFonts w:hint="default"/>
      </w:rPr>
    </w:lvl>
    <w:lvl w:ilvl="4" w:tplc="C432355A">
      <w:start w:val="1"/>
      <w:numFmt w:val="bullet"/>
      <w:lvlText w:val="•"/>
      <w:lvlJc w:val="left"/>
      <w:pPr>
        <w:ind w:left="4575" w:hanging="361"/>
      </w:pPr>
      <w:rPr>
        <w:rFonts w:hint="default"/>
      </w:rPr>
    </w:lvl>
    <w:lvl w:ilvl="5" w:tplc="2CE6F130">
      <w:start w:val="1"/>
      <w:numFmt w:val="bullet"/>
      <w:lvlText w:val="•"/>
      <w:lvlJc w:val="left"/>
      <w:pPr>
        <w:ind w:left="5419" w:hanging="361"/>
      </w:pPr>
      <w:rPr>
        <w:rFonts w:hint="default"/>
      </w:rPr>
    </w:lvl>
    <w:lvl w:ilvl="6" w:tplc="5A7CBED8">
      <w:start w:val="1"/>
      <w:numFmt w:val="bullet"/>
      <w:lvlText w:val="•"/>
      <w:lvlJc w:val="left"/>
      <w:pPr>
        <w:ind w:left="6263" w:hanging="361"/>
      </w:pPr>
      <w:rPr>
        <w:rFonts w:hint="default"/>
      </w:rPr>
    </w:lvl>
    <w:lvl w:ilvl="7" w:tplc="E70EAD12">
      <w:start w:val="1"/>
      <w:numFmt w:val="bullet"/>
      <w:lvlText w:val="•"/>
      <w:lvlJc w:val="left"/>
      <w:pPr>
        <w:ind w:left="7107" w:hanging="361"/>
      </w:pPr>
      <w:rPr>
        <w:rFonts w:hint="default"/>
      </w:rPr>
    </w:lvl>
    <w:lvl w:ilvl="8" w:tplc="40EE7F94">
      <w:start w:val="1"/>
      <w:numFmt w:val="bullet"/>
      <w:lvlText w:val="•"/>
      <w:lvlJc w:val="left"/>
      <w:pPr>
        <w:ind w:left="7951" w:hanging="361"/>
      </w:pPr>
      <w:rPr>
        <w:rFonts w:hint="default"/>
      </w:rPr>
    </w:lvl>
  </w:abstractNum>
  <w:abstractNum w:abstractNumId="39" w15:restartNumberingAfterBreak="0">
    <w:nsid w:val="52C93951"/>
    <w:multiLevelType w:val="hybridMultilevel"/>
    <w:tmpl w:val="224AC2AA"/>
    <w:lvl w:ilvl="0" w:tplc="8E06018A">
      <w:start w:val="1"/>
      <w:numFmt w:val="bullet"/>
      <w:lvlText w:val=""/>
      <w:lvlJc w:val="left"/>
      <w:pPr>
        <w:ind w:left="1566" w:hanging="447"/>
      </w:pPr>
      <w:rPr>
        <w:rFonts w:ascii="Wingdings" w:eastAsia="Wingdings" w:hAnsi="Wingdings" w:hint="default"/>
        <w:color w:val="582583"/>
        <w:sz w:val="20"/>
        <w:szCs w:val="20"/>
      </w:rPr>
    </w:lvl>
    <w:lvl w:ilvl="1" w:tplc="81FAB4CC">
      <w:start w:val="1"/>
      <w:numFmt w:val="bullet"/>
      <w:lvlText w:val="•"/>
      <w:lvlJc w:val="left"/>
      <w:pPr>
        <w:ind w:left="2230" w:hanging="447"/>
      </w:pPr>
      <w:rPr>
        <w:rFonts w:hint="default"/>
      </w:rPr>
    </w:lvl>
    <w:lvl w:ilvl="2" w:tplc="7EB0A23A">
      <w:start w:val="1"/>
      <w:numFmt w:val="bullet"/>
      <w:lvlText w:val="•"/>
      <w:lvlJc w:val="left"/>
      <w:pPr>
        <w:ind w:left="2894" w:hanging="447"/>
      </w:pPr>
      <w:rPr>
        <w:rFonts w:hint="default"/>
      </w:rPr>
    </w:lvl>
    <w:lvl w:ilvl="3" w:tplc="13BEDC32">
      <w:start w:val="1"/>
      <w:numFmt w:val="bullet"/>
      <w:lvlText w:val="•"/>
      <w:lvlJc w:val="left"/>
      <w:pPr>
        <w:ind w:left="3558" w:hanging="447"/>
      </w:pPr>
      <w:rPr>
        <w:rFonts w:hint="default"/>
      </w:rPr>
    </w:lvl>
    <w:lvl w:ilvl="4" w:tplc="F5F43986">
      <w:start w:val="1"/>
      <w:numFmt w:val="bullet"/>
      <w:lvlText w:val="•"/>
      <w:lvlJc w:val="left"/>
      <w:pPr>
        <w:ind w:left="4222" w:hanging="447"/>
      </w:pPr>
      <w:rPr>
        <w:rFonts w:hint="default"/>
      </w:rPr>
    </w:lvl>
    <w:lvl w:ilvl="5" w:tplc="5CBAD816">
      <w:start w:val="1"/>
      <w:numFmt w:val="bullet"/>
      <w:lvlText w:val="•"/>
      <w:lvlJc w:val="left"/>
      <w:pPr>
        <w:ind w:left="4886" w:hanging="447"/>
      </w:pPr>
      <w:rPr>
        <w:rFonts w:hint="default"/>
      </w:rPr>
    </w:lvl>
    <w:lvl w:ilvl="6" w:tplc="47028928">
      <w:start w:val="1"/>
      <w:numFmt w:val="bullet"/>
      <w:lvlText w:val="•"/>
      <w:lvlJc w:val="left"/>
      <w:pPr>
        <w:ind w:left="5550" w:hanging="447"/>
      </w:pPr>
      <w:rPr>
        <w:rFonts w:hint="default"/>
      </w:rPr>
    </w:lvl>
    <w:lvl w:ilvl="7" w:tplc="4E5E0202">
      <w:start w:val="1"/>
      <w:numFmt w:val="bullet"/>
      <w:lvlText w:val="•"/>
      <w:lvlJc w:val="left"/>
      <w:pPr>
        <w:ind w:left="6214" w:hanging="447"/>
      </w:pPr>
      <w:rPr>
        <w:rFonts w:hint="default"/>
      </w:rPr>
    </w:lvl>
    <w:lvl w:ilvl="8" w:tplc="71A44218">
      <w:start w:val="1"/>
      <w:numFmt w:val="bullet"/>
      <w:lvlText w:val="•"/>
      <w:lvlJc w:val="left"/>
      <w:pPr>
        <w:ind w:left="6879" w:hanging="447"/>
      </w:pPr>
      <w:rPr>
        <w:rFonts w:hint="default"/>
      </w:rPr>
    </w:lvl>
  </w:abstractNum>
  <w:abstractNum w:abstractNumId="40" w15:restartNumberingAfterBreak="0">
    <w:nsid w:val="58753C66"/>
    <w:multiLevelType w:val="hybridMultilevel"/>
    <w:tmpl w:val="ACDE5DEA"/>
    <w:lvl w:ilvl="0" w:tplc="3C4CC3BC">
      <w:start w:val="1"/>
      <w:numFmt w:val="decimal"/>
      <w:lvlText w:val="%1."/>
      <w:lvlJc w:val="left"/>
      <w:pPr>
        <w:ind w:left="997" w:hanging="360"/>
      </w:pPr>
      <w:rPr>
        <w:rFonts w:ascii="Arial" w:eastAsia="Arial" w:hAnsi="Arial" w:hint="default"/>
        <w:spacing w:val="3"/>
        <w:sz w:val="20"/>
        <w:szCs w:val="20"/>
      </w:rPr>
    </w:lvl>
    <w:lvl w:ilvl="1" w:tplc="745441D2">
      <w:start w:val="1"/>
      <w:numFmt w:val="bullet"/>
      <w:lvlText w:val=""/>
      <w:lvlJc w:val="left"/>
      <w:pPr>
        <w:ind w:left="1919" w:hanging="361"/>
      </w:pPr>
      <w:rPr>
        <w:rFonts w:ascii="Wingdings" w:eastAsia="Wingdings" w:hAnsi="Wingdings" w:hint="default"/>
        <w:color w:val="582583"/>
        <w:sz w:val="20"/>
        <w:szCs w:val="20"/>
      </w:rPr>
    </w:lvl>
    <w:lvl w:ilvl="2" w:tplc="8CDC5840">
      <w:start w:val="1"/>
      <w:numFmt w:val="bullet"/>
      <w:lvlText w:val="•"/>
      <w:lvlJc w:val="left"/>
      <w:pPr>
        <w:ind w:left="3128" w:hanging="361"/>
      </w:pPr>
      <w:rPr>
        <w:rFonts w:ascii="Arial" w:eastAsia="Arial" w:hAnsi="Arial" w:hint="default"/>
        <w:color w:val="3E3E3E"/>
        <w:sz w:val="20"/>
        <w:szCs w:val="20"/>
      </w:rPr>
    </w:lvl>
    <w:lvl w:ilvl="3" w:tplc="1304BE32">
      <w:start w:val="1"/>
      <w:numFmt w:val="bullet"/>
      <w:lvlText w:val="•"/>
      <w:lvlJc w:val="left"/>
      <w:pPr>
        <w:ind w:left="1919" w:hanging="361"/>
      </w:pPr>
      <w:rPr>
        <w:rFonts w:hint="default"/>
      </w:rPr>
    </w:lvl>
    <w:lvl w:ilvl="4" w:tplc="0C789688">
      <w:start w:val="1"/>
      <w:numFmt w:val="bullet"/>
      <w:lvlText w:val="•"/>
      <w:lvlJc w:val="left"/>
      <w:pPr>
        <w:ind w:left="1919" w:hanging="361"/>
      </w:pPr>
      <w:rPr>
        <w:rFonts w:hint="default"/>
      </w:rPr>
    </w:lvl>
    <w:lvl w:ilvl="5" w:tplc="618E01C2">
      <w:start w:val="1"/>
      <w:numFmt w:val="bullet"/>
      <w:lvlText w:val="•"/>
      <w:lvlJc w:val="left"/>
      <w:pPr>
        <w:ind w:left="1919" w:hanging="361"/>
      </w:pPr>
      <w:rPr>
        <w:rFonts w:hint="default"/>
      </w:rPr>
    </w:lvl>
    <w:lvl w:ilvl="6" w:tplc="C63A3E94">
      <w:start w:val="1"/>
      <w:numFmt w:val="bullet"/>
      <w:lvlText w:val="•"/>
      <w:lvlJc w:val="left"/>
      <w:pPr>
        <w:ind w:left="3128" w:hanging="361"/>
      </w:pPr>
      <w:rPr>
        <w:rFonts w:hint="default"/>
      </w:rPr>
    </w:lvl>
    <w:lvl w:ilvl="7" w:tplc="01708BA0">
      <w:start w:val="1"/>
      <w:numFmt w:val="bullet"/>
      <w:lvlText w:val="•"/>
      <w:lvlJc w:val="left"/>
      <w:pPr>
        <w:ind w:left="4756" w:hanging="361"/>
      </w:pPr>
      <w:rPr>
        <w:rFonts w:hint="default"/>
      </w:rPr>
    </w:lvl>
    <w:lvl w:ilvl="8" w:tplc="EF30B978">
      <w:start w:val="1"/>
      <w:numFmt w:val="bullet"/>
      <w:lvlText w:val="•"/>
      <w:lvlJc w:val="left"/>
      <w:pPr>
        <w:ind w:left="6384" w:hanging="361"/>
      </w:pPr>
      <w:rPr>
        <w:rFonts w:hint="default"/>
      </w:rPr>
    </w:lvl>
  </w:abstractNum>
  <w:abstractNum w:abstractNumId="41" w15:restartNumberingAfterBreak="0">
    <w:nsid w:val="59D21F05"/>
    <w:multiLevelType w:val="hybridMultilevel"/>
    <w:tmpl w:val="866C3F78"/>
    <w:lvl w:ilvl="0" w:tplc="2FEA91F4">
      <w:start w:val="1"/>
      <w:numFmt w:val="bullet"/>
      <w:lvlText w:val=""/>
      <w:lvlJc w:val="left"/>
      <w:pPr>
        <w:ind w:left="1199" w:hanging="361"/>
      </w:pPr>
      <w:rPr>
        <w:rFonts w:ascii="Wingdings" w:eastAsia="Wingdings" w:hAnsi="Wingdings" w:hint="default"/>
        <w:color w:val="582583"/>
        <w:sz w:val="20"/>
        <w:szCs w:val="20"/>
      </w:rPr>
    </w:lvl>
    <w:lvl w:ilvl="1" w:tplc="BF9A02BA">
      <w:start w:val="1"/>
      <w:numFmt w:val="bullet"/>
      <w:lvlText w:val="•"/>
      <w:lvlJc w:val="left"/>
      <w:pPr>
        <w:ind w:left="2043" w:hanging="361"/>
      </w:pPr>
      <w:rPr>
        <w:rFonts w:hint="default"/>
      </w:rPr>
    </w:lvl>
    <w:lvl w:ilvl="2" w:tplc="D146EA42">
      <w:start w:val="1"/>
      <w:numFmt w:val="bullet"/>
      <w:lvlText w:val="•"/>
      <w:lvlJc w:val="left"/>
      <w:pPr>
        <w:ind w:left="2887" w:hanging="361"/>
      </w:pPr>
      <w:rPr>
        <w:rFonts w:hint="default"/>
      </w:rPr>
    </w:lvl>
    <w:lvl w:ilvl="3" w:tplc="98C2BAE2">
      <w:start w:val="1"/>
      <w:numFmt w:val="bullet"/>
      <w:lvlText w:val="•"/>
      <w:lvlJc w:val="left"/>
      <w:pPr>
        <w:ind w:left="3731" w:hanging="361"/>
      </w:pPr>
      <w:rPr>
        <w:rFonts w:hint="default"/>
      </w:rPr>
    </w:lvl>
    <w:lvl w:ilvl="4" w:tplc="0772EF3C">
      <w:start w:val="1"/>
      <w:numFmt w:val="bullet"/>
      <w:lvlText w:val="•"/>
      <w:lvlJc w:val="left"/>
      <w:pPr>
        <w:ind w:left="4575" w:hanging="361"/>
      </w:pPr>
      <w:rPr>
        <w:rFonts w:hint="default"/>
      </w:rPr>
    </w:lvl>
    <w:lvl w:ilvl="5" w:tplc="6456CA4C">
      <w:start w:val="1"/>
      <w:numFmt w:val="bullet"/>
      <w:lvlText w:val="•"/>
      <w:lvlJc w:val="left"/>
      <w:pPr>
        <w:ind w:left="5419" w:hanging="361"/>
      </w:pPr>
      <w:rPr>
        <w:rFonts w:hint="default"/>
      </w:rPr>
    </w:lvl>
    <w:lvl w:ilvl="6" w:tplc="47E0B962">
      <w:start w:val="1"/>
      <w:numFmt w:val="bullet"/>
      <w:lvlText w:val="•"/>
      <w:lvlJc w:val="left"/>
      <w:pPr>
        <w:ind w:left="6263" w:hanging="361"/>
      </w:pPr>
      <w:rPr>
        <w:rFonts w:hint="default"/>
      </w:rPr>
    </w:lvl>
    <w:lvl w:ilvl="7" w:tplc="71B8F85C">
      <w:start w:val="1"/>
      <w:numFmt w:val="bullet"/>
      <w:lvlText w:val="•"/>
      <w:lvlJc w:val="left"/>
      <w:pPr>
        <w:ind w:left="7107" w:hanging="361"/>
      </w:pPr>
      <w:rPr>
        <w:rFonts w:hint="default"/>
      </w:rPr>
    </w:lvl>
    <w:lvl w:ilvl="8" w:tplc="90905DF8">
      <w:start w:val="1"/>
      <w:numFmt w:val="bullet"/>
      <w:lvlText w:val="•"/>
      <w:lvlJc w:val="left"/>
      <w:pPr>
        <w:ind w:left="7951" w:hanging="361"/>
      </w:pPr>
      <w:rPr>
        <w:rFonts w:hint="default"/>
      </w:rPr>
    </w:lvl>
  </w:abstractNum>
  <w:abstractNum w:abstractNumId="42" w15:restartNumberingAfterBreak="0">
    <w:nsid w:val="5B70182E"/>
    <w:multiLevelType w:val="hybridMultilevel"/>
    <w:tmpl w:val="923217DA"/>
    <w:lvl w:ilvl="0" w:tplc="4FE20EDA">
      <w:start w:val="1"/>
      <w:numFmt w:val="bullet"/>
      <w:lvlText w:val=""/>
      <w:lvlJc w:val="left"/>
      <w:pPr>
        <w:ind w:left="1199" w:hanging="361"/>
      </w:pPr>
      <w:rPr>
        <w:rFonts w:ascii="Wingdings" w:eastAsia="Wingdings" w:hAnsi="Wingdings" w:hint="default"/>
        <w:color w:val="582583"/>
        <w:sz w:val="20"/>
        <w:szCs w:val="20"/>
      </w:rPr>
    </w:lvl>
    <w:lvl w:ilvl="1" w:tplc="0EC2838E">
      <w:start w:val="1"/>
      <w:numFmt w:val="bullet"/>
      <w:lvlText w:val=""/>
      <w:lvlJc w:val="left"/>
      <w:pPr>
        <w:ind w:left="1919" w:hanging="720"/>
      </w:pPr>
      <w:rPr>
        <w:rFonts w:ascii="Symbol" w:eastAsia="Symbol" w:hAnsi="Symbol" w:hint="default"/>
        <w:color w:val="3E3E3E"/>
        <w:sz w:val="20"/>
        <w:szCs w:val="20"/>
      </w:rPr>
    </w:lvl>
    <w:lvl w:ilvl="2" w:tplc="4D9EFEBC">
      <w:start w:val="1"/>
      <w:numFmt w:val="bullet"/>
      <w:lvlText w:val="•"/>
      <w:lvlJc w:val="left"/>
      <w:pPr>
        <w:ind w:left="2777" w:hanging="720"/>
      </w:pPr>
      <w:rPr>
        <w:rFonts w:hint="default"/>
      </w:rPr>
    </w:lvl>
    <w:lvl w:ilvl="3" w:tplc="1304FBD2">
      <w:start w:val="1"/>
      <w:numFmt w:val="bullet"/>
      <w:lvlText w:val="•"/>
      <w:lvlJc w:val="left"/>
      <w:pPr>
        <w:ind w:left="3634" w:hanging="720"/>
      </w:pPr>
      <w:rPr>
        <w:rFonts w:hint="default"/>
      </w:rPr>
    </w:lvl>
    <w:lvl w:ilvl="4" w:tplc="2BCEE7AA">
      <w:start w:val="1"/>
      <w:numFmt w:val="bullet"/>
      <w:lvlText w:val="•"/>
      <w:lvlJc w:val="left"/>
      <w:pPr>
        <w:ind w:left="4492" w:hanging="720"/>
      </w:pPr>
      <w:rPr>
        <w:rFonts w:hint="default"/>
      </w:rPr>
    </w:lvl>
    <w:lvl w:ilvl="5" w:tplc="21DC6566">
      <w:start w:val="1"/>
      <w:numFmt w:val="bullet"/>
      <w:lvlText w:val="•"/>
      <w:lvlJc w:val="left"/>
      <w:pPr>
        <w:ind w:left="5350" w:hanging="720"/>
      </w:pPr>
      <w:rPr>
        <w:rFonts w:hint="default"/>
      </w:rPr>
    </w:lvl>
    <w:lvl w:ilvl="6" w:tplc="67DCF6D2">
      <w:start w:val="1"/>
      <w:numFmt w:val="bullet"/>
      <w:lvlText w:val="•"/>
      <w:lvlJc w:val="left"/>
      <w:pPr>
        <w:ind w:left="6208" w:hanging="720"/>
      </w:pPr>
      <w:rPr>
        <w:rFonts w:hint="default"/>
      </w:rPr>
    </w:lvl>
    <w:lvl w:ilvl="7" w:tplc="6EAC5A50">
      <w:start w:val="1"/>
      <w:numFmt w:val="bullet"/>
      <w:lvlText w:val="•"/>
      <w:lvlJc w:val="left"/>
      <w:pPr>
        <w:ind w:left="7066" w:hanging="720"/>
      </w:pPr>
      <w:rPr>
        <w:rFonts w:hint="default"/>
      </w:rPr>
    </w:lvl>
    <w:lvl w:ilvl="8" w:tplc="3C1C639E">
      <w:start w:val="1"/>
      <w:numFmt w:val="bullet"/>
      <w:lvlText w:val="•"/>
      <w:lvlJc w:val="left"/>
      <w:pPr>
        <w:ind w:left="7924" w:hanging="720"/>
      </w:pPr>
      <w:rPr>
        <w:rFonts w:hint="default"/>
      </w:rPr>
    </w:lvl>
  </w:abstractNum>
  <w:abstractNum w:abstractNumId="43" w15:restartNumberingAfterBreak="0">
    <w:nsid w:val="5C950336"/>
    <w:multiLevelType w:val="hybridMultilevel"/>
    <w:tmpl w:val="DAA21920"/>
    <w:lvl w:ilvl="0" w:tplc="2D104566">
      <w:start w:val="1"/>
      <w:numFmt w:val="decimal"/>
      <w:lvlText w:val="%1."/>
      <w:lvlJc w:val="left"/>
      <w:pPr>
        <w:ind w:left="479" w:hanging="360"/>
      </w:pPr>
      <w:rPr>
        <w:rFonts w:ascii="Arial" w:eastAsia="Arial" w:hAnsi="Arial" w:hint="default"/>
        <w:b/>
        <w:bCs/>
        <w:color w:val="582583"/>
        <w:spacing w:val="-3"/>
        <w:w w:val="103"/>
        <w:sz w:val="23"/>
        <w:szCs w:val="23"/>
      </w:rPr>
    </w:lvl>
    <w:lvl w:ilvl="1" w:tplc="D7A0A578">
      <w:start w:val="1"/>
      <w:numFmt w:val="lowerRoman"/>
      <w:lvlText w:val="%2)"/>
      <w:lvlJc w:val="left"/>
      <w:pPr>
        <w:ind w:left="2279" w:hanging="361"/>
      </w:pPr>
      <w:rPr>
        <w:rFonts w:ascii="Arial" w:eastAsia="Arial" w:hAnsi="Arial" w:hint="default"/>
        <w:color w:val="3E3E3E"/>
        <w:spacing w:val="-2"/>
        <w:sz w:val="20"/>
        <w:szCs w:val="20"/>
      </w:rPr>
    </w:lvl>
    <w:lvl w:ilvl="2" w:tplc="56AEB51E">
      <w:start w:val="1"/>
      <w:numFmt w:val="bullet"/>
      <w:lvlText w:val="•"/>
      <w:lvlJc w:val="left"/>
      <w:pPr>
        <w:ind w:left="3097" w:hanging="361"/>
      </w:pPr>
      <w:rPr>
        <w:rFonts w:hint="default"/>
      </w:rPr>
    </w:lvl>
    <w:lvl w:ilvl="3" w:tplc="B41AE598">
      <w:start w:val="1"/>
      <w:numFmt w:val="bullet"/>
      <w:lvlText w:val="•"/>
      <w:lvlJc w:val="left"/>
      <w:pPr>
        <w:ind w:left="3914" w:hanging="361"/>
      </w:pPr>
      <w:rPr>
        <w:rFonts w:hint="default"/>
      </w:rPr>
    </w:lvl>
    <w:lvl w:ilvl="4" w:tplc="850A5A10">
      <w:start w:val="1"/>
      <w:numFmt w:val="bullet"/>
      <w:lvlText w:val="•"/>
      <w:lvlJc w:val="left"/>
      <w:pPr>
        <w:ind w:left="4732" w:hanging="361"/>
      </w:pPr>
      <w:rPr>
        <w:rFonts w:hint="default"/>
      </w:rPr>
    </w:lvl>
    <w:lvl w:ilvl="5" w:tplc="82E4E430">
      <w:start w:val="1"/>
      <w:numFmt w:val="bullet"/>
      <w:lvlText w:val="•"/>
      <w:lvlJc w:val="left"/>
      <w:pPr>
        <w:ind w:left="5550" w:hanging="361"/>
      </w:pPr>
      <w:rPr>
        <w:rFonts w:hint="default"/>
      </w:rPr>
    </w:lvl>
    <w:lvl w:ilvl="6" w:tplc="B77A3FBE">
      <w:start w:val="1"/>
      <w:numFmt w:val="bullet"/>
      <w:lvlText w:val="•"/>
      <w:lvlJc w:val="left"/>
      <w:pPr>
        <w:ind w:left="6368" w:hanging="361"/>
      </w:pPr>
      <w:rPr>
        <w:rFonts w:hint="default"/>
      </w:rPr>
    </w:lvl>
    <w:lvl w:ilvl="7" w:tplc="EF6C9E60">
      <w:start w:val="1"/>
      <w:numFmt w:val="bullet"/>
      <w:lvlText w:val="•"/>
      <w:lvlJc w:val="left"/>
      <w:pPr>
        <w:ind w:left="7186" w:hanging="361"/>
      </w:pPr>
      <w:rPr>
        <w:rFonts w:hint="default"/>
      </w:rPr>
    </w:lvl>
    <w:lvl w:ilvl="8" w:tplc="7A349572">
      <w:start w:val="1"/>
      <w:numFmt w:val="bullet"/>
      <w:lvlText w:val="•"/>
      <w:lvlJc w:val="left"/>
      <w:pPr>
        <w:ind w:left="8004" w:hanging="361"/>
      </w:pPr>
      <w:rPr>
        <w:rFonts w:hint="default"/>
      </w:rPr>
    </w:lvl>
  </w:abstractNum>
  <w:abstractNum w:abstractNumId="44" w15:restartNumberingAfterBreak="0">
    <w:nsid w:val="5CFD269B"/>
    <w:multiLevelType w:val="hybridMultilevel"/>
    <w:tmpl w:val="719CCE4A"/>
    <w:lvl w:ilvl="0" w:tplc="9B348CBE">
      <w:start w:val="1"/>
      <w:numFmt w:val="decimal"/>
      <w:lvlText w:val="%1."/>
      <w:lvlJc w:val="left"/>
      <w:pPr>
        <w:ind w:left="838" w:hanging="360"/>
      </w:pPr>
      <w:rPr>
        <w:rFonts w:ascii="Arial" w:eastAsia="Arial" w:hAnsi="Arial" w:hint="default"/>
        <w:color w:val="3E3E3E"/>
        <w:spacing w:val="3"/>
        <w:sz w:val="20"/>
        <w:szCs w:val="20"/>
      </w:rPr>
    </w:lvl>
    <w:lvl w:ilvl="1" w:tplc="D83E484A">
      <w:start w:val="1"/>
      <w:numFmt w:val="bullet"/>
      <w:lvlText w:val="•"/>
      <w:lvlJc w:val="left"/>
      <w:pPr>
        <w:ind w:left="1719" w:hanging="360"/>
      </w:pPr>
      <w:rPr>
        <w:rFonts w:hint="default"/>
      </w:rPr>
    </w:lvl>
    <w:lvl w:ilvl="2" w:tplc="A68A6D9E">
      <w:start w:val="1"/>
      <w:numFmt w:val="bullet"/>
      <w:lvlText w:val="•"/>
      <w:lvlJc w:val="left"/>
      <w:pPr>
        <w:ind w:left="2599" w:hanging="360"/>
      </w:pPr>
      <w:rPr>
        <w:rFonts w:hint="default"/>
      </w:rPr>
    </w:lvl>
    <w:lvl w:ilvl="3" w:tplc="CC2E7C3C">
      <w:start w:val="1"/>
      <w:numFmt w:val="bullet"/>
      <w:lvlText w:val="•"/>
      <w:lvlJc w:val="left"/>
      <w:pPr>
        <w:ind w:left="3479" w:hanging="360"/>
      </w:pPr>
      <w:rPr>
        <w:rFonts w:hint="default"/>
      </w:rPr>
    </w:lvl>
    <w:lvl w:ilvl="4" w:tplc="96326076">
      <w:start w:val="1"/>
      <w:numFmt w:val="bullet"/>
      <w:lvlText w:val="•"/>
      <w:lvlJc w:val="left"/>
      <w:pPr>
        <w:ind w:left="4359" w:hanging="360"/>
      </w:pPr>
      <w:rPr>
        <w:rFonts w:hint="default"/>
      </w:rPr>
    </w:lvl>
    <w:lvl w:ilvl="5" w:tplc="E9BC955A">
      <w:start w:val="1"/>
      <w:numFmt w:val="bullet"/>
      <w:lvlText w:val="•"/>
      <w:lvlJc w:val="left"/>
      <w:pPr>
        <w:ind w:left="5239" w:hanging="360"/>
      </w:pPr>
      <w:rPr>
        <w:rFonts w:hint="default"/>
      </w:rPr>
    </w:lvl>
    <w:lvl w:ilvl="6" w:tplc="17BCDA2E">
      <w:start w:val="1"/>
      <w:numFmt w:val="bullet"/>
      <w:lvlText w:val="•"/>
      <w:lvlJc w:val="left"/>
      <w:pPr>
        <w:ind w:left="6119" w:hanging="360"/>
      </w:pPr>
      <w:rPr>
        <w:rFonts w:hint="default"/>
      </w:rPr>
    </w:lvl>
    <w:lvl w:ilvl="7" w:tplc="A9A481C0">
      <w:start w:val="1"/>
      <w:numFmt w:val="bullet"/>
      <w:lvlText w:val="•"/>
      <w:lvlJc w:val="left"/>
      <w:pPr>
        <w:ind w:left="6999" w:hanging="360"/>
      </w:pPr>
      <w:rPr>
        <w:rFonts w:hint="default"/>
      </w:rPr>
    </w:lvl>
    <w:lvl w:ilvl="8" w:tplc="0FF0CF80">
      <w:start w:val="1"/>
      <w:numFmt w:val="bullet"/>
      <w:lvlText w:val="•"/>
      <w:lvlJc w:val="left"/>
      <w:pPr>
        <w:ind w:left="7879" w:hanging="360"/>
      </w:pPr>
      <w:rPr>
        <w:rFonts w:hint="default"/>
      </w:rPr>
    </w:lvl>
  </w:abstractNum>
  <w:abstractNum w:abstractNumId="45" w15:restartNumberingAfterBreak="0">
    <w:nsid w:val="615425B6"/>
    <w:multiLevelType w:val="hybridMultilevel"/>
    <w:tmpl w:val="C40CA1C0"/>
    <w:lvl w:ilvl="0" w:tplc="BCB037D0">
      <w:start w:val="1"/>
      <w:numFmt w:val="bullet"/>
      <w:lvlText w:val=""/>
      <w:lvlJc w:val="left"/>
      <w:pPr>
        <w:ind w:left="1199" w:hanging="361"/>
      </w:pPr>
      <w:rPr>
        <w:rFonts w:ascii="Wingdings" w:eastAsia="Wingdings" w:hAnsi="Wingdings" w:hint="default"/>
        <w:color w:val="582583"/>
        <w:sz w:val="20"/>
        <w:szCs w:val="20"/>
      </w:rPr>
    </w:lvl>
    <w:lvl w:ilvl="1" w:tplc="B2469F76">
      <w:start w:val="1"/>
      <w:numFmt w:val="bullet"/>
      <w:lvlText w:val=""/>
      <w:lvlJc w:val="left"/>
      <w:pPr>
        <w:ind w:left="1328" w:hanging="360"/>
      </w:pPr>
      <w:rPr>
        <w:rFonts w:ascii="Wingdings" w:eastAsia="Wingdings" w:hAnsi="Wingdings" w:hint="default"/>
        <w:color w:val="582583"/>
        <w:sz w:val="18"/>
        <w:szCs w:val="18"/>
      </w:rPr>
    </w:lvl>
    <w:lvl w:ilvl="2" w:tplc="DB98F7DE">
      <w:start w:val="1"/>
      <w:numFmt w:val="bullet"/>
      <w:lvlText w:val=""/>
      <w:lvlJc w:val="left"/>
      <w:pPr>
        <w:ind w:left="2048" w:hanging="360"/>
      </w:pPr>
      <w:rPr>
        <w:rFonts w:ascii="Wingdings" w:eastAsia="Wingdings" w:hAnsi="Wingdings" w:hint="default"/>
        <w:color w:val="582583"/>
        <w:sz w:val="20"/>
        <w:szCs w:val="20"/>
      </w:rPr>
    </w:lvl>
    <w:lvl w:ilvl="3" w:tplc="ADEA7EB4">
      <w:start w:val="1"/>
      <w:numFmt w:val="bullet"/>
      <w:lvlText w:val="•"/>
      <w:lvlJc w:val="left"/>
      <w:pPr>
        <w:ind w:left="2997" w:hanging="360"/>
      </w:pPr>
      <w:rPr>
        <w:rFonts w:hint="default"/>
      </w:rPr>
    </w:lvl>
    <w:lvl w:ilvl="4" w:tplc="64D23C7A">
      <w:start w:val="1"/>
      <w:numFmt w:val="bullet"/>
      <w:lvlText w:val="•"/>
      <w:lvlJc w:val="left"/>
      <w:pPr>
        <w:ind w:left="3946" w:hanging="360"/>
      </w:pPr>
      <w:rPr>
        <w:rFonts w:hint="default"/>
      </w:rPr>
    </w:lvl>
    <w:lvl w:ilvl="5" w:tplc="709ECB60">
      <w:start w:val="1"/>
      <w:numFmt w:val="bullet"/>
      <w:lvlText w:val="•"/>
      <w:lvlJc w:val="left"/>
      <w:pPr>
        <w:ind w:left="4895" w:hanging="360"/>
      </w:pPr>
      <w:rPr>
        <w:rFonts w:hint="default"/>
      </w:rPr>
    </w:lvl>
    <w:lvl w:ilvl="6" w:tplc="BEC07392">
      <w:start w:val="1"/>
      <w:numFmt w:val="bullet"/>
      <w:lvlText w:val="•"/>
      <w:lvlJc w:val="left"/>
      <w:pPr>
        <w:ind w:left="5844" w:hanging="360"/>
      </w:pPr>
      <w:rPr>
        <w:rFonts w:hint="default"/>
      </w:rPr>
    </w:lvl>
    <w:lvl w:ilvl="7" w:tplc="14B4C3DA">
      <w:start w:val="1"/>
      <w:numFmt w:val="bullet"/>
      <w:lvlText w:val="•"/>
      <w:lvlJc w:val="left"/>
      <w:pPr>
        <w:ind w:left="6793" w:hanging="360"/>
      </w:pPr>
      <w:rPr>
        <w:rFonts w:hint="default"/>
      </w:rPr>
    </w:lvl>
    <w:lvl w:ilvl="8" w:tplc="1E3C520A">
      <w:start w:val="1"/>
      <w:numFmt w:val="bullet"/>
      <w:lvlText w:val="•"/>
      <w:lvlJc w:val="left"/>
      <w:pPr>
        <w:ind w:left="7742" w:hanging="360"/>
      </w:pPr>
      <w:rPr>
        <w:rFonts w:hint="default"/>
      </w:rPr>
    </w:lvl>
  </w:abstractNum>
  <w:abstractNum w:abstractNumId="46" w15:restartNumberingAfterBreak="0">
    <w:nsid w:val="617E72BC"/>
    <w:multiLevelType w:val="hybridMultilevel"/>
    <w:tmpl w:val="E6167078"/>
    <w:lvl w:ilvl="0" w:tplc="4D8C54D2">
      <w:start w:val="1"/>
      <w:numFmt w:val="bullet"/>
      <w:lvlText w:val=""/>
      <w:lvlJc w:val="left"/>
      <w:pPr>
        <w:ind w:left="1732" w:hanging="360"/>
      </w:pPr>
      <w:rPr>
        <w:rFonts w:ascii="Wingdings" w:eastAsia="Wingdings" w:hAnsi="Wingdings" w:hint="default"/>
        <w:color w:val="582583"/>
        <w:sz w:val="20"/>
        <w:szCs w:val="20"/>
      </w:rPr>
    </w:lvl>
    <w:lvl w:ilvl="1" w:tplc="81A8AB1A">
      <w:start w:val="1"/>
      <w:numFmt w:val="bullet"/>
      <w:lvlText w:val="•"/>
      <w:lvlJc w:val="left"/>
      <w:pPr>
        <w:ind w:left="2522" w:hanging="360"/>
      </w:pPr>
      <w:rPr>
        <w:rFonts w:hint="default"/>
      </w:rPr>
    </w:lvl>
    <w:lvl w:ilvl="2" w:tplc="74B25B4C">
      <w:start w:val="1"/>
      <w:numFmt w:val="bullet"/>
      <w:lvlText w:val="•"/>
      <w:lvlJc w:val="left"/>
      <w:pPr>
        <w:ind w:left="3313" w:hanging="360"/>
      </w:pPr>
      <w:rPr>
        <w:rFonts w:hint="default"/>
      </w:rPr>
    </w:lvl>
    <w:lvl w:ilvl="3" w:tplc="C5B6855C">
      <w:start w:val="1"/>
      <w:numFmt w:val="bullet"/>
      <w:lvlText w:val="•"/>
      <w:lvlJc w:val="left"/>
      <w:pPr>
        <w:ind w:left="4104" w:hanging="360"/>
      </w:pPr>
      <w:rPr>
        <w:rFonts w:hint="default"/>
      </w:rPr>
    </w:lvl>
    <w:lvl w:ilvl="4" w:tplc="9E6E6EB2">
      <w:start w:val="1"/>
      <w:numFmt w:val="bullet"/>
      <w:lvlText w:val="•"/>
      <w:lvlJc w:val="left"/>
      <w:pPr>
        <w:ind w:left="4895" w:hanging="360"/>
      </w:pPr>
      <w:rPr>
        <w:rFonts w:hint="default"/>
      </w:rPr>
    </w:lvl>
    <w:lvl w:ilvl="5" w:tplc="1544597C">
      <w:start w:val="1"/>
      <w:numFmt w:val="bullet"/>
      <w:lvlText w:val="•"/>
      <w:lvlJc w:val="left"/>
      <w:pPr>
        <w:ind w:left="5686" w:hanging="360"/>
      </w:pPr>
      <w:rPr>
        <w:rFonts w:hint="default"/>
      </w:rPr>
    </w:lvl>
    <w:lvl w:ilvl="6" w:tplc="79B82C8E">
      <w:start w:val="1"/>
      <w:numFmt w:val="bullet"/>
      <w:lvlText w:val="•"/>
      <w:lvlJc w:val="left"/>
      <w:pPr>
        <w:ind w:left="6476" w:hanging="360"/>
      </w:pPr>
      <w:rPr>
        <w:rFonts w:hint="default"/>
      </w:rPr>
    </w:lvl>
    <w:lvl w:ilvl="7" w:tplc="B9FEE6BC">
      <w:start w:val="1"/>
      <w:numFmt w:val="bullet"/>
      <w:lvlText w:val="•"/>
      <w:lvlJc w:val="left"/>
      <w:pPr>
        <w:ind w:left="7267" w:hanging="360"/>
      </w:pPr>
      <w:rPr>
        <w:rFonts w:hint="default"/>
      </w:rPr>
    </w:lvl>
    <w:lvl w:ilvl="8" w:tplc="65CA76DA">
      <w:start w:val="1"/>
      <w:numFmt w:val="bullet"/>
      <w:lvlText w:val="•"/>
      <w:lvlJc w:val="left"/>
      <w:pPr>
        <w:ind w:left="8058" w:hanging="360"/>
      </w:pPr>
      <w:rPr>
        <w:rFonts w:hint="default"/>
      </w:rPr>
    </w:lvl>
  </w:abstractNum>
  <w:abstractNum w:abstractNumId="47" w15:restartNumberingAfterBreak="0">
    <w:nsid w:val="6257699C"/>
    <w:multiLevelType w:val="hybridMultilevel"/>
    <w:tmpl w:val="9FFC21A6"/>
    <w:lvl w:ilvl="0" w:tplc="659A3262">
      <w:start w:val="1"/>
      <w:numFmt w:val="lowerLetter"/>
      <w:lvlText w:val="%1)"/>
      <w:lvlJc w:val="left"/>
      <w:pPr>
        <w:ind w:left="2257" w:hanging="706"/>
      </w:pPr>
      <w:rPr>
        <w:rFonts w:ascii="Arial" w:eastAsia="Arial" w:hAnsi="Arial" w:hint="default"/>
        <w:color w:val="582583"/>
        <w:spacing w:val="-2"/>
        <w:w w:val="101"/>
        <w:sz w:val="22"/>
        <w:szCs w:val="22"/>
      </w:rPr>
    </w:lvl>
    <w:lvl w:ilvl="1" w:tplc="566030FA">
      <w:start w:val="1"/>
      <w:numFmt w:val="bullet"/>
      <w:lvlText w:val=""/>
      <w:lvlJc w:val="left"/>
      <w:pPr>
        <w:ind w:left="2034" w:hanging="361"/>
      </w:pPr>
      <w:rPr>
        <w:rFonts w:ascii="Wingdings" w:eastAsia="Wingdings" w:hAnsi="Wingdings" w:hint="default"/>
        <w:color w:val="582583"/>
        <w:sz w:val="20"/>
        <w:szCs w:val="20"/>
      </w:rPr>
    </w:lvl>
    <w:lvl w:ilvl="2" w:tplc="5546E18E">
      <w:start w:val="1"/>
      <w:numFmt w:val="bullet"/>
      <w:lvlText w:val="•"/>
      <w:lvlJc w:val="left"/>
      <w:pPr>
        <w:ind w:left="3077" w:hanging="361"/>
      </w:pPr>
      <w:rPr>
        <w:rFonts w:hint="default"/>
      </w:rPr>
    </w:lvl>
    <w:lvl w:ilvl="3" w:tplc="AFBEA34E">
      <w:start w:val="1"/>
      <w:numFmt w:val="bullet"/>
      <w:lvlText w:val="•"/>
      <w:lvlJc w:val="left"/>
      <w:pPr>
        <w:ind w:left="3898" w:hanging="361"/>
      </w:pPr>
      <w:rPr>
        <w:rFonts w:hint="default"/>
      </w:rPr>
    </w:lvl>
    <w:lvl w:ilvl="4" w:tplc="5DD07810">
      <w:start w:val="1"/>
      <w:numFmt w:val="bullet"/>
      <w:lvlText w:val="•"/>
      <w:lvlJc w:val="left"/>
      <w:pPr>
        <w:ind w:left="4718" w:hanging="361"/>
      </w:pPr>
      <w:rPr>
        <w:rFonts w:hint="default"/>
      </w:rPr>
    </w:lvl>
    <w:lvl w:ilvl="5" w:tplc="70EC94C0">
      <w:start w:val="1"/>
      <w:numFmt w:val="bullet"/>
      <w:lvlText w:val="•"/>
      <w:lvlJc w:val="left"/>
      <w:pPr>
        <w:ind w:left="5538" w:hanging="361"/>
      </w:pPr>
      <w:rPr>
        <w:rFonts w:hint="default"/>
      </w:rPr>
    </w:lvl>
    <w:lvl w:ilvl="6" w:tplc="28F6F0FC">
      <w:start w:val="1"/>
      <w:numFmt w:val="bullet"/>
      <w:lvlText w:val="•"/>
      <w:lvlJc w:val="left"/>
      <w:pPr>
        <w:ind w:left="6358" w:hanging="361"/>
      </w:pPr>
      <w:rPr>
        <w:rFonts w:hint="default"/>
      </w:rPr>
    </w:lvl>
    <w:lvl w:ilvl="7" w:tplc="B1AA7468">
      <w:start w:val="1"/>
      <w:numFmt w:val="bullet"/>
      <w:lvlText w:val="•"/>
      <w:lvlJc w:val="left"/>
      <w:pPr>
        <w:ind w:left="7179" w:hanging="361"/>
      </w:pPr>
      <w:rPr>
        <w:rFonts w:hint="default"/>
      </w:rPr>
    </w:lvl>
    <w:lvl w:ilvl="8" w:tplc="272061A4">
      <w:start w:val="1"/>
      <w:numFmt w:val="bullet"/>
      <w:lvlText w:val="•"/>
      <w:lvlJc w:val="left"/>
      <w:pPr>
        <w:ind w:left="7999" w:hanging="361"/>
      </w:pPr>
      <w:rPr>
        <w:rFonts w:hint="default"/>
      </w:rPr>
    </w:lvl>
  </w:abstractNum>
  <w:abstractNum w:abstractNumId="48" w15:restartNumberingAfterBreak="0">
    <w:nsid w:val="63BE3E7E"/>
    <w:multiLevelType w:val="multilevel"/>
    <w:tmpl w:val="5332FF16"/>
    <w:lvl w:ilvl="0">
      <w:start w:val="1"/>
      <w:numFmt w:val="decimal"/>
      <w:lvlText w:val="%1."/>
      <w:lvlJc w:val="left"/>
      <w:pPr>
        <w:ind w:left="479" w:hanging="360"/>
      </w:pPr>
      <w:rPr>
        <w:rFonts w:ascii="Arial" w:eastAsia="Arial" w:hAnsi="Arial" w:hint="default"/>
        <w:b/>
        <w:bCs/>
        <w:color w:val="582583"/>
        <w:spacing w:val="-3"/>
        <w:w w:val="103"/>
        <w:sz w:val="23"/>
        <w:szCs w:val="23"/>
      </w:rPr>
    </w:lvl>
    <w:lvl w:ilvl="1">
      <w:start w:val="1"/>
      <w:numFmt w:val="decimal"/>
      <w:lvlText w:val="%1.%2."/>
      <w:lvlJc w:val="left"/>
      <w:pPr>
        <w:ind w:left="976" w:hanging="432"/>
      </w:pPr>
      <w:rPr>
        <w:rFonts w:ascii="Arial" w:eastAsia="Arial" w:hAnsi="Arial" w:hint="default"/>
        <w:b/>
        <w:bCs/>
        <w:color w:val="582583"/>
        <w:spacing w:val="-3"/>
        <w:w w:val="103"/>
        <w:sz w:val="23"/>
        <w:szCs w:val="23"/>
      </w:rPr>
    </w:lvl>
    <w:lvl w:ilvl="2">
      <w:start w:val="1"/>
      <w:numFmt w:val="bullet"/>
      <w:lvlText w:val=""/>
      <w:lvlJc w:val="left"/>
      <w:pPr>
        <w:ind w:left="1919" w:hanging="361"/>
      </w:pPr>
      <w:rPr>
        <w:rFonts w:ascii="Wingdings" w:eastAsia="Wingdings" w:hAnsi="Wingdings" w:hint="default"/>
        <w:color w:val="582583"/>
        <w:sz w:val="20"/>
        <w:szCs w:val="20"/>
      </w:rPr>
    </w:lvl>
    <w:lvl w:ilvl="3">
      <w:start w:val="1"/>
      <w:numFmt w:val="bullet"/>
      <w:lvlText w:val="•"/>
      <w:lvlJc w:val="left"/>
      <w:pPr>
        <w:ind w:left="1199" w:hanging="361"/>
      </w:pPr>
      <w:rPr>
        <w:rFonts w:hint="default"/>
      </w:rPr>
    </w:lvl>
    <w:lvl w:ilvl="4">
      <w:start w:val="1"/>
      <w:numFmt w:val="bullet"/>
      <w:lvlText w:val="•"/>
      <w:lvlJc w:val="left"/>
      <w:pPr>
        <w:ind w:left="1919" w:hanging="361"/>
      </w:pPr>
      <w:rPr>
        <w:rFonts w:hint="default"/>
      </w:rPr>
    </w:lvl>
    <w:lvl w:ilvl="5">
      <w:start w:val="1"/>
      <w:numFmt w:val="bullet"/>
      <w:lvlText w:val="•"/>
      <w:lvlJc w:val="left"/>
      <w:pPr>
        <w:ind w:left="1919" w:hanging="361"/>
      </w:pPr>
      <w:rPr>
        <w:rFonts w:hint="default"/>
      </w:rPr>
    </w:lvl>
    <w:lvl w:ilvl="6">
      <w:start w:val="1"/>
      <w:numFmt w:val="bullet"/>
      <w:lvlText w:val="•"/>
      <w:lvlJc w:val="left"/>
      <w:pPr>
        <w:ind w:left="3463" w:hanging="361"/>
      </w:pPr>
      <w:rPr>
        <w:rFonts w:hint="default"/>
      </w:rPr>
    </w:lvl>
    <w:lvl w:ilvl="7">
      <w:start w:val="1"/>
      <w:numFmt w:val="bullet"/>
      <w:lvlText w:val="•"/>
      <w:lvlJc w:val="left"/>
      <w:pPr>
        <w:ind w:left="5007" w:hanging="361"/>
      </w:pPr>
      <w:rPr>
        <w:rFonts w:hint="default"/>
      </w:rPr>
    </w:lvl>
    <w:lvl w:ilvl="8">
      <w:start w:val="1"/>
      <w:numFmt w:val="bullet"/>
      <w:lvlText w:val="•"/>
      <w:lvlJc w:val="left"/>
      <w:pPr>
        <w:ind w:left="6551" w:hanging="361"/>
      </w:pPr>
      <w:rPr>
        <w:rFonts w:hint="default"/>
      </w:rPr>
    </w:lvl>
  </w:abstractNum>
  <w:abstractNum w:abstractNumId="49" w15:restartNumberingAfterBreak="0">
    <w:nsid w:val="65717446"/>
    <w:multiLevelType w:val="hybridMultilevel"/>
    <w:tmpl w:val="E9F4D768"/>
    <w:lvl w:ilvl="0" w:tplc="6CD6DCB2">
      <w:start w:val="1"/>
      <w:numFmt w:val="lowerLetter"/>
      <w:lvlText w:val="%1)"/>
      <w:lvlJc w:val="left"/>
      <w:pPr>
        <w:ind w:left="2257" w:hanging="706"/>
      </w:pPr>
      <w:rPr>
        <w:rFonts w:ascii="Arial" w:eastAsia="Arial" w:hAnsi="Arial" w:hint="default"/>
        <w:color w:val="582583"/>
        <w:spacing w:val="-2"/>
        <w:w w:val="101"/>
        <w:sz w:val="22"/>
        <w:szCs w:val="22"/>
      </w:rPr>
    </w:lvl>
    <w:lvl w:ilvl="1" w:tplc="5114C3DC">
      <w:start w:val="1"/>
      <w:numFmt w:val="bullet"/>
      <w:lvlText w:val=""/>
      <w:lvlJc w:val="left"/>
      <w:pPr>
        <w:ind w:left="2639" w:hanging="361"/>
      </w:pPr>
      <w:rPr>
        <w:rFonts w:ascii="Wingdings" w:eastAsia="Wingdings" w:hAnsi="Wingdings" w:hint="default"/>
        <w:color w:val="582583"/>
        <w:sz w:val="20"/>
        <w:szCs w:val="20"/>
      </w:rPr>
    </w:lvl>
    <w:lvl w:ilvl="2" w:tplc="6F20988C">
      <w:start w:val="1"/>
      <w:numFmt w:val="bullet"/>
      <w:lvlText w:val="•"/>
      <w:lvlJc w:val="left"/>
      <w:pPr>
        <w:ind w:left="3417" w:hanging="361"/>
      </w:pPr>
      <w:rPr>
        <w:rFonts w:hint="default"/>
      </w:rPr>
    </w:lvl>
    <w:lvl w:ilvl="3" w:tplc="B35A1F5E">
      <w:start w:val="1"/>
      <w:numFmt w:val="bullet"/>
      <w:lvlText w:val="•"/>
      <w:lvlJc w:val="left"/>
      <w:pPr>
        <w:ind w:left="4194" w:hanging="361"/>
      </w:pPr>
      <w:rPr>
        <w:rFonts w:hint="default"/>
      </w:rPr>
    </w:lvl>
    <w:lvl w:ilvl="4" w:tplc="CABE663A">
      <w:start w:val="1"/>
      <w:numFmt w:val="bullet"/>
      <w:lvlText w:val="•"/>
      <w:lvlJc w:val="left"/>
      <w:pPr>
        <w:ind w:left="4972" w:hanging="361"/>
      </w:pPr>
      <w:rPr>
        <w:rFonts w:hint="default"/>
      </w:rPr>
    </w:lvl>
    <w:lvl w:ilvl="5" w:tplc="5E3238E0">
      <w:start w:val="1"/>
      <w:numFmt w:val="bullet"/>
      <w:lvlText w:val="•"/>
      <w:lvlJc w:val="left"/>
      <w:pPr>
        <w:ind w:left="5750" w:hanging="361"/>
      </w:pPr>
      <w:rPr>
        <w:rFonts w:hint="default"/>
      </w:rPr>
    </w:lvl>
    <w:lvl w:ilvl="6" w:tplc="5D329D92">
      <w:start w:val="1"/>
      <w:numFmt w:val="bullet"/>
      <w:lvlText w:val="•"/>
      <w:lvlJc w:val="left"/>
      <w:pPr>
        <w:ind w:left="6528" w:hanging="361"/>
      </w:pPr>
      <w:rPr>
        <w:rFonts w:hint="default"/>
      </w:rPr>
    </w:lvl>
    <w:lvl w:ilvl="7" w:tplc="7836506E">
      <w:start w:val="1"/>
      <w:numFmt w:val="bullet"/>
      <w:lvlText w:val="•"/>
      <w:lvlJc w:val="left"/>
      <w:pPr>
        <w:ind w:left="7306" w:hanging="361"/>
      </w:pPr>
      <w:rPr>
        <w:rFonts w:hint="default"/>
      </w:rPr>
    </w:lvl>
    <w:lvl w:ilvl="8" w:tplc="E3FA6F18">
      <w:start w:val="1"/>
      <w:numFmt w:val="bullet"/>
      <w:lvlText w:val="•"/>
      <w:lvlJc w:val="left"/>
      <w:pPr>
        <w:ind w:left="8084" w:hanging="361"/>
      </w:pPr>
      <w:rPr>
        <w:rFonts w:hint="default"/>
      </w:rPr>
    </w:lvl>
  </w:abstractNum>
  <w:abstractNum w:abstractNumId="50" w15:restartNumberingAfterBreak="0">
    <w:nsid w:val="6B1A0ECF"/>
    <w:multiLevelType w:val="hybridMultilevel"/>
    <w:tmpl w:val="ADF053DA"/>
    <w:lvl w:ilvl="0" w:tplc="4FBC5E38">
      <w:start w:val="1"/>
      <w:numFmt w:val="lowerRoman"/>
      <w:lvlText w:val="%1)"/>
      <w:lvlJc w:val="left"/>
      <w:pPr>
        <w:ind w:left="2279" w:hanging="361"/>
      </w:pPr>
      <w:rPr>
        <w:rFonts w:ascii="Arial" w:eastAsia="Arial" w:hAnsi="Arial" w:hint="default"/>
        <w:color w:val="3E3E3E"/>
        <w:spacing w:val="-2"/>
        <w:sz w:val="20"/>
        <w:szCs w:val="20"/>
      </w:rPr>
    </w:lvl>
    <w:lvl w:ilvl="1" w:tplc="1E4E0F7E">
      <w:start w:val="1"/>
      <w:numFmt w:val="bullet"/>
      <w:lvlText w:val="•"/>
      <w:lvlJc w:val="left"/>
      <w:pPr>
        <w:ind w:left="3015" w:hanging="361"/>
      </w:pPr>
      <w:rPr>
        <w:rFonts w:hint="default"/>
      </w:rPr>
    </w:lvl>
    <w:lvl w:ilvl="2" w:tplc="B0F8CFC6">
      <w:start w:val="1"/>
      <w:numFmt w:val="bullet"/>
      <w:lvlText w:val="•"/>
      <w:lvlJc w:val="left"/>
      <w:pPr>
        <w:ind w:left="3751" w:hanging="361"/>
      </w:pPr>
      <w:rPr>
        <w:rFonts w:hint="default"/>
      </w:rPr>
    </w:lvl>
    <w:lvl w:ilvl="3" w:tplc="64CA2AC8">
      <w:start w:val="1"/>
      <w:numFmt w:val="bullet"/>
      <w:lvlText w:val="•"/>
      <w:lvlJc w:val="left"/>
      <w:pPr>
        <w:ind w:left="4487" w:hanging="361"/>
      </w:pPr>
      <w:rPr>
        <w:rFonts w:hint="default"/>
      </w:rPr>
    </w:lvl>
    <w:lvl w:ilvl="4" w:tplc="B3B80980">
      <w:start w:val="1"/>
      <w:numFmt w:val="bullet"/>
      <w:lvlText w:val="•"/>
      <w:lvlJc w:val="left"/>
      <w:pPr>
        <w:ind w:left="5223" w:hanging="361"/>
      </w:pPr>
      <w:rPr>
        <w:rFonts w:hint="default"/>
      </w:rPr>
    </w:lvl>
    <w:lvl w:ilvl="5" w:tplc="D4BA9532">
      <w:start w:val="1"/>
      <w:numFmt w:val="bullet"/>
      <w:lvlText w:val="•"/>
      <w:lvlJc w:val="left"/>
      <w:pPr>
        <w:ind w:left="5959" w:hanging="361"/>
      </w:pPr>
      <w:rPr>
        <w:rFonts w:hint="default"/>
      </w:rPr>
    </w:lvl>
    <w:lvl w:ilvl="6" w:tplc="15B4FCB2">
      <w:start w:val="1"/>
      <w:numFmt w:val="bullet"/>
      <w:lvlText w:val="•"/>
      <w:lvlJc w:val="left"/>
      <w:pPr>
        <w:ind w:left="6695" w:hanging="361"/>
      </w:pPr>
      <w:rPr>
        <w:rFonts w:hint="default"/>
      </w:rPr>
    </w:lvl>
    <w:lvl w:ilvl="7" w:tplc="FD60FC94">
      <w:start w:val="1"/>
      <w:numFmt w:val="bullet"/>
      <w:lvlText w:val="•"/>
      <w:lvlJc w:val="left"/>
      <w:pPr>
        <w:ind w:left="7431" w:hanging="361"/>
      </w:pPr>
      <w:rPr>
        <w:rFonts w:hint="default"/>
      </w:rPr>
    </w:lvl>
    <w:lvl w:ilvl="8" w:tplc="65C0CCD2">
      <w:start w:val="1"/>
      <w:numFmt w:val="bullet"/>
      <w:lvlText w:val="•"/>
      <w:lvlJc w:val="left"/>
      <w:pPr>
        <w:ind w:left="8167" w:hanging="361"/>
      </w:pPr>
      <w:rPr>
        <w:rFonts w:hint="default"/>
      </w:rPr>
    </w:lvl>
  </w:abstractNum>
  <w:abstractNum w:abstractNumId="51" w15:restartNumberingAfterBreak="0">
    <w:nsid w:val="6C845759"/>
    <w:multiLevelType w:val="hybridMultilevel"/>
    <w:tmpl w:val="98E283CA"/>
    <w:lvl w:ilvl="0" w:tplc="605C41AA">
      <w:start w:val="1"/>
      <w:numFmt w:val="bullet"/>
      <w:lvlText w:val=""/>
      <w:lvlJc w:val="left"/>
      <w:pPr>
        <w:ind w:left="479" w:hanging="361"/>
      </w:pPr>
      <w:rPr>
        <w:rFonts w:ascii="Wingdings" w:eastAsia="Wingdings" w:hAnsi="Wingdings" w:hint="default"/>
        <w:color w:val="582583"/>
        <w:sz w:val="20"/>
        <w:szCs w:val="20"/>
      </w:rPr>
    </w:lvl>
    <w:lvl w:ilvl="1" w:tplc="815064E8">
      <w:start w:val="1"/>
      <w:numFmt w:val="bullet"/>
      <w:lvlText w:val=""/>
      <w:lvlJc w:val="left"/>
      <w:pPr>
        <w:ind w:left="1919" w:hanging="361"/>
      </w:pPr>
      <w:rPr>
        <w:rFonts w:ascii="Wingdings" w:eastAsia="Wingdings" w:hAnsi="Wingdings" w:hint="default"/>
        <w:color w:val="582583"/>
        <w:sz w:val="20"/>
        <w:szCs w:val="20"/>
      </w:rPr>
    </w:lvl>
    <w:lvl w:ilvl="2" w:tplc="A49A3858">
      <w:start w:val="1"/>
      <w:numFmt w:val="bullet"/>
      <w:lvlText w:val="•"/>
      <w:lvlJc w:val="left"/>
      <w:pPr>
        <w:ind w:left="2617" w:hanging="361"/>
      </w:pPr>
      <w:rPr>
        <w:rFonts w:hint="default"/>
      </w:rPr>
    </w:lvl>
    <w:lvl w:ilvl="3" w:tplc="0A920306">
      <w:start w:val="1"/>
      <w:numFmt w:val="bullet"/>
      <w:lvlText w:val="•"/>
      <w:lvlJc w:val="left"/>
      <w:pPr>
        <w:ind w:left="3315" w:hanging="361"/>
      </w:pPr>
      <w:rPr>
        <w:rFonts w:hint="default"/>
      </w:rPr>
    </w:lvl>
    <w:lvl w:ilvl="4" w:tplc="46D23438">
      <w:start w:val="1"/>
      <w:numFmt w:val="bullet"/>
      <w:lvlText w:val="•"/>
      <w:lvlJc w:val="left"/>
      <w:pPr>
        <w:ind w:left="4012" w:hanging="361"/>
      </w:pPr>
      <w:rPr>
        <w:rFonts w:hint="default"/>
      </w:rPr>
    </w:lvl>
    <w:lvl w:ilvl="5" w:tplc="9A402892">
      <w:start w:val="1"/>
      <w:numFmt w:val="bullet"/>
      <w:lvlText w:val="•"/>
      <w:lvlJc w:val="left"/>
      <w:pPr>
        <w:ind w:left="4710" w:hanging="361"/>
      </w:pPr>
      <w:rPr>
        <w:rFonts w:hint="default"/>
      </w:rPr>
    </w:lvl>
    <w:lvl w:ilvl="6" w:tplc="C4CEBBDA">
      <w:start w:val="1"/>
      <w:numFmt w:val="bullet"/>
      <w:lvlText w:val="•"/>
      <w:lvlJc w:val="left"/>
      <w:pPr>
        <w:ind w:left="5408" w:hanging="361"/>
      </w:pPr>
      <w:rPr>
        <w:rFonts w:hint="default"/>
      </w:rPr>
    </w:lvl>
    <w:lvl w:ilvl="7" w:tplc="13C25094">
      <w:start w:val="1"/>
      <w:numFmt w:val="bullet"/>
      <w:lvlText w:val="•"/>
      <w:lvlJc w:val="left"/>
      <w:pPr>
        <w:ind w:left="6106" w:hanging="361"/>
      </w:pPr>
      <w:rPr>
        <w:rFonts w:hint="default"/>
      </w:rPr>
    </w:lvl>
    <w:lvl w:ilvl="8" w:tplc="9C363B02">
      <w:start w:val="1"/>
      <w:numFmt w:val="bullet"/>
      <w:lvlText w:val="•"/>
      <w:lvlJc w:val="left"/>
      <w:pPr>
        <w:ind w:left="6804" w:hanging="361"/>
      </w:pPr>
      <w:rPr>
        <w:rFonts w:hint="default"/>
      </w:rPr>
    </w:lvl>
  </w:abstractNum>
  <w:abstractNum w:abstractNumId="52" w15:restartNumberingAfterBreak="0">
    <w:nsid w:val="6D6F08A3"/>
    <w:multiLevelType w:val="hybridMultilevel"/>
    <w:tmpl w:val="2C9014BE"/>
    <w:lvl w:ilvl="0" w:tplc="16C02872">
      <w:start w:val="1"/>
      <w:numFmt w:val="bullet"/>
      <w:lvlText w:val=""/>
      <w:lvlJc w:val="left"/>
      <w:pPr>
        <w:ind w:left="2048" w:hanging="360"/>
      </w:pPr>
      <w:rPr>
        <w:rFonts w:ascii="Wingdings" w:eastAsia="Wingdings" w:hAnsi="Wingdings" w:hint="default"/>
        <w:color w:val="582583"/>
        <w:sz w:val="20"/>
        <w:szCs w:val="20"/>
      </w:rPr>
    </w:lvl>
    <w:lvl w:ilvl="1" w:tplc="0F0CB3CA">
      <w:start w:val="1"/>
      <w:numFmt w:val="bullet"/>
      <w:lvlText w:val="•"/>
      <w:lvlJc w:val="left"/>
      <w:pPr>
        <w:ind w:left="2807" w:hanging="360"/>
      </w:pPr>
      <w:rPr>
        <w:rFonts w:hint="default"/>
      </w:rPr>
    </w:lvl>
    <w:lvl w:ilvl="2" w:tplc="FF3EB880">
      <w:start w:val="1"/>
      <w:numFmt w:val="bullet"/>
      <w:lvlText w:val="•"/>
      <w:lvlJc w:val="left"/>
      <w:pPr>
        <w:ind w:left="3567" w:hanging="360"/>
      </w:pPr>
      <w:rPr>
        <w:rFonts w:hint="default"/>
      </w:rPr>
    </w:lvl>
    <w:lvl w:ilvl="3" w:tplc="9092B652">
      <w:start w:val="1"/>
      <w:numFmt w:val="bullet"/>
      <w:lvlText w:val="•"/>
      <w:lvlJc w:val="left"/>
      <w:pPr>
        <w:ind w:left="4326" w:hanging="360"/>
      </w:pPr>
      <w:rPr>
        <w:rFonts w:hint="default"/>
      </w:rPr>
    </w:lvl>
    <w:lvl w:ilvl="4" w:tplc="DDDC03E4">
      <w:start w:val="1"/>
      <w:numFmt w:val="bullet"/>
      <w:lvlText w:val="•"/>
      <w:lvlJc w:val="left"/>
      <w:pPr>
        <w:ind w:left="5085" w:hanging="360"/>
      </w:pPr>
      <w:rPr>
        <w:rFonts w:hint="default"/>
      </w:rPr>
    </w:lvl>
    <w:lvl w:ilvl="5" w:tplc="B106CB9E">
      <w:start w:val="1"/>
      <w:numFmt w:val="bullet"/>
      <w:lvlText w:val="•"/>
      <w:lvlJc w:val="left"/>
      <w:pPr>
        <w:ind w:left="5844" w:hanging="360"/>
      </w:pPr>
      <w:rPr>
        <w:rFonts w:hint="default"/>
      </w:rPr>
    </w:lvl>
    <w:lvl w:ilvl="6" w:tplc="084CA30E">
      <w:start w:val="1"/>
      <w:numFmt w:val="bullet"/>
      <w:lvlText w:val="•"/>
      <w:lvlJc w:val="left"/>
      <w:pPr>
        <w:ind w:left="6603" w:hanging="360"/>
      </w:pPr>
      <w:rPr>
        <w:rFonts w:hint="default"/>
      </w:rPr>
    </w:lvl>
    <w:lvl w:ilvl="7" w:tplc="D4568198">
      <w:start w:val="1"/>
      <w:numFmt w:val="bullet"/>
      <w:lvlText w:val="•"/>
      <w:lvlJc w:val="left"/>
      <w:pPr>
        <w:ind w:left="7362" w:hanging="360"/>
      </w:pPr>
      <w:rPr>
        <w:rFonts w:hint="default"/>
      </w:rPr>
    </w:lvl>
    <w:lvl w:ilvl="8" w:tplc="1BA4DF5E">
      <w:start w:val="1"/>
      <w:numFmt w:val="bullet"/>
      <w:lvlText w:val="•"/>
      <w:lvlJc w:val="left"/>
      <w:pPr>
        <w:ind w:left="8121" w:hanging="360"/>
      </w:pPr>
      <w:rPr>
        <w:rFonts w:hint="default"/>
      </w:rPr>
    </w:lvl>
  </w:abstractNum>
  <w:abstractNum w:abstractNumId="53" w15:restartNumberingAfterBreak="0">
    <w:nsid w:val="6F944E32"/>
    <w:multiLevelType w:val="hybridMultilevel"/>
    <w:tmpl w:val="314A5A3C"/>
    <w:lvl w:ilvl="0" w:tplc="3378EB1E">
      <w:start w:val="1"/>
      <w:numFmt w:val="bullet"/>
      <w:lvlText w:val=""/>
      <w:lvlJc w:val="left"/>
      <w:pPr>
        <w:ind w:left="1199" w:hanging="361"/>
      </w:pPr>
      <w:rPr>
        <w:rFonts w:ascii="Wingdings" w:eastAsia="Wingdings" w:hAnsi="Wingdings" w:hint="default"/>
        <w:color w:val="582583"/>
        <w:sz w:val="20"/>
        <w:szCs w:val="20"/>
      </w:rPr>
    </w:lvl>
    <w:lvl w:ilvl="1" w:tplc="8C844984">
      <w:start w:val="1"/>
      <w:numFmt w:val="bullet"/>
      <w:lvlText w:val="•"/>
      <w:lvlJc w:val="left"/>
      <w:pPr>
        <w:ind w:left="2043" w:hanging="361"/>
      </w:pPr>
      <w:rPr>
        <w:rFonts w:hint="default"/>
      </w:rPr>
    </w:lvl>
    <w:lvl w:ilvl="2" w:tplc="DB6C6F10">
      <w:start w:val="1"/>
      <w:numFmt w:val="bullet"/>
      <w:lvlText w:val="•"/>
      <w:lvlJc w:val="left"/>
      <w:pPr>
        <w:ind w:left="2887" w:hanging="361"/>
      </w:pPr>
      <w:rPr>
        <w:rFonts w:hint="default"/>
      </w:rPr>
    </w:lvl>
    <w:lvl w:ilvl="3" w:tplc="14D0D3B2">
      <w:start w:val="1"/>
      <w:numFmt w:val="bullet"/>
      <w:lvlText w:val="•"/>
      <w:lvlJc w:val="left"/>
      <w:pPr>
        <w:ind w:left="3731" w:hanging="361"/>
      </w:pPr>
      <w:rPr>
        <w:rFonts w:hint="default"/>
      </w:rPr>
    </w:lvl>
    <w:lvl w:ilvl="4" w:tplc="11DC89F6">
      <w:start w:val="1"/>
      <w:numFmt w:val="bullet"/>
      <w:lvlText w:val="•"/>
      <w:lvlJc w:val="left"/>
      <w:pPr>
        <w:ind w:left="4575" w:hanging="361"/>
      </w:pPr>
      <w:rPr>
        <w:rFonts w:hint="default"/>
      </w:rPr>
    </w:lvl>
    <w:lvl w:ilvl="5" w:tplc="4920BA68">
      <w:start w:val="1"/>
      <w:numFmt w:val="bullet"/>
      <w:lvlText w:val="•"/>
      <w:lvlJc w:val="left"/>
      <w:pPr>
        <w:ind w:left="5419" w:hanging="361"/>
      </w:pPr>
      <w:rPr>
        <w:rFonts w:hint="default"/>
      </w:rPr>
    </w:lvl>
    <w:lvl w:ilvl="6" w:tplc="B218E306">
      <w:start w:val="1"/>
      <w:numFmt w:val="bullet"/>
      <w:lvlText w:val="•"/>
      <w:lvlJc w:val="left"/>
      <w:pPr>
        <w:ind w:left="6263" w:hanging="361"/>
      </w:pPr>
      <w:rPr>
        <w:rFonts w:hint="default"/>
      </w:rPr>
    </w:lvl>
    <w:lvl w:ilvl="7" w:tplc="DDB4F5CA">
      <w:start w:val="1"/>
      <w:numFmt w:val="bullet"/>
      <w:lvlText w:val="•"/>
      <w:lvlJc w:val="left"/>
      <w:pPr>
        <w:ind w:left="7107" w:hanging="361"/>
      </w:pPr>
      <w:rPr>
        <w:rFonts w:hint="default"/>
      </w:rPr>
    </w:lvl>
    <w:lvl w:ilvl="8" w:tplc="C65E8238">
      <w:start w:val="1"/>
      <w:numFmt w:val="bullet"/>
      <w:lvlText w:val="•"/>
      <w:lvlJc w:val="left"/>
      <w:pPr>
        <w:ind w:left="7951" w:hanging="361"/>
      </w:pPr>
      <w:rPr>
        <w:rFonts w:hint="default"/>
      </w:rPr>
    </w:lvl>
  </w:abstractNum>
  <w:abstractNum w:abstractNumId="54" w15:restartNumberingAfterBreak="0">
    <w:nsid w:val="708C67F2"/>
    <w:multiLevelType w:val="multilevel"/>
    <w:tmpl w:val="EF9CBC88"/>
    <w:lvl w:ilvl="0">
      <w:start w:val="2"/>
      <w:numFmt w:val="decimal"/>
      <w:lvlText w:val="%1"/>
      <w:lvlJc w:val="left"/>
      <w:pPr>
        <w:ind w:left="976" w:hanging="432"/>
      </w:pPr>
      <w:rPr>
        <w:rFonts w:hint="default"/>
      </w:rPr>
    </w:lvl>
    <w:lvl w:ilvl="1">
      <w:start w:val="1"/>
      <w:numFmt w:val="decimal"/>
      <w:lvlText w:val="%1.%2."/>
      <w:lvlJc w:val="left"/>
      <w:pPr>
        <w:ind w:left="976" w:hanging="432"/>
      </w:pPr>
      <w:rPr>
        <w:rFonts w:ascii="Arial" w:eastAsia="Arial" w:hAnsi="Arial" w:hint="default"/>
        <w:b/>
        <w:bCs/>
        <w:color w:val="582583"/>
        <w:spacing w:val="-3"/>
        <w:w w:val="103"/>
        <w:sz w:val="23"/>
        <w:szCs w:val="23"/>
      </w:rPr>
    </w:lvl>
    <w:lvl w:ilvl="2">
      <w:start w:val="1"/>
      <w:numFmt w:val="bullet"/>
      <w:lvlText w:val=""/>
      <w:lvlJc w:val="left"/>
      <w:pPr>
        <w:ind w:left="2012" w:hanging="454"/>
      </w:pPr>
      <w:rPr>
        <w:rFonts w:ascii="Wingdings" w:eastAsia="Wingdings" w:hAnsi="Wingdings" w:hint="default"/>
        <w:color w:val="582583"/>
        <w:sz w:val="20"/>
        <w:szCs w:val="20"/>
      </w:rPr>
    </w:lvl>
    <w:lvl w:ilvl="3">
      <w:start w:val="1"/>
      <w:numFmt w:val="bullet"/>
      <w:lvlText w:val=""/>
      <w:lvlJc w:val="left"/>
      <w:pPr>
        <w:ind w:left="2999" w:hanging="447"/>
      </w:pPr>
      <w:rPr>
        <w:rFonts w:ascii="Wingdings" w:eastAsia="Wingdings" w:hAnsi="Wingdings" w:hint="default"/>
        <w:color w:val="582583"/>
        <w:sz w:val="20"/>
        <w:szCs w:val="20"/>
      </w:rPr>
    </w:lvl>
    <w:lvl w:ilvl="4">
      <w:start w:val="1"/>
      <w:numFmt w:val="bullet"/>
      <w:lvlText w:val="•"/>
      <w:lvlJc w:val="left"/>
      <w:pPr>
        <w:ind w:left="2999" w:hanging="447"/>
      </w:pPr>
      <w:rPr>
        <w:rFonts w:hint="default"/>
      </w:rPr>
    </w:lvl>
    <w:lvl w:ilvl="5">
      <w:start w:val="1"/>
      <w:numFmt w:val="bullet"/>
      <w:lvlText w:val="•"/>
      <w:lvlJc w:val="left"/>
      <w:pPr>
        <w:ind w:left="4106" w:hanging="447"/>
      </w:pPr>
      <w:rPr>
        <w:rFonts w:hint="default"/>
      </w:rPr>
    </w:lvl>
    <w:lvl w:ilvl="6">
      <w:start w:val="1"/>
      <w:numFmt w:val="bullet"/>
      <w:lvlText w:val="•"/>
      <w:lvlJc w:val="left"/>
      <w:pPr>
        <w:ind w:left="5212" w:hanging="447"/>
      </w:pPr>
      <w:rPr>
        <w:rFonts w:hint="default"/>
      </w:rPr>
    </w:lvl>
    <w:lvl w:ilvl="7">
      <w:start w:val="1"/>
      <w:numFmt w:val="bullet"/>
      <w:lvlText w:val="•"/>
      <w:lvlJc w:val="left"/>
      <w:pPr>
        <w:ind w:left="6319" w:hanging="447"/>
      </w:pPr>
      <w:rPr>
        <w:rFonts w:hint="default"/>
      </w:rPr>
    </w:lvl>
    <w:lvl w:ilvl="8">
      <w:start w:val="1"/>
      <w:numFmt w:val="bullet"/>
      <w:lvlText w:val="•"/>
      <w:lvlJc w:val="left"/>
      <w:pPr>
        <w:ind w:left="7426" w:hanging="447"/>
      </w:pPr>
      <w:rPr>
        <w:rFonts w:hint="default"/>
      </w:rPr>
    </w:lvl>
  </w:abstractNum>
  <w:abstractNum w:abstractNumId="55" w15:restartNumberingAfterBreak="0">
    <w:nsid w:val="709A0A2B"/>
    <w:multiLevelType w:val="hybridMultilevel"/>
    <w:tmpl w:val="9FEA46B8"/>
    <w:lvl w:ilvl="0" w:tplc="60A038C6">
      <w:start w:val="1"/>
      <w:numFmt w:val="lowerLetter"/>
      <w:lvlText w:val="%1)"/>
      <w:lvlJc w:val="left"/>
      <w:pPr>
        <w:ind w:left="2257" w:hanging="339"/>
      </w:pPr>
      <w:rPr>
        <w:rFonts w:ascii="Arial" w:eastAsia="Arial" w:hAnsi="Arial" w:hint="default"/>
        <w:color w:val="582583"/>
        <w:spacing w:val="-2"/>
        <w:w w:val="101"/>
        <w:sz w:val="22"/>
        <w:szCs w:val="22"/>
      </w:rPr>
    </w:lvl>
    <w:lvl w:ilvl="1" w:tplc="74C41944">
      <w:start w:val="1"/>
      <w:numFmt w:val="bullet"/>
      <w:lvlText w:val="•"/>
      <w:lvlJc w:val="left"/>
      <w:pPr>
        <w:ind w:left="2995" w:hanging="339"/>
      </w:pPr>
      <w:rPr>
        <w:rFonts w:hint="default"/>
      </w:rPr>
    </w:lvl>
    <w:lvl w:ilvl="2" w:tplc="9C2002E6">
      <w:start w:val="1"/>
      <w:numFmt w:val="bullet"/>
      <w:lvlText w:val="•"/>
      <w:lvlJc w:val="left"/>
      <w:pPr>
        <w:ind w:left="3734" w:hanging="339"/>
      </w:pPr>
      <w:rPr>
        <w:rFonts w:hint="default"/>
      </w:rPr>
    </w:lvl>
    <w:lvl w:ilvl="3" w:tplc="B4B06994">
      <w:start w:val="1"/>
      <w:numFmt w:val="bullet"/>
      <w:lvlText w:val="•"/>
      <w:lvlJc w:val="left"/>
      <w:pPr>
        <w:ind w:left="4472" w:hanging="339"/>
      </w:pPr>
      <w:rPr>
        <w:rFonts w:hint="default"/>
      </w:rPr>
    </w:lvl>
    <w:lvl w:ilvl="4" w:tplc="EBD03566">
      <w:start w:val="1"/>
      <w:numFmt w:val="bullet"/>
      <w:lvlText w:val="•"/>
      <w:lvlJc w:val="left"/>
      <w:pPr>
        <w:ind w:left="5210" w:hanging="339"/>
      </w:pPr>
      <w:rPr>
        <w:rFonts w:hint="default"/>
      </w:rPr>
    </w:lvl>
    <w:lvl w:ilvl="5" w:tplc="DD64E58E">
      <w:start w:val="1"/>
      <w:numFmt w:val="bullet"/>
      <w:lvlText w:val="•"/>
      <w:lvlJc w:val="left"/>
      <w:pPr>
        <w:ind w:left="5948" w:hanging="339"/>
      </w:pPr>
      <w:rPr>
        <w:rFonts w:hint="default"/>
      </w:rPr>
    </w:lvl>
    <w:lvl w:ilvl="6" w:tplc="127EE0F4">
      <w:start w:val="1"/>
      <w:numFmt w:val="bullet"/>
      <w:lvlText w:val="•"/>
      <w:lvlJc w:val="left"/>
      <w:pPr>
        <w:ind w:left="6687" w:hanging="339"/>
      </w:pPr>
      <w:rPr>
        <w:rFonts w:hint="default"/>
      </w:rPr>
    </w:lvl>
    <w:lvl w:ilvl="7" w:tplc="7B6EAF6E">
      <w:start w:val="1"/>
      <w:numFmt w:val="bullet"/>
      <w:lvlText w:val="•"/>
      <w:lvlJc w:val="left"/>
      <w:pPr>
        <w:ind w:left="7425" w:hanging="339"/>
      </w:pPr>
      <w:rPr>
        <w:rFonts w:hint="default"/>
      </w:rPr>
    </w:lvl>
    <w:lvl w:ilvl="8" w:tplc="79B4953A">
      <w:start w:val="1"/>
      <w:numFmt w:val="bullet"/>
      <w:lvlText w:val="•"/>
      <w:lvlJc w:val="left"/>
      <w:pPr>
        <w:ind w:left="8163" w:hanging="339"/>
      </w:pPr>
      <w:rPr>
        <w:rFonts w:hint="default"/>
      </w:rPr>
    </w:lvl>
  </w:abstractNum>
  <w:abstractNum w:abstractNumId="56" w15:restartNumberingAfterBreak="0">
    <w:nsid w:val="7368285F"/>
    <w:multiLevelType w:val="hybridMultilevel"/>
    <w:tmpl w:val="1CC2BAB6"/>
    <w:lvl w:ilvl="0" w:tplc="7FDA4B00">
      <w:start w:val="1"/>
      <w:numFmt w:val="lowerRoman"/>
      <w:lvlText w:val="%1)"/>
      <w:lvlJc w:val="left"/>
      <w:pPr>
        <w:ind w:left="2279" w:hanging="361"/>
      </w:pPr>
      <w:rPr>
        <w:rFonts w:ascii="Arial" w:eastAsia="Arial" w:hAnsi="Arial" w:hint="default"/>
        <w:color w:val="3E3E3E"/>
        <w:spacing w:val="-2"/>
        <w:sz w:val="20"/>
        <w:szCs w:val="20"/>
      </w:rPr>
    </w:lvl>
    <w:lvl w:ilvl="1" w:tplc="A888F1D6">
      <w:start w:val="1"/>
      <w:numFmt w:val="bullet"/>
      <w:lvlText w:val="•"/>
      <w:lvlJc w:val="left"/>
      <w:pPr>
        <w:ind w:left="3015" w:hanging="361"/>
      </w:pPr>
      <w:rPr>
        <w:rFonts w:hint="default"/>
      </w:rPr>
    </w:lvl>
    <w:lvl w:ilvl="2" w:tplc="4A7E4AA0">
      <w:start w:val="1"/>
      <w:numFmt w:val="bullet"/>
      <w:lvlText w:val="•"/>
      <w:lvlJc w:val="left"/>
      <w:pPr>
        <w:ind w:left="3751" w:hanging="361"/>
      </w:pPr>
      <w:rPr>
        <w:rFonts w:hint="default"/>
      </w:rPr>
    </w:lvl>
    <w:lvl w:ilvl="3" w:tplc="4E4E6C4A">
      <w:start w:val="1"/>
      <w:numFmt w:val="bullet"/>
      <w:lvlText w:val="•"/>
      <w:lvlJc w:val="left"/>
      <w:pPr>
        <w:ind w:left="4487" w:hanging="361"/>
      </w:pPr>
      <w:rPr>
        <w:rFonts w:hint="default"/>
      </w:rPr>
    </w:lvl>
    <w:lvl w:ilvl="4" w:tplc="AFE8DB50">
      <w:start w:val="1"/>
      <w:numFmt w:val="bullet"/>
      <w:lvlText w:val="•"/>
      <w:lvlJc w:val="left"/>
      <w:pPr>
        <w:ind w:left="5223" w:hanging="361"/>
      </w:pPr>
      <w:rPr>
        <w:rFonts w:hint="default"/>
      </w:rPr>
    </w:lvl>
    <w:lvl w:ilvl="5" w:tplc="3B12980E">
      <w:start w:val="1"/>
      <w:numFmt w:val="bullet"/>
      <w:lvlText w:val="•"/>
      <w:lvlJc w:val="left"/>
      <w:pPr>
        <w:ind w:left="5959" w:hanging="361"/>
      </w:pPr>
      <w:rPr>
        <w:rFonts w:hint="default"/>
      </w:rPr>
    </w:lvl>
    <w:lvl w:ilvl="6" w:tplc="D69A7ABA">
      <w:start w:val="1"/>
      <w:numFmt w:val="bullet"/>
      <w:lvlText w:val="•"/>
      <w:lvlJc w:val="left"/>
      <w:pPr>
        <w:ind w:left="6695" w:hanging="361"/>
      </w:pPr>
      <w:rPr>
        <w:rFonts w:hint="default"/>
      </w:rPr>
    </w:lvl>
    <w:lvl w:ilvl="7" w:tplc="D444E08E">
      <w:start w:val="1"/>
      <w:numFmt w:val="bullet"/>
      <w:lvlText w:val="•"/>
      <w:lvlJc w:val="left"/>
      <w:pPr>
        <w:ind w:left="7431" w:hanging="361"/>
      </w:pPr>
      <w:rPr>
        <w:rFonts w:hint="default"/>
      </w:rPr>
    </w:lvl>
    <w:lvl w:ilvl="8" w:tplc="477CB554">
      <w:start w:val="1"/>
      <w:numFmt w:val="bullet"/>
      <w:lvlText w:val="•"/>
      <w:lvlJc w:val="left"/>
      <w:pPr>
        <w:ind w:left="8167" w:hanging="361"/>
      </w:pPr>
      <w:rPr>
        <w:rFonts w:hint="default"/>
      </w:rPr>
    </w:lvl>
  </w:abstractNum>
  <w:abstractNum w:abstractNumId="57" w15:restartNumberingAfterBreak="0">
    <w:nsid w:val="7653195E"/>
    <w:multiLevelType w:val="hybridMultilevel"/>
    <w:tmpl w:val="B43C06BA"/>
    <w:lvl w:ilvl="0" w:tplc="91E221C6">
      <w:start w:val="1"/>
      <w:numFmt w:val="decimal"/>
      <w:lvlText w:val="%1."/>
      <w:lvlJc w:val="left"/>
      <w:pPr>
        <w:ind w:left="838" w:hanging="360"/>
      </w:pPr>
      <w:rPr>
        <w:rFonts w:ascii="Arial" w:eastAsia="Arial" w:hAnsi="Arial" w:hint="default"/>
        <w:color w:val="3E3E3E"/>
        <w:spacing w:val="3"/>
        <w:sz w:val="20"/>
        <w:szCs w:val="20"/>
      </w:rPr>
    </w:lvl>
    <w:lvl w:ilvl="1" w:tplc="2BD87EE2">
      <w:start w:val="1"/>
      <w:numFmt w:val="bullet"/>
      <w:lvlText w:val=""/>
      <w:lvlJc w:val="left"/>
      <w:pPr>
        <w:ind w:left="1198" w:hanging="361"/>
      </w:pPr>
      <w:rPr>
        <w:rFonts w:ascii="Wingdings" w:eastAsia="Wingdings" w:hAnsi="Wingdings" w:hint="default"/>
        <w:color w:val="582583"/>
        <w:sz w:val="20"/>
        <w:szCs w:val="20"/>
      </w:rPr>
    </w:lvl>
    <w:lvl w:ilvl="2" w:tplc="34EE05EE">
      <w:start w:val="1"/>
      <w:numFmt w:val="bullet"/>
      <w:lvlText w:val="•"/>
      <w:lvlJc w:val="left"/>
      <w:pPr>
        <w:ind w:left="2136" w:hanging="361"/>
      </w:pPr>
      <w:rPr>
        <w:rFonts w:hint="default"/>
      </w:rPr>
    </w:lvl>
    <w:lvl w:ilvl="3" w:tplc="BDBC832A">
      <w:start w:val="1"/>
      <w:numFmt w:val="bullet"/>
      <w:lvlText w:val="•"/>
      <w:lvlJc w:val="left"/>
      <w:pPr>
        <w:ind w:left="3074" w:hanging="361"/>
      </w:pPr>
      <w:rPr>
        <w:rFonts w:hint="default"/>
      </w:rPr>
    </w:lvl>
    <w:lvl w:ilvl="4" w:tplc="43EE64C6">
      <w:start w:val="1"/>
      <w:numFmt w:val="bullet"/>
      <w:lvlText w:val="•"/>
      <w:lvlJc w:val="left"/>
      <w:pPr>
        <w:ind w:left="4012" w:hanging="361"/>
      </w:pPr>
      <w:rPr>
        <w:rFonts w:hint="default"/>
      </w:rPr>
    </w:lvl>
    <w:lvl w:ilvl="5" w:tplc="76D8C4A6">
      <w:start w:val="1"/>
      <w:numFmt w:val="bullet"/>
      <w:lvlText w:val="•"/>
      <w:lvlJc w:val="left"/>
      <w:pPr>
        <w:ind w:left="4950" w:hanging="361"/>
      </w:pPr>
      <w:rPr>
        <w:rFonts w:hint="default"/>
      </w:rPr>
    </w:lvl>
    <w:lvl w:ilvl="6" w:tplc="86920E38">
      <w:start w:val="1"/>
      <w:numFmt w:val="bullet"/>
      <w:lvlText w:val="•"/>
      <w:lvlJc w:val="left"/>
      <w:pPr>
        <w:ind w:left="5888" w:hanging="361"/>
      </w:pPr>
      <w:rPr>
        <w:rFonts w:hint="default"/>
      </w:rPr>
    </w:lvl>
    <w:lvl w:ilvl="7" w:tplc="E67234A4">
      <w:start w:val="1"/>
      <w:numFmt w:val="bullet"/>
      <w:lvlText w:val="•"/>
      <w:lvlJc w:val="left"/>
      <w:pPr>
        <w:ind w:left="6826" w:hanging="361"/>
      </w:pPr>
      <w:rPr>
        <w:rFonts w:hint="default"/>
      </w:rPr>
    </w:lvl>
    <w:lvl w:ilvl="8" w:tplc="EF844D8A">
      <w:start w:val="1"/>
      <w:numFmt w:val="bullet"/>
      <w:lvlText w:val="•"/>
      <w:lvlJc w:val="left"/>
      <w:pPr>
        <w:ind w:left="7764" w:hanging="361"/>
      </w:pPr>
      <w:rPr>
        <w:rFonts w:hint="default"/>
      </w:rPr>
    </w:lvl>
  </w:abstractNum>
  <w:abstractNum w:abstractNumId="58" w15:restartNumberingAfterBreak="0">
    <w:nsid w:val="7B291BFE"/>
    <w:multiLevelType w:val="hybridMultilevel"/>
    <w:tmpl w:val="4C0E2BE8"/>
    <w:lvl w:ilvl="0" w:tplc="AA5C1E68">
      <w:start w:val="1"/>
      <w:numFmt w:val="decimal"/>
      <w:lvlText w:val="%1."/>
      <w:lvlJc w:val="left"/>
      <w:pPr>
        <w:ind w:left="479" w:hanging="360"/>
      </w:pPr>
      <w:rPr>
        <w:rFonts w:ascii="Arial" w:eastAsia="Arial" w:hAnsi="Arial" w:hint="default"/>
        <w:b/>
        <w:bCs/>
        <w:color w:val="582583"/>
        <w:spacing w:val="-3"/>
        <w:w w:val="103"/>
        <w:sz w:val="23"/>
        <w:szCs w:val="23"/>
      </w:rPr>
    </w:lvl>
    <w:lvl w:ilvl="1" w:tplc="C01EB314">
      <w:start w:val="1"/>
      <w:numFmt w:val="lowerLetter"/>
      <w:lvlText w:val="%2)"/>
      <w:lvlJc w:val="left"/>
      <w:pPr>
        <w:ind w:left="2257" w:hanging="706"/>
        <w:jc w:val="right"/>
      </w:pPr>
      <w:rPr>
        <w:rFonts w:ascii="Arial" w:eastAsia="Arial" w:hAnsi="Arial" w:hint="default"/>
        <w:color w:val="582583"/>
        <w:spacing w:val="-2"/>
        <w:w w:val="101"/>
        <w:sz w:val="22"/>
        <w:szCs w:val="22"/>
      </w:rPr>
    </w:lvl>
    <w:lvl w:ilvl="2" w:tplc="ABD217F2">
      <w:start w:val="1"/>
      <w:numFmt w:val="bullet"/>
      <w:lvlText w:val=""/>
      <w:lvlJc w:val="left"/>
      <w:pPr>
        <w:ind w:left="2999" w:hanging="447"/>
      </w:pPr>
      <w:rPr>
        <w:rFonts w:ascii="Wingdings" w:eastAsia="Wingdings" w:hAnsi="Wingdings" w:hint="default"/>
        <w:color w:val="582583"/>
        <w:sz w:val="20"/>
        <w:szCs w:val="20"/>
      </w:rPr>
    </w:lvl>
    <w:lvl w:ilvl="3" w:tplc="05D89C80">
      <w:start w:val="1"/>
      <w:numFmt w:val="bullet"/>
      <w:lvlText w:val="•"/>
      <w:lvlJc w:val="left"/>
      <w:pPr>
        <w:ind w:left="2999" w:hanging="447"/>
      </w:pPr>
      <w:rPr>
        <w:rFonts w:hint="default"/>
      </w:rPr>
    </w:lvl>
    <w:lvl w:ilvl="4" w:tplc="7C7E6424">
      <w:start w:val="1"/>
      <w:numFmt w:val="bullet"/>
      <w:lvlText w:val="•"/>
      <w:lvlJc w:val="left"/>
      <w:pPr>
        <w:ind w:left="2999" w:hanging="447"/>
      </w:pPr>
      <w:rPr>
        <w:rFonts w:hint="default"/>
      </w:rPr>
    </w:lvl>
    <w:lvl w:ilvl="5" w:tplc="16700B8A">
      <w:start w:val="1"/>
      <w:numFmt w:val="bullet"/>
      <w:lvlText w:val="•"/>
      <w:lvlJc w:val="left"/>
      <w:pPr>
        <w:ind w:left="2999" w:hanging="447"/>
      </w:pPr>
      <w:rPr>
        <w:rFonts w:hint="default"/>
      </w:rPr>
    </w:lvl>
    <w:lvl w:ilvl="6" w:tplc="F8AC971A">
      <w:start w:val="1"/>
      <w:numFmt w:val="bullet"/>
      <w:lvlText w:val="•"/>
      <w:lvlJc w:val="left"/>
      <w:pPr>
        <w:ind w:left="2999" w:hanging="447"/>
      </w:pPr>
      <w:rPr>
        <w:rFonts w:hint="default"/>
      </w:rPr>
    </w:lvl>
    <w:lvl w:ilvl="7" w:tplc="6388C2F4">
      <w:start w:val="1"/>
      <w:numFmt w:val="bullet"/>
      <w:lvlText w:val="•"/>
      <w:lvlJc w:val="left"/>
      <w:pPr>
        <w:ind w:left="2999" w:hanging="447"/>
      </w:pPr>
      <w:rPr>
        <w:rFonts w:hint="default"/>
      </w:rPr>
    </w:lvl>
    <w:lvl w:ilvl="8" w:tplc="A4583E66">
      <w:start w:val="1"/>
      <w:numFmt w:val="bullet"/>
      <w:lvlText w:val="•"/>
      <w:lvlJc w:val="left"/>
      <w:pPr>
        <w:ind w:left="2999" w:hanging="447"/>
      </w:pPr>
      <w:rPr>
        <w:rFonts w:hint="default"/>
      </w:rPr>
    </w:lvl>
  </w:abstractNum>
  <w:abstractNum w:abstractNumId="59" w15:restartNumberingAfterBreak="0">
    <w:nsid w:val="7DE62A96"/>
    <w:multiLevelType w:val="hybridMultilevel"/>
    <w:tmpl w:val="12D83760"/>
    <w:lvl w:ilvl="0" w:tplc="D2EC66E6">
      <w:start w:val="1"/>
      <w:numFmt w:val="decimal"/>
      <w:lvlText w:val="%1."/>
      <w:lvlJc w:val="left"/>
      <w:pPr>
        <w:ind w:left="839" w:hanging="360"/>
      </w:pPr>
      <w:rPr>
        <w:rFonts w:ascii="Arial" w:eastAsia="Arial" w:hAnsi="Arial" w:hint="default"/>
        <w:b/>
        <w:bCs/>
        <w:color w:val="582583"/>
        <w:spacing w:val="-3"/>
        <w:w w:val="103"/>
        <w:sz w:val="23"/>
        <w:szCs w:val="23"/>
      </w:rPr>
    </w:lvl>
    <w:lvl w:ilvl="1" w:tplc="03680A28">
      <w:start w:val="1"/>
      <w:numFmt w:val="bullet"/>
      <w:lvlText w:val="•"/>
      <w:lvlJc w:val="left"/>
      <w:pPr>
        <w:ind w:left="1719" w:hanging="360"/>
      </w:pPr>
      <w:rPr>
        <w:rFonts w:hint="default"/>
      </w:rPr>
    </w:lvl>
    <w:lvl w:ilvl="2" w:tplc="0B704850">
      <w:start w:val="1"/>
      <w:numFmt w:val="bullet"/>
      <w:lvlText w:val="•"/>
      <w:lvlJc w:val="left"/>
      <w:pPr>
        <w:ind w:left="2599" w:hanging="360"/>
      </w:pPr>
      <w:rPr>
        <w:rFonts w:hint="default"/>
      </w:rPr>
    </w:lvl>
    <w:lvl w:ilvl="3" w:tplc="BCE2C2D8">
      <w:start w:val="1"/>
      <w:numFmt w:val="bullet"/>
      <w:lvlText w:val="•"/>
      <w:lvlJc w:val="left"/>
      <w:pPr>
        <w:ind w:left="3479" w:hanging="360"/>
      </w:pPr>
      <w:rPr>
        <w:rFonts w:hint="default"/>
      </w:rPr>
    </w:lvl>
    <w:lvl w:ilvl="4" w:tplc="75F25A90">
      <w:start w:val="1"/>
      <w:numFmt w:val="bullet"/>
      <w:lvlText w:val="•"/>
      <w:lvlJc w:val="left"/>
      <w:pPr>
        <w:ind w:left="4359" w:hanging="360"/>
      </w:pPr>
      <w:rPr>
        <w:rFonts w:hint="default"/>
      </w:rPr>
    </w:lvl>
    <w:lvl w:ilvl="5" w:tplc="A9F0CEF8">
      <w:start w:val="1"/>
      <w:numFmt w:val="bullet"/>
      <w:lvlText w:val="•"/>
      <w:lvlJc w:val="left"/>
      <w:pPr>
        <w:ind w:left="5239" w:hanging="360"/>
      </w:pPr>
      <w:rPr>
        <w:rFonts w:hint="default"/>
      </w:rPr>
    </w:lvl>
    <w:lvl w:ilvl="6" w:tplc="8C5AC7E0">
      <w:start w:val="1"/>
      <w:numFmt w:val="bullet"/>
      <w:lvlText w:val="•"/>
      <w:lvlJc w:val="left"/>
      <w:pPr>
        <w:ind w:left="6119" w:hanging="360"/>
      </w:pPr>
      <w:rPr>
        <w:rFonts w:hint="default"/>
      </w:rPr>
    </w:lvl>
    <w:lvl w:ilvl="7" w:tplc="6336A870">
      <w:start w:val="1"/>
      <w:numFmt w:val="bullet"/>
      <w:lvlText w:val="•"/>
      <w:lvlJc w:val="left"/>
      <w:pPr>
        <w:ind w:left="6999" w:hanging="360"/>
      </w:pPr>
      <w:rPr>
        <w:rFonts w:hint="default"/>
      </w:rPr>
    </w:lvl>
    <w:lvl w:ilvl="8" w:tplc="3B42E562">
      <w:start w:val="1"/>
      <w:numFmt w:val="bullet"/>
      <w:lvlText w:val="•"/>
      <w:lvlJc w:val="left"/>
      <w:pPr>
        <w:ind w:left="7879" w:hanging="360"/>
      </w:pPr>
      <w:rPr>
        <w:rFonts w:hint="default"/>
      </w:rPr>
    </w:lvl>
  </w:abstractNum>
  <w:num w:numId="1">
    <w:abstractNumId w:val="59"/>
  </w:num>
  <w:num w:numId="2">
    <w:abstractNumId w:val="30"/>
  </w:num>
  <w:num w:numId="3">
    <w:abstractNumId w:val="55"/>
  </w:num>
  <w:num w:numId="4">
    <w:abstractNumId w:val="31"/>
  </w:num>
  <w:num w:numId="5">
    <w:abstractNumId w:val="40"/>
  </w:num>
  <w:num w:numId="6">
    <w:abstractNumId w:val="50"/>
  </w:num>
  <w:num w:numId="7">
    <w:abstractNumId w:val="10"/>
  </w:num>
  <w:num w:numId="8">
    <w:abstractNumId w:val="48"/>
  </w:num>
  <w:num w:numId="9">
    <w:abstractNumId w:val="6"/>
  </w:num>
  <w:num w:numId="10">
    <w:abstractNumId w:val="37"/>
  </w:num>
  <w:num w:numId="11">
    <w:abstractNumId w:val="35"/>
  </w:num>
  <w:num w:numId="12">
    <w:abstractNumId w:val="25"/>
  </w:num>
  <w:num w:numId="13">
    <w:abstractNumId w:val="38"/>
  </w:num>
  <w:num w:numId="14">
    <w:abstractNumId w:val="41"/>
  </w:num>
  <w:num w:numId="15">
    <w:abstractNumId w:val="29"/>
  </w:num>
  <w:num w:numId="16">
    <w:abstractNumId w:val="46"/>
  </w:num>
  <w:num w:numId="17">
    <w:abstractNumId w:val="0"/>
  </w:num>
  <w:num w:numId="18">
    <w:abstractNumId w:val="27"/>
  </w:num>
  <w:num w:numId="19">
    <w:abstractNumId w:val="20"/>
  </w:num>
  <w:num w:numId="20">
    <w:abstractNumId w:val="24"/>
  </w:num>
  <w:num w:numId="21">
    <w:abstractNumId w:val="54"/>
  </w:num>
  <w:num w:numId="22">
    <w:abstractNumId w:val="36"/>
  </w:num>
  <w:num w:numId="23">
    <w:abstractNumId w:val="49"/>
  </w:num>
  <w:num w:numId="24">
    <w:abstractNumId w:val="17"/>
  </w:num>
  <w:num w:numId="25">
    <w:abstractNumId w:val="19"/>
  </w:num>
  <w:num w:numId="26">
    <w:abstractNumId w:val="32"/>
  </w:num>
  <w:num w:numId="27">
    <w:abstractNumId w:val="43"/>
  </w:num>
  <w:num w:numId="28">
    <w:abstractNumId w:val="39"/>
  </w:num>
  <w:num w:numId="29">
    <w:abstractNumId w:val="58"/>
  </w:num>
  <w:num w:numId="30">
    <w:abstractNumId w:val="12"/>
  </w:num>
  <w:num w:numId="31">
    <w:abstractNumId w:val="56"/>
  </w:num>
  <w:num w:numId="32">
    <w:abstractNumId w:val="51"/>
  </w:num>
  <w:num w:numId="33">
    <w:abstractNumId w:val="7"/>
  </w:num>
  <w:num w:numId="34">
    <w:abstractNumId w:val="4"/>
  </w:num>
  <w:num w:numId="35">
    <w:abstractNumId w:val="26"/>
  </w:num>
  <w:num w:numId="36">
    <w:abstractNumId w:val="28"/>
  </w:num>
  <w:num w:numId="37">
    <w:abstractNumId w:val="47"/>
  </w:num>
  <w:num w:numId="38">
    <w:abstractNumId w:val="21"/>
  </w:num>
  <w:num w:numId="39">
    <w:abstractNumId w:val="34"/>
  </w:num>
  <w:num w:numId="40">
    <w:abstractNumId w:val="22"/>
  </w:num>
  <w:num w:numId="41">
    <w:abstractNumId w:val="3"/>
  </w:num>
  <w:num w:numId="42">
    <w:abstractNumId w:val="1"/>
  </w:num>
  <w:num w:numId="43">
    <w:abstractNumId w:val="44"/>
  </w:num>
  <w:num w:numId="44">
    <w:abstractNumId w:val="53"/>
  </w:num>
  <w:num w:numId="45">
    <w:abstractNumId w:val="13"/>
  </w:num>
  <w:num w:numId="46">
    <w:abstractNumId w:val="33"/>
  </w:num>
  <w:num w:numId="47">
    <w:abstractNumId w:val="45"/>
  </w:num>
  <w:num w:numId="48">
    <w:abstractNumId w:val="52"/>
  </w:num>
  <w:num w:numId="49">
    <w:abstractNumId w:val="42"/>
  </w:num>
  <w:num w:numId="50">
    <w:abstractNumId w:val="2"/>
  </w:num>
  <w:num w:numId="51">
    <w:abstractNumId w:val="9"/>
  </w:num>
  <w:num w:numId="52">
    <w:abstractNumId w:val="57"/>
  </w:num>
  <w:num w:numId="53">
    <w:abstractNumId w:val="8"/>
  </w:num>
  <w:num w:numId="54">
    <w:abstractNumId w:val="5"/>
  </w:num>
  <w:num w:numId="55">
    <w:abstractNumId w:val="11"/>
  </w:num>
  <w:num w:numId="56">
    <w:abstractNumId w:val="16"/>
  </w:num>
  <w:num w:numId="57">
    <w:abstractNumId w:val="18"/>
  </w:num>
  <w:num w:numId="58">
    <w:abstractNumId w:val="15"/>
  </w:num>
  <w:num w:numId="59">
    <w:abstractNumId w:val="14"/>
  </w:num>
  <w:num w:numId="60">
    <w:abstractNumId w:val="2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B868B8"/>
    <w:rsid w:val="00000272"/>
    <w:rsid w:val="00000362"/>
    <w:rsid w:val="0000437F"/>
    <w:rsid w:val="000072CF"/>
    <w:rsid w:val="0001174E"/>
    <w:rsid w:val="00011F13"/>
    <w:rsid w:val="000130C6"/>
    <w:rsid w:val="0001334E"/>
    <w:rsid w:val="00014E21"/>
    <w:rsid w:val="00016F54"/>
    <w:rsid w:val="00017BC2"/>
    <w:rsid w:val="00017FCD"/>
    <w:rsid w:val="00021816"/>
    <w:rsid w:val="00021A3A"/>
    <w:rsid w:val="0002764A"/>
    <w:rsid w:val="00031013"/>
    <w:rsid w:val="00035865"/>
    <w:rsid w:val="00037BD2"/>
    <w:rsid w:val="00041B12"/>
    <w:rsid w:val="00045058"/>
    <w:rsid w:val="00054CCD"/>
    <w:rsid w:val="00055B22"/>
    <w:rsid w:val="00055E20"/>
    <w:rsid w:val="000568BC"/>
    <w:rsid w:val="000568F9"/>
    <w:rsid w:val="000571F0"/>
    <w:rsid w:val="00062707"/>
    <w:rsid w:val="00072A9D"/>
    <w:rsid w:val="0007366A"/>
    <w:rsid w:val="00074343"/>
    <w:rsid w:val="00076489"/>
    <w:rsid w:val="000808D5"/>
    <w:rsid w:val="00082C06"/>
    <w:rsid w:val="00084EAF"/>
    <w:rsid w:val="00086E9E"/>
    <w:rsid w:val="000905AF"/>
    <w:rsid w:val="00094C96"/>
    <w:rsid w:val="00095A62"/>
    <w:rsid w:val="000A0AFB"/>
    <w:rsid w:val="000A1681"/>
    <w:rsid w:val="000A1AFE"/>
    <w:rsid w:val="000A4A98"/>
    <w:rsid w:val="000A753A"/>
    <w:rsid w:val="000B4FF6"/>
    <w:rsid w:val="000C0F24"/>
    <w:rsid w:val="000C5B2F"/>
    <w:rsid w:val="000C74DB"/>
    <w:rsid w:val="000C7D5B"/>
    <w:rsid w:val="000C7E5F"/>
    <w:rsid w:val="000D0642"/>
    <w:rsid w:val="000E0970"/>
    <w:rsid w:val="000E2291"/>
    <w:rsid w:val="000E39C3"/>
    <w:rsid w:val="000E4B7E"/>
    <w:rsid w:val="000E71F8"/>
    <w:rsid w:val="000F0735"/>
    <w:rsid w:val="000F08D9"/>
    <w:rsid w:val="000F42A8"/>
    <w:rsid w:val="000F7769"/>
    <w:rsid w:val="00101070"/>
    <w:rsid w:val="00102444"/>
    <w:rsid w:val="00105EEA"/>
    <w:rsid w:val="00107847"/>
    <w:rsid w:val="0011172B"/>
    <w:rsid w:val="001213C8"/>
    <w:rsid w:val="001231D9"/>
    <w:rsid w:val="001258E7"/>
    <w:rsid w:val="00130B56"/>
    <w:rsid w:val="00132C76"/>
    <w:rsid w:val="001365AD"/>
    <w:rsid w:val="00137C21"/>
    <w:rsid w:val="00147F8E"/>
    <w:rsid w:val="00154BA7"/>
    <w:rsid w:val="00155E5F"/>
    <w:rsid w:val="001568D0"/>
    <w:rsid w:val="00156B8D"/>
    <w:rsid w:val="0015753D"/>
    <w:rsid w:val="00160B1F"/>
    <w:rsid w:val="001627AF"/>
    <w:rsid w:val="0016346C"/>
    <w:rsid w:val="00170E23"/>
    <w:rsid w:val="001713AC"/>
    <w:rsid w:val="00172A3D"/>
    <w:rsid w:val="00172CBF"/>
    <w:rsid w:val="0017618C"/>
    <w:rsid w:val="00176DA5"/>
    <w:rsid w:val="0018141E"/>
    <w:rsid w:val="001818DF"/>
    <w:rsid w:val="0018499C"/>
    <w:rsid w:val="0018594E"/>
    <w:rsid w:val="001917AB"/>
    <w:rsid w:val="00192594"/>
    <w:rsid w:val="001929C9"/>
    <w:rsid w:val="00193006"/>
    <w:rsid w:val="0019534E"/>
    <w:rsid w:val="001977A4"/>
    <w:rsid w:val="001A4F86"/>
    <w:rsid w:val="001A5CD6"/>
    <w:rsid w:val="001B03FC"/>
    <w:rsid w:val="001B4102"/>
    <w:rsid w:val="001B4504"/>
    <w:rsid w:val="001B4E7C"/>
    <w:rsid w:val="001C00D9"/>
    <w:rsid w:val="001C2B75"/>
    <w:rsid w:val="001C4ABF"/>
    <w:rsid w:val="001C4BD4"/>
    <w:rsid w:val="001D2677"/>
    <w:rsid w:val="001D46AA"/>
    <w:rsid w:val="001D5AF7"/>
    <w:rsid w:val="001E1745"/>
    <w:rsid w:val="001E23C9"/>
    <w:rsid w:val="001E58E4"/>
    <w:rsid w:val="001E5E85"/>
    <w:rsid w:val="001E64D7"/>
    <w:rsid w:val="001F3ABF"/>
    <w:rsid w:val="001F49BF"/>
    <w:rsid w:val="001F6B9F"/>
    <w:rsid w:val="001F6F42"/>
    <w:rsid w:val="002042E5"/>
    <w:rsid w:val="0020553C"/>
    <w:rsid w:val="0020677D"/>
    <w:rsid w:val="00211875"/>
    <w:rsid w:val="002153E5"/>
    <w:rsid w:val="00216DE6"/>
    <w:rsid w:val="00217CFC"/>
    <w:rsid w:val="0022103C"/>
    <w:rsid w:val="0022176B"/>
    <w:rsid w:val="00233151"/>
    <w:rsid w:val="00242615"/>
    <w:rsid w:val="0024433D"/>
    <w:rsid w:val="00250C50"/>
    <w:rsid w:val="00252B81"/>
    <w:rsid w:val="002534B4"/>
    <w:rsid w:val="00257BCB"/>
    <w:rsid w:val="00261718"/>
    <w:rsid w:val="00261DB2"/>
    <w:rsid w:val="002647CF"/>
    <w:rsid w:val="00264F85"/>
    <w:rsid w:val="002717D8"/>
    <w:rsid w:val="00272A35"/>
    <w:rsid w:val="0027484B"/>
    <w:rsid w:val="0028242F"/>
    <w:rsid w:val="0028293B"/>
    <w:rsid w:val="00287147"/>
    <w:rsid w:val="002945CA"/>
    <w:rsid w:val="002A0266"/>
    <w:rsid w:val="002A1A9F"/>
    <w:rsid w:val="002A5BA3"/>
    <w:rsid w:val="002A6238"/>
    <w:rsid w:val="002A7263"/>
    <w:rsid w:val="002B33EB"/>
    <w:rsid w:val="002B489F"/>
    <w:rsid w:val="002C4737"/>
    <w:rsid w:val="002C54D6"/>
    <w:rsid w:val="002C7385"/>
    <w:rsid w:val="002D5D12"/>
    <w:rsid w:val="002D66F1"/>
    <w:rsid w:val="002E3817"/>
    <w:rsid w:val="002E395A"/>
    <w:rsid w:val="002E726D"/>
    <w:rsid w:val="002F008B"/>
    <w:rsid w:val="002F1304"/>
    <w:rsid w:val="002F1B5E"/>
    <w:rsid w:val="002F3B67"/>
    <w:rsid w:val="00300CB5"/>
    <w:rsid w:val="00303E0C"/>
    <w:rsid w:val="00304372"/>
    <w:rsid w:val="003049E7"/>
    <w:rsid w:val="003065CF"/>
    <w:rsid w:val="00317FBC"/>
    <w:rsid w:val="00320D49"/>
    <w:rsid w:val="00321086"/>
    <w:rsid w:val="0032176A"/>
    <w:rsid w:val="00321B70"/>
    <w:rsid w:val="003232D3"/>
    <w:rsid w:val="0032577C"/>
    <w:rsid w:val="003264C1"/>
    <w:rsid w:val="00331B17"/>
    <w:rsid w:val="003410F3"/>
    <w:rsid w:val="0034217B"/>
    <w:rsid w:val="003428B0"/>
    <w:rsid w:val="003479B5"/>
    <w:rsid w:val="00347FC7"/>
    <w:rsid w:val="0035206E"/>
    <w:rsid w:val="00352FEF"/>
    <w:rsid w:val="0035572A"/>
    <w:rsid w:val="00360635"/>
    <w:rsid w:val="00360DEE"/>
    <w:rsid w:val="003613B6"/>
    <w:rsid w:val="00363FC0"/>
    <w:rsid w:val="00365093"/>
    <w:rsid w:val="00371422"/>
    <w:rsid w:val="00371881"/>
    <w:rsid w:val="00374BD7"/>
    <w:rsid w:val="00375F4C"/>
    <w:rsid w:val="00376C05"/>
    <w:rsid w:val="003770D2"/>
    <w:rsid w:val="0037784D"/>
    <w:rsid w:val="003802B0"/>
    <w:rsid w:val="00385A01"/>
    <w:rsid w:val="003861D7"/>
    <w:rsid w:val="00392576"/>
    <w:rsid w:val="003929A5"/>
    <w:rsid w:val="00392A80"/>
    <w:rsid w:val="00392F99"/>
    <w:rsid w:val="003934A7"/>
    <w:rsid w:val="00393541"/>
    <w:rsid w:val="003A3C84"/>
    <w:rsid w:val="003A4E56"/>
    <w:rsid w:val="003A5718"/>
    <w:rsid w:val="003B0E4D"/>
    <w:rsid w:val="003C499D"/>
    <w:rsid w:val="003C69F3"/>
    <w:rsid w:val="003D0759"/>
    <w:rsid w:val="003D4C85"/>
    <w:rsid w:val="003D4D66"/>
    <w:rsid w:val="003D6333"/>
    <w:rsid w:val="003D6B1F"/>
    <w:rsid w:val="003D7C3F"/>
    <w:rsid w:val="003E615C"/>
    <w:rsid w:val="003F0CEC"/>
    <w:rsid w:val="003F14D1"/>
    <w:rsid w:val="003F428C"/>
    <w:rsid w:val="003F655B"/>
    <w:rsid w:val="003F7251"/>
    <w:rsid w:val="003F761A"/>
    <w:rsid w:val="00402595"/>
    <w:rsid w:val="0040471B"/>
    <w:rsid w:val="00412FF6"/>
    <w:rsid w:val="00417445"/>
    <w:rsid w:val="004200CB"/>
    <w:rsid w:val="0042765F"/>
    <w:rsid w:val="00427B7F"/>
    <w:rsid w:val="00431A38"/>
    <w:rsid w:val="00432989"/>
    <w:rsid w:val="00437E6E"/>
    <w:rsid w:val="00443E15"/>
    <w:rsid w:val="0044705E"/>
    <w:rsid w:val="00447185"/>
    <w:rsid w:val="00454206"/>
    <w:rsid w:val="004553FE"/>
    <w:rsid w:val="00457E67"/>
    <w:rsid w:val="00464D60"/>
    <w:rsid w:val="00464FB0"/>
    <w:rsid w:val="00470D94"/>
    <w:rsid w:val="004720D3"/>
    <w:rsid w:val="00474AB9"/>
    <w:rsid w:val="00475617"/>
    <w:rsid w:val="004806E7"/>
    <w:rsid w:val="0048389A"/>
    <w:rsid w:val="00484434"/>
    <w:rsid w:val="00485C41"/>
    <w:rsid w:val="00485F51"/>
    <w:rsid w:val="004920A0"/>
    <w:rsid w:val="004922AF"/>
    <w:rsid w:val="00493E81"/>
    <w:rsid w:val="00493FC2"/>
    <w:rsid w:val="004B1D9C"/>
    <w:rsid w:val="004B42F3"/>
    <w:rsid w:val="004B69A2"/>
    <w:rsid w:val="004C1E12"/>
    <w:rsid w:val="004D342C"/>
    <w:rsid w:val="004D56E4"/>
    <w:rsid w:val="004E0B0F"/>
    <w:rsid w:val="004E33CB"/>
    <w:rsid w:val="004E3ABD"/>
    <w:rsid w:val="004E3C28"/>
    <w:rsid w:val="004E4E36"/>
    <w:rsid w:val="004E568B"/>
    <w:rsid w:val="004E7168"/>
    <w:rsid w:val="004F0B14"/>
    <w:rsid w:val="004F0BFD"/>
    <w:rsid w:val="004F1878"/>
    <w:rsid w:val="004F3ACB"/>
    <w:rsid w:val="005001B9"/>
    <w:rsid w:val="0050020D"/>
    <w:rsid w:val="00500685"/>
    <w:rsid w:val="00510D8A"/>
    <w:rsid w:val="0051330D"/>
    <w:rsid w:val="00516165"/>
    <w:rsid w:val="00516CB5"/>
    <w:rsid w:val="00517325"/>
    <w:rsid w:val="005229C0"/>
    <w:rsid w:val="00525AC7"/>
    <w:rsid w:val="00526459"/>
    <w:rsid w:val="00527B61"/>
    <w:rsid w:val="00530F97"/>
    <w:rsid w:val="0053234D"/>
    <w:rsid w:val="005335D1"/>
    <w:rsid w:val="00533848"/>
    <w:rsid w:val="00533D60"/>
    <w:rsid w:val="00535C41"/>
    <w:rsid w:val="005363CA"/>
    <w:rsid w:val="005373DE"/>
    <w:rsid w:val="00545787"/>
    <w:rsid w:val="00552C14"/>
    <w:rsid w:val="00554668"/>
    <w:rsid w:val="0056004B"/>
    <w:rsid w:val="00566B31"/>
    <w:rsid w:val="0057368C"/>
    <w:rsid w:val="00574E15"/>
    <w:rsid w:val="0057518A"/>
    <w:rsid w:val="00576971"/>
    <w:rsid w:val="00580036"/>
    <w:rsid w:val="005802FD"/>
    <w:rsid w:val="0058617F"/>
    <w:rsid w:val="00591F5F"/>
    <w:rsid w:val="00593BD4"/>
    <w:rsid w:val="005A3A18"/>
    <w:rsid w:val="005B1323"/>
    <w:rsid w:val="005B2E4C"/>
    <w:rsid w:val="005B3BB6"/>
    <w:rsid w:val="005B61C3"/>
    <w:rsid w:val="005B794B"/>
    <w:rsid w:val="005C2E9A"/>
    <w:rsid w:val="005C42A8"/>
    <w:rsid w:val="005C4AF1"/>
    <w:rsid w:val="005C74E7"/>
    <w:rsid w:val="005D1BA5"/>
    <w:rsid w:val="005D21C2"/>
    <w:rsid w:val="005E238C"/>
    <w:rsid w:val="005E34AB"/>
    <w:rsid w:val="005E40A7"/>
    <w:rsid w:val="005E4BB7"/>
    <w:rsid w:val="005E52FB"/>
    <w:rsid w:val="005E68D3"/>
    <w:rsid w:val="005F0C84"/>
    <w:rsid w:val="005F1550"/>
    <w:rsid w:val="00600B15"/>
    <w:rsid w:val="00601CE0"/>
    <w:rsid w:val="00602D23"/>
    <w:rsid w:val="00605D31"/>
    <w:rsid w:val="0060615F"/>
    <w:rsid w:val="00613189"/>
    <w:rsid w:val="00613E28"/>
    <w:rsid w:val="00617599"/>
    <w:rsid w:val="00623810"/>
    <w:rsid w:val="006238A8"/>
    <w:rsid w:val="006253FF"/>
    <w:rsid w:val="00632960"/>
    <w:rsid w:val="00633475"/>
    <w:rsid w:val="0063384F"/>
    <w:rsid w:val="00636B38"/>
    <w:rsid w:val="00641EDC"/>
    <w:rsid w:val="0064253F"/>
    <w:rsid w:val="00642EA0"/>
    <w:rsid w:val="00644592"/>
    <w:rsid w:val="00645011"/>
    <w:rsid w:val="00646902"/>
    <w:rsid w:val="00650227"/>
    <w:rsid w:val="00653919"/>
    <w:rsid w:val="00654BAE"/>
    <w:rsid w:val="00654E21"/>
    <w:rsid w:val="006556B1"/>
    <w:rsid w:val="00657B41"/>
    <w:rsid w:val="0066194B"/>
    <w:rsid w:val="00662102"/>
    <w:rsid w:val="00663173"/>
    <w:rsid w:val="00667C08"/>
    <w:rsid w:val="00670296"/>
    <w:rsid w:val="006943B1"/>
    <w:rsid w:val="006948EF"/>
    <w:rsid w:val="00695BF9"/>
    <w:rsid w:val="006A16B7"/>
    <w:rsid w:val="006A1B1D"/>
    <w:rsid w:val="006A420B"/>
    <w:rsid w:val="006B6F2D"/>
    <w:rsid w:val="006C1B78"/>
    <w:rsid w:val="006C5A31"/>
    <w:rsid w:val="006C60C5"/>
    <w:rsid w:val="006D0DD9"/>
    <w:rsid w:val="006D51D8"/>
    <w:rsid w:val="006D760B"/>
    <w:rsid w:val="006E1942"/>
    <w:rsid w:val="006E248F"/>
    <w:rsid w:val="006E2748"/>
    <w:rsid w:val="006E3900"/>
    <w:rsid w:val="006E5B73"/>
    <w:rsid w:val="006F0A49"/>
    <w:rsid w:val="006F3AF7"/>
    <w:rsid w:val="00700BA9"/>
    <w:rsid w:val="00703978"/>
    <w:rsid w:val="00706E53"/>
    <w:rsid w:val="00707DC3"/>
    <w:rsid w:val="00710E06"/>
    <w:rsid w:val="0071154C"/>
    <w:rsid w:val="0071331D"/>
    <w:rsid w:val="00714F53"/>
    <w:rsid w:val="0071548B"/>
    <w:rsid w:val="00716968"/>
    <w:rsid w:val="00717EF2"/>
    <w:rsid w:val="00725DCE"/>
    <w:rsid w:val="00727ADD"/>
    <w:rsid w:val="007305C0"/>
    <w:rsid w:val="007308F1"/>
    <w:rsid w:val="00732410"/>
    <w:rsid w:val="007336F9"/>
    <w:rsid w:val="00737755"/>
    <w:rsid w:val="007432C4"/>
    <w:rsid w:val="00744CF7"/>
    <w:rsid w:val="00746BF1"/>
    <w:rsid w:val="007474D4"/>
    <w:rsid w:val="00747938"/>
    <w:rsid w:val="007519B5"/>
    <w:rsid w:val="00751E59"/>
    <w:rsid w:val="007520FE"/>
    <w:rsid w:val="00752B65"/>
    <w:rsid w:val="0075336B"/>
    <w:rsid w:val="0076041D"/>
    <w:rsid w:val="00771FB9"/>
    <w:rsid w:val="0077360F"/>
    <w:rsid w:val="00776D28"/>
    <w:rsid w:val="00781218"/>
    <w:rsid w:val="0078584D"/>
    <w:rsid w:val="00785AE1"/>
    <w:rsid w:val="007862E9"/>
    <w:rsid w:val="00786F0B"/>
    <w:rsid w:val="00790977"/>
    <w:rsid w:val="007938E7"/>
    <w:rsid w:val="00793B44"/>
    <w:rsid w:val="00797C9D"/>
    <w:rsid w:val="007A0188"/>
    <w:rsid w:val="007A1089"/>
    <w:rsid w:val="007A2392"/>
    <w:rsid w:val="007B0C50"/>
    <w:rsid w:val="007B21F3"/>
    <w:rsid w:val="007B247C"/>
    <w:rsid w:val="007B27C1"/>
    <w:rsid w:val="007B67F7"/>
    <w:rsid w:val="007B711D"/>
    <w:rsid w:val="007C376C"/>
    <w:rsid w:val="007C5B1E"/>
    <w:rsid w:val="007C5BAF"/>
    <w:rsid w:val="007C7FF3"/>
    <w:rsid w:val="007D18B3"/>
    <w:rsid w:val="007D5A52"/>
    <w:rsid w:val="007E0E47"/>
    <w:rsid w:val="007E4AF8"/>
    <w:rsid w:val="007E7FDF"/>
    <w:rsid w:val="007F0318"/>
    <w:rsid w:val="007F071D"/>
    <w:rsid w:val="007F2978"/>
    <w:rsid w:val="007F3C1A"/>
    <w:rsid w:val="007F7D0A"/>
    <w:rsid w:val="00806B4B"/>
    <w:rsid w:val="00807E8D"/>
    <w:rsid w:val="008118A1"/>
    <w:rsid w:val="0081309F"/>
    <w:rsid w:val="00813194"/>
    <w:rsid w:val="0081775B"/>
    <w:rsid w:val="00823F0A"/>
    <w:rsid w:val="00826BDC"/>
    <w:rsid w:val="008314E9"/>
    <w:rsid w:val="008347D6"/>
    <w:rsid w:val="008368DD"/>
    <w:rsid w:val="00840D28"/>
    <w:rsid w:val="00843089"/>
    <w:rsid w:val="00843A79"/>
    <w:rsid w:val="0084565E"/>
    <w:rsid w:val="00851755"/>
    <w:rsid w:val="00853C79"/>
    <w:rsid w:val="00853CB6"/>
    <w:rsid w:val="00855B59"/>
    <w:rsid w:val="00857E1C"/>
    <w:rsid w:val="00860031"/>
    <w:rsid w:val="00860C2E"/>
    <w:rsid w:val="00862012"/>
    <w:rsid w:val="00874917"/>
    <w:rsid w:val="008759C3"/>
    <w:rsid w:val="0087788B"/>
    <w:rsid w:val="0088008D"/>
    <w:rsid w:val="00880F7E"/>
    <w:rsid w:val="008821F4"/>
    <w:rsid w:val="00885742"/>
    <w:rsid w:val="00886087"/>
    <w:rsid w:val="00886846"/>
    <w:rsid w:val="00886C47"/>
    <w:rsid w:val="0089206B"/>
    <w:rsid w:val="00892967"/>
    <w:rsid w:val="00892FF8"/>
    <w:rsid w:val="0089587C"/>
    <w:rsid w:val="00895E99"/>
    <w:rsid w:val="00896716"/>
    <w:rsid w:val="008A120B"/>
    <w:rsid w:val="008A1790"/>
    <w:rsid w:val="008A1AFD"/>
    <w:rsid w:val="008A3677"/>
    <w:rsid w:val="008A6557"/>
    <w:rsid w:val="008B04BB"/>
    <w:rsid w:val="008B73DA"/>
    <w:rsid w:val="008C2BA9"/>
    <w:rsid w:val="008D06D6"/>
    <w:rsid w:val="008D2891"/>
    <w:rsid w:val="008D4D68"/>
    <w:rsid w:val="008D5999"/>
    <w:rsid w:val="008D6C1C"/>
    <w:rsid w:val="008D7D51"/>
    <w:rsid w:val="008E0F8E"/>
    <w:rsid w:val="008E4D24"/>
    <w:rsid w:val="008E548A"/>
    <w:rsid w:val="008F0F8F"/>
    <w:rsid w:val="008F2A65"/>
    <w:rsid w:val="008F33C6"/>
    <w:rsid w:val="008F41FD"/>
    <w:rsid w:val="008F6A7A"/>
    <w:rsid w:val="008F7B15"/>
    <w:rsid w:val="009064E9"/>
    <w:rsid w:val="00907CBA"/>
    <w:rsid w:val="00913BA7"/>
    <w:rsid w:val="00917126"/>
    <w:rsid w:val="0092024A"/>
    <w:rsid w:val="009257BC"/>
    <w:rsid w:val="00925E75"/>
    <w:rsid w:val="009260F1"/>
    <w:rsid w:val="00926EB7"/>
    <w:rsid w:val="00930A0F"/>
    <w:rsid w:val="00930EA2"/>
    <w:rsid w:val="00934588"/>
    <w:rsid w:val="00937995"/>
    <w:rsid w:val="00940E7E"/>
    <w:rsid w:val="00942A1C"/>
    <w:rsid w:val="00946F44"/>
    <w:rsid w:val="00954CDA"/>
    <w:rsid w:val="00956CC4"/>
    <w:rsid w:val="009636FF"/>
    <w:rsid w:val="009663EC"/>
    <w:rsid w:val="00971453"/>
    <w:rsid w:val="00975899"/>
    <w:rsid w:val="00976422"/>
    <w:rsid w:val="00980582"/>
    <w:rsid w:val="00980A7E"/>
    <w:rsid w:val="009817D8"/>
    <w:rsid w:val="009840C6"/>
    <w:rsid w:val="00985276"/>
    <w:rsid w:val="0099190E"/>
    <w:rsid w:val="00993859"/>
    <w:rsid w:val="00994260"/>
    <w:rsid w:val="0099671F"/>
    <w:rsid w:val="009A09FC"/>
    <w:rsid w:val="009A34FB"/>
    <w:rsid w:val="009A385B"/>
    <w:rsid w:val="009A49FA"/>
    <w:rsid w:val="009B3E2A"/>
    <w:rsid w:val="009B74BE"/>
    <w:rsid w:val="009C0F8A"/>
    <w:rsid w:val="009C32CD"/>
    <w:rsid w:val="009C60F3"/>
    <w:rsid w:val="009D4057"/>
    <w:rsid w:val="009D5EF9"/>
    <w:rsid w:val="009E1EB7"/>
    <w:rsid w:val="009E59E8"/>
    <w:rsid w:val="009E69DF"/>
    <w:rsid w:val="009F1E7E"/>
    <w:rsid w:val="009F3734"/>
    <w:rsid w:val="009F6767"/>
    <w:rsid w:val="00A00475"/>
    <w:rsid w:val="00A00F82"/>
    <w:rsid w:val="00A042F7"/>
    <w:rsid w:val="00A064B9"/>
    <w:rsid w:val="00A105C2"/>
    <w:rsid w:val="00A113D5"/>
    <w:rsid w:val="00A13602"/>
    <w:rsid w:val="00A1742B"/>
    <w:rsid w:val="00A1747B"/>
    <w:rsid w:val="00A22803"/>
    <w:rsid w:val="00A22D4A"/>
    <w:rsid w:val="00A24560"/>
    <w:rsid w:val="00A262DA"/>
    <w:rsid w:val="00A502EF"/>
    <w:rsid w:val="00A5157C"/>
    <w:rsid w:val="00A53122"/>
    <w:rsid w:val="00A54FE1"/>
    <w:rsid w:val="00A553A6"/>
    <w:rsid w:val="00A56774"/>
    <w:rsid w:val="00A56F71"/>
    <w:rsid w:val="00A613A5"/>
    <w:rsid w:val="00A64FE0"/>
    <w:rsid w:val="00A661B1"/>
    <w:rsid w:val="00A7092F"/>
    <w:rsid w:val="00A7695F"/>
    <w:rsid w:val="00A80C9C"/>
    <w:rsid w:val="00A81131"/>
    <w:rsid w:val="00A83459"/>
    <w:rsid w:val="00A84934"/>
    <w:rsid w:val="00A863E1"/>
    <w:rsid w:val="00A86D4C"/>
    <w:rsid w:val="00A91586"/>
    <w:rsid w:val="00A94F7D"/>
    <w:rsid w:val="00A95A1A"/>
    <w:rsid w:val="00AA65CD"/>
    <w:rsid w:val="00AB132B"/>
    <w:rsid w:val="00AB1A4C"/>
    <w:rsid w:val="00AB2B09"/>
    <w:rsid w:val="00AB374C"/>
    <w:rsid w:val="00AB3F63"/>
    <w:rsid w:val="00AC4404"/>
    <w:rsid w:val="00AC59AA"/>
    <w:rsid w:val="00AD12F1"/>
    <w:rsid w:val="00AD1D48"/>
    <w:rsid w:val="00AD1E57"/>
    <w:rsid w:val="00AD25F5"/>
    <w:rsid w:val="00AD3571"/>
    <w:rsid w:val="00AD6E51"/>
    <w:rsid w:val="00AD7232"/>
    <w:rsid w:val="00AE126E"/>
    <w:rsid w:val="00AE16BB"/>
    <w:rsid w:val="00AE1A5F"/>
    <w:rsid w:val="00AE1FE4"/>
    <w:rsid w:val="00AF298D"/>
    <w:rsid w:val="00AF45E7"/>
    <w:rsid w:val="00AF5A2C"/>
    <w:rsid w:val="00B019B6"/>
    <w:rsid w:val="00B01FF6"/>
    <w:rsid w:val="00B122DC"/>
    <w:rsid w:val="00B16F96"/>
    <w:rsid w:val="00B17137"/>
    <w:rsid w:val="00B17200"/>
    <w:rsid w:val="00B17787"/>
    <w:rsid w:val="00B2093E"/>
    <w:rsid w:val="00B21AC8"/>
    <w:rsid w:val="00B246EC"/>
    <w:rsid w:val="00B24CC0"/>
    <w:rsid w:val="00B26765"/>
    <w:rsid w:val="00B273D7"/>
    <w:rsid w:val="00B30EB7"/>
    <w:rsid w:val="00B32A4C"/>
    <w:rsid w:val="00B340DE"/>
    <w:rsid w:val="00B374F9"/>
    <w:rsid w:val="00B40031"/>
    <w:rsid w:val="00B40A10"/>
    <w:rsid w:val="00B40B49"/>
    <w:rsid w:val="00B40B99"/>
    <w:rsid w:val="00B43B2C"/>
    <w:rsid w:val="00B518AD"/>
    <w:rsid w:val="00B5220D"/>
    <w:rsid w:val="00B55957"/>
    <w:rsid w:val="00B63977"/>
    <w:rsid w:val="00B65D38"/>
    <w:rsid w:val="00B67F13"/>
    <w:rsid w:val="00B727DD"/>
    <w:rsid w:val="00B76DD4"/>
    <w:rsid w:val="00B825C6"/>
    <w:rsid w:val="00B849FB"/>
    <w:rsid w:val="00B868B8"/>
    <w:rsid w:val="00B86970"/>
    <w:rsid w:val="00B9079D"/>
    <w:rsid w:val="00B958FB"/>
    <w:rsid w:val="00BA2B91"/>
    <w:rsid w:val="00BA2BFF"/>
    <w:rsid w:val="00BA6C88"/>
    <w:rsid w:val="00BB09D2"/>
    <w:rsid w:val="00BB2CDC"/>
    <w:rsid w:val="00BB3382"/>
    <w:rsid w:val="00BB35E8"/>
    <w:rsid w:val="00BB59BA"/>
    <w:rsid w:val="00BC1199"/>
    <w:rsid w:val="00BC1F0D"/>
    <w:rsid w:val="00BC5F0F"/>
    <w:rsid w:val="00BC68DB"/>
    <w:rsid w:val="00BC776C"/>
    <w:rsid w:val="00BD1034"/>
    <w:rsid w:val="00BD2B16"/>
    <w:rsid w:val="00BD426E"/>
    <w:rsid w:val="00BD5D8F"/>
    <w:rsid w:val="00BE00FB"/>
    <w:rsid w:val="00BE367F"/>
    <w:rsid w:val="00BE3CBB"/>
    <w:rsid w:val="00BE4D3A"/>
    <w:rsid w:val="00BE5D95"/>
    <w:rsid w:val="00BE6465"/>
    <w:rsid w:val="00BE6DFC"/>
    <w:rsid w:val="00BF1C18"/>
    <w:rsid w:val="00BF26AA"/>
    <w:rsid w:val="00BF6775"/>
    <w:rsid w:val="00C0228D"/>
    <w:rsid w:val="00C04A2B"/>
    <w:rsid w:val="00C05335"/>
    <w:rsid w:val="00C1778A"/>
    <w:rsid w:val="00C17979"/>
    <w:rsid w:val="00C2006F"/>
    <w:rsid w:val="00C22546"/>
    <w:rsid w:val="00C22F46"/>
    <w:rsid w:val="00C26A45"/>
    <w:rsid w:val="00C27FE5"/>
    <w:rsid w:val="00C303F8"/>
    <w:rsid w:val="00C311F8"/>
    <w:rsid w:val="00C334D7"/>
    <w:rsid w:val="00C33C31"/>
    <w:rsid w:val="00C3624F"/>
    <w:rsid w:val="00C36D63"/>
    <w:rsid w:val="00C37E8C"/>
    <w:rsid w:val="00C43663"/>
    <w:rsid w:val="00C5046B"/>
    <w:rsid w:val="00C5253B"/>
    <w:rsid w:val="00C604DB"/>
    <w:rsid w:val="00C60F94"/>
    <w:rsid w:val="00C61253"/>
    <w:rsid w:val="00C61FAF"/>
    <w:rsid w:val="00C62151"/>
    <w:rsid w:val="00C62C06"/>
    <w:rsid w:val="00C65567"/>
    <w:rsid w:val="00C7107B"/>
    <w:rsid w:val="00C71138"/>
    <w:rsid w:val="00C71343"/>
    <w:rsid w:val="00C731F8"/>
    <w:rsid w:val="00C740E7"/>
    <w:rsid w:val="00C8167B"/>
    <w:rsid w:val="00C84D15"/>
    <w:rsid w:val="00C8682A"/>
    <w:rsid w:val="00C90233"/>
    <w:rsid w:val="00C911A8"/>
    <w:rsid w:val="00C96F1B"/>
    <w:rsid w:val="00CA2208"/>
    <w:rsid w:val="00CA4640"/>
    <w:rsid w:val="00CA57FA"/>
    <w:rsid w:val="00CA65F1"/>
    <w:rsid w:val="00CA67B6"/>
    <w:rsid w:val="00CA6C59"/>
    <w:rsid w:val="00CB06A1"/>
    <w:rsid w:val="00CB1484"/>
    <w:rsid w:val="00CB5AC6"/>
    <w:rsid w:val="00CC3165"/>
    <w:rsid w:val="00CC3D3F"/>
    <w:rsid w:val="00CC43B0"/>
    <w:rsid w:val="00CC557E"/>
    <w:rsid w:val="00CC6233"/>
    <w:rsid w:val="00CC72C0"/>
    <w:rsid w:val="00CC7FAB"/>
    <w:rsid w:val="00CD0C80"/>
    <w:rsid w:val="00CD17E7"/>
    <w:rsid w:val="00CD6C51"/>
    <w:rsid w:val="00CD7D20"/>
    <w:rsid w:val="00CE05A8"/>
    <w:rsid w:val="00CE1F38"/>
    <w:rsid w:val="00CE32B4"/>
    <w:rsid w:val="00CE3F11"/>
    <w:rsid w:val="00CE5BE1"/>
    <w:rsid w:val="00CE6B91"/>
    <w:rsid w:val="00CE75BE"/>
    <w:rsid w:val="00D02AED"/>
    <w:rsid w:val="00D03418"/>
    <w:rsid w:val="00D0597C"/>
    <w:rsid w:val="00D112A1"/>
    <w:rsid w:val="00D15E18"/>
    <w:rsid w:val="00D2232C"/>
    <w:rsid w:val="00D22F8F"/>
    <w:rsid w:val="00D26650"/>
    <w:rsid w:val="00D278A1"/>
    <w:rsid w:val="00D33C84"/>
    <w:rsid w:val="00D368BB"/>
    <w:rsid w:val="00D40D1E"/>
    <w:rsid w:val="00D43CE7"/>
    <w:rsid w:val="00D44031"/>
    <w:rsid w:val="00D44CB7"/>
    <w:rsid w:val="00D52E71"/>
    <w:rsid w:val="00D554BB"/>
    <w:rsid w:val="00D55CE5"/>
    <w:rsid w:val="00D55E07"/>
    <w:rsid w:val="00D568E6"/>
    <w:rsid w:val="00D569DB"/>
    <w:rsid w:val="00D56A90"/>
    <w:rsid w:val="00D57BBE"/>
    <w:rsid w:val="00D60627"/>
    <w:rsid w:val="00D6235E"/>
    <w:rsid w:val="00D64A51"/>
    <w:rsid w:val="00D65C44"/>
    <w:rsid w:val="00D66982"/>
    <w:rsid w:val="00D70062"/>
    <w:rsid w:val="00D71BE5"/>
    <w:rsid w:val="00D72B60"/>
    <w:rsid w:val="00D73633"/>
    <w:rsid w:val="00D748A1"/>
    <w:rsid w:val="00D77184"/>
    <w:rsid w:val="00D77F07"/>
    <w:rsid w:val="00D83D76"/>
    <w:rsid w:val="00D83D7C"/>
    <w:rsid w:val="00D87134"/>
    <w:rsid w:val="00D927FA"/>
    <w:rsid w:val="00D94E78"/>
    <w:rsid w:val="00D97874"/>
    <w:rsid w:val="00DA0741"/>
    <w:rsid w:val="00DA2DBB"/>
    <w:rsid w:val="00DA61B3"/>
    <w:rsid w:val="00DA6FF5"/>
    <w:rsid w:val="00DA7261"/>
    <w:rsid w:val="00DB054B"/>
    <w:rsid w:val="00DB1F3E"/>
    <w:rsid w:val="00DB3BB1"/>
    <w:rsid w:val="00DB6533"/>
    <w:rsid w:val="00DB696C"/>
    <w:rsid w:val="00DB7EE6"/>
    <w:rsid w:val="00DC0DAE"/>
    <w:rsid w:val="00DC176F"/>
    <w:rsid w:val="00DC53FD"/>
    <w:rsid w:val="00DC6B94"/>
    <w:rsid w:val="00DD1531"/>
    <w:rsid w:val="00DD3E42"/>
    <w:rsid w:val="00DD4737"/>
    <w:rsid w:val="00DE12CF"/>
    <w:rsid w:val="00DE6368"/>
    <w:rsid w:val="00DE7153"/>
    <w:rsid w:val="00DF21F0"/>
    <w:rsid w:val="00DF2A4A"/>
    <w:rsid w:val="00DF3F88"/>
    <w:rsid w:val="00DF42B3"/>
    <w:rsid w:val="00DF4539"/>
    <w:rsid w:val="00E02D9D"/>
    <w:rsid w:val="00E03510"/>
    <w:rsid w:val="00E03D17"/>
    <w:rsid w:val="00E04491"/>
    <w:rsid w:val="00E0594E"/>
    <w:rsid w:val="00E05ABB"/>
    <w:rsid w:val="00E116A9"/>
    <w:rsid w:val="00E164FB"/>
    <w:rsid w:val="00E23A21"/>
    <w:rsid w:val="00E31742"/>
    <w:rsid w:val="00E35354"/>
    <w:rsid w:val="00E373F0"/>
    <w:rsid w:val="00E37B7F"/>
    <w:rsid w:val="00E41BCF"/>
    <w:rsid w:val="00E44894"/>
    <w:rsid w:val="00E46043"/>
    <w:rsid w:val="00E46129"/>
    <w:rsid w:val="00E47F56"/>
    <w:rsid w:val="00E5392E"/>
    <w:rsid w:val="00E558CB"/>
    <w:rsid w:val="00E622BA"/>
    <w:rsid w:val="00E62C95"/>
    <w:rsid w:val="00E65779"/>
    <w:rsid w:val="00E6635D"/>
    <w:rsid w:val="00E73B7D"/>
    <w:rsid w:val="00E7583D"/>
    <w:rsid w:val="00E760CA"/>
    <w:rsid w:val="00E76AA2"/>
    <w:rsid w:val="00E85738"/>
    <w:rsid w:val="00E8690D"/>
    <w:rsid w:val="00E86E7A"/>
    <w:rsid w:val="00E90D71"/>
    <w:rsid w:val="00E9405E"/>
    <w:rsid w:val="00E95527"/>
    <w:rsid w:val="00E9605F"/>
    <w:rsid w:val="00EA7DC4"/>
    <w:rsid w:val="00EB0D1E"/>
    <w:rsid w:val="00EB3446"/>
    <w:rsid w:val="00EB6D8A"/>
    <w:rsid w:val="00EB7ACF"/>
    <w:rsid w:val="00EC1D60"/>
    <w:rsid w:val="00EC2714"/>
    <w:rsid w:val="00EC6F64"/>
    <w:rsid w:val="00ED215A"/>
    <w:rsid w:val="00ED2236"/>
    <w:rsid w:val="00ED2F4C"/>
    <w:rsid w:val="00EE0423"/>
    <w:rsid w:val="00EE0ACE"/>
    <w:rsid w:val="00EE4655"/>
    <w:rsid w:val="00EE57B9"/>
    <w:rsid w:val="00EF3944"/>
    <w:rsid w:val="00EF677F"/>
    <w:rsid w:val="00EF73A2"/>
    <w:rsid w:val="00F00124"/>
    <w:rsid w:val="00F072D2"/>
    <w:rsid w:val="00F1156A"/>
    <w:rsid w:val="00F149C4"/>
    <w:rsid w:val="00F15E1E"/>
    <w:rsid w:val="00F23135"/>
    <w:rsid w:val="00F25E57"/>
    <w:rsid w:val="00F27A4F"/>
    <w:rsid w:val="00F30581"/>
    <w:rsid w:val="00F31965"/>
    <w:rsid w:val="00F33103"/>
    <w:rsid w:val="00F351D7"/>
    <w:rsid w:val="00F367F4"/>
    <w:rsid w:val="00F371DB"/>
    <w:rsid w:val="00F43BF0"/>
    <w:rsid w:val="00F43EAF"/>
    <w:rsid w:val="00F450A6"/>
    <w:rsid w:val="00F479F6"/>
    <w:rsid w:val="00F50E66"/>
    <w:rsid w:val="00F54114"/>
    <w:rsid w:val="00F55816"/>
    <w:rsid w:val="00F55DBE"/>
    <w:rsid w:val="00F55F01"/>
    <w:rsid w:val="00F5788D"/>
    <w:rsid w:val="00F615E1"/>
    <w:rsid w:val="00F66AF1"/>
    <w:rsid w:val="00F7213E"/>
    <w:rsid w:val="00F72F43"/>
    <w:rsid w:val="00F73AEB"/>
    <w:rsid w:val="00F7489D"/>
    <w:rsid w:val="00F748AB"/>
    <w:rsid w:val="00F81438"/>
    <w:rsid w:val="00F836A3"/>
    <w:rsid w:val="00F85B1A"/>
    <w:rsid w:val="00F87179"/>
    <w:rsid w:val="00F90088"/>
    <w:rsid w:val="00F94218"/>
    <w:rsid w:val="00F96795"/>
    <w:rsid w:val="00FA2131"/>
    <w:rsid w:val="00FA389D"/>
    <w:rsid w:val="00FA73AE"/>
    <w:rsid w:val="00FA7541"/>
    <w:rsid w:val="00FB1516"/>
    <w:rsid w:val="00FB5A6D"/>
    <w:rsid w:val="00FC092A"/>
    <w:rsid w:val="00FC0BDB"/>
    <w:rsid w:val="00FC4228"/>
    <w:rsid w:val="00FC569A"/>
    <w:rsid w:val="00FC6B8F"/>
    <w:rsid w:val="00FC70A9"/>
    <w:rsid w:val="00FC717B"/>
    <w:rsid w:val="00FD1836"/>
    <w:rsid w:val="00FD4697"/>
    <w:rsid w:val="00FD61D3"/>
    <w:rsid w:val="00FD664B"/>
    <w:rsid w:val="00FE1FE5"/>
    <w:rsid w:val="00FE29FF"/>
    <w:rsid w:val="00FE39F0"/>
    <w:rsid w:val="00FE3E56"/>
    <w:rsid w:val="00FE695D"/>
    <w:rsid w:val="00FE6A60"/>
    <w:rsid w:val="00FE6E0E"/>
    <w:rsid w:val="00FF0127"/>
    <w:rsid w:val="00FF2451"/>
    <w:rsid w:val="00FF474E"/>
    <w:rsid w:val="00FF51BC"/>
    <w:rsid w:val="00FF62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5C85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76"/>
      <w:ind w:left="479" w:hanging="360"/>
      <w:outlineLvl w:val="0"/>
    </w:pPr>
    <w:rPr>
      <w:rFonts w:ascii="Arial" w:eastAsia="Arial" w:hAnsi="Arial"/>
      <w:b/>
      <w:bCs/>
      <w:sz w:val="23"/>
      <w:szCs w:val="23"/>
    </w:rPr>
  </w:style>
  <w:style w:type="paragraph" w:styleId="Heading2">
    <w:name w:val="heading 2"/>
    <w:basedOn w:val="Normal"/>
    <w:uiPriority w:val="9"/>
    <w:unhideWhenUsed/>
    <w:qFormat/>
    <w:pPr>
      <w:spacing w:before="76"/>
      <w:ind w:left="119"/>
      <w:outlineLvl w:val="1"/>
    </w:pPr>
    <w:rPr>
      <w:rFonts w:ascii="Arial" w:eastAsia="Arial" w:hAnsi="Arial"/>
      <w:b/>
      <w:bCs/>
    </w:rPr>
  </w:style>
  <w:style w:type="paragraph" w:styleId="Heading3">
    <w:name w:val="heading 3"/>
    <w:basedOn w:val="Normal"/>
    <w:uiPriority w:val="9"/>
    <w:unhideWhenUsed/>
    <w:qFormat/>
    <w:pPr>
      <w:ind w:left="1559" w:hanging="720"/>
      <w:outlineLvl w:val="2"/>
    </w:pPr>
    <w:rPr>
      <w:rFonts w:ascii="Arial" w:eastAsia="Arial" w:hAnsi="Arial"/>
    </w:rPr>
  </w:style>
  <w:style w:type="paragraph" w:styleId="Heading4">
    <w:name w:val="heading 4"/>
    <w:basedOn w:val="Normal"/>
    <w:uiPriority w:val="9"/>
    <w:unhideWhenUsed/>
    <w:qFormat/>
    <w:pPr>
      <w:spacing w:before="37"/>
      <w:ind w:left="119"/>
      <w:outlineLvl w:val="3"/>
    </w:pPr>
    <w:rPr>
      <w:rFonts w:ascii="Arial Black" w:eastAsia="Arial Black" w:hAnsi="Arial Black"/>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336"/>
      <w:ind w:left="119"/>
    </w:pPr>
    <w:rPr>
      <w:rFonts w:ascii="Calibri" w:eastAsia="Calibri" w:hAnsi="Calibri"/>
      <w:b/>
      <w:bCs/>
      <w:sz w:val="26"/>
      <w:szCs w:val="26"/>
    </w:rPr>
  </w:style>
  <w:style w:type="paragraph" w:styleId="TOC2">
    <w:name w:val="toc 2"/>
    <w:basedOn w:val="Normal"/>
    <w:uiPriority w:val="39"/>
    <w:qFormat/>
    <w:pPr>
      <w:spacing w:before="183"/>
      <w:ind w:left="119"/>
    </w:pPr>
    <w:rPr>
      <w:rFonts w:ascii="Arial" w:eastAsia="Arial" w:hAnsi="Arial"/>
      <w:b/>
      <w:bCs/>
    </w:rPr>
  </w:style>
  <w:style w:type="paragraph" w:styleId="TOC3">
    <w:name w:val="toc 3"/>
    <w:basedOn w:val="Normal"/>
    <w:uiPriority w:val="39"/>
    <w:qFormat/>
    <w:pPr>
      <w:spacing w:before="180"/>
      <w:ind w:left="716" w:hanging="597"/>
    </w:pPr>
    <w:rPr>
      <w:rFonts w:ascii="Arial" w:eastAsia="Arial" w:hAnsi="Arial"/>
      <w:sz w:val="20"/>
      <w:szCs w:val="20"/>
    </w:rPr>
  </w:style>
  <w:style w:type="paragraph" w:styleId="BodyText">
    <w:name w:val="Body Text"/>
    <w:basedOn w:val="Normal"/>
    <w:uiPriority w:val="1"/>
    <w:qFormat/>
    <w:pPr>
      <w:ind w:left="119"/>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CA65F1"/>
    <w:pPr>
      <w:tabs>
        <w:tab w:val="center" w:pos="4513"/>
        <w:tab w:val="right" w:pos="9026"/>
      </w:tabs>
    </w:pPr>
  </w:style>
  <w:style w:type="character" w:customStyle="1" w:styleId="HeaderChar">
    <w:name w:val="Header Char"/>
    <w:basedOn w:val="DefaultParagraphFont"/>
    <w:link w:val="Header"/>
    <w:rsid w:val="00CA65F1"/>
  </w:style>
  <w:style w:type="paragraph" w:styleId="Footer">
    <w:name w:val="footer"/>
    <w:basedOn w:val="Normal"/>
    <w:link w:val="FooterChar"/>
    <w:unhideWhenUsed/>
    <w:rsid w:val="00CA65F1"/>
    <w:pPr>
      <w:tabs>
        <w:tab w:val="center" w:pos="4513"/>
        <w:tab w:val="right" w:pos="9026"/>
      </w:tabs>
    </w:pPr>
  </w:style>
  <w:style w:type="character" w:customStyle="1" w:styleId="FooterChar">
    <w:name w:val="Footer Char"/>
    <w:basedOn w:val="DefaultParagraphFont"/>
    <w:link w:val="Footer"/>
    <w:rsid w:val="00CA65F1"/>
  </w:style>
  <w:style w:type="paragraph" w:styleId="FootnoteText">
    <w:name w:val="footnote text"/>
    <w:basedOn w:val="Normal"/>
    <w:link w:val="FootnoteTextChar"/>
    <w:uiPriority w:val="99"/>
    <w:semiHidden/>
    <w:unhideWhenUsed/>
    <w:rsid w:val="00457E67"/>
    <w:rPr>
      <w:sz w:val="20"/>
      <w:szCs w:val="20"/>
    </w:rPr>
  </w:style>
  <w:style w:type="character" w:customStyle="1" w:styleId="FootnoteTextChar">
    <w:name w:val="Footnote Text Char"/>
    <w:basedOn w:val="DefaultParagraphFont"/>
    <w:link w:val="FootnoteText"/>
    <w:uiPriority w:val="99"/>
    <w:semiHidden/>
    <w:rsid w:val="00457E67"/>
    <w:rPr>
      <w:sz w:val="20"/>
      <w:szCs w:val="20"/>
    </w:rPr>
  </w:style>
  <w:style w:type="character" w:styleId="FootnoteReference">
    <w:name w:val="footnote reference"/>
    <w:basedOn w:val="DefaultParagraphFont"/>
    <w:uiPriority w:val="99"/>
    <w:semiHidden/>
    <w:unhideWhenUsed/>
    <w:rsid w:val="00457E67"/>
    <w:rPr>
      <w:vertAlign w:val="superscript"/>
    </w:rPr>
  </w:style>
  <w:style w:type="table" w:styleId="TableGrid">
    <w:name w:val="Table Grid"/>
    <w:basedOn w:val="TableNormal"/>
    <w:uiPriority w:val="39"/>
    <w:rsid w:val="001930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02D9D"/>
    <w:rPr>
      <w:color w:val="0000FF" w:themeColor="hyperlink"/>
      <w:u w:val="single"/>
    </w:rPr>
  </w:style>
  <w:style w:type="character" w:styleId="UnresolvedMention">
    <w:name w:val="Unresolved Mention"/>
    <w:basedOn w:val="DefaultParagraphFont"/>
    <w:uiPriority w:val="99"/>
    <w:semiHidden/>
    <w:unhideWhenUsed/>
    <w:rsid w:val="00E02D9D"/>
    <w:rPr>
      <w:color w:val="605E5C"/>
      <w:shd w:val="clear" w:color="auto" w:fill="E1DFDD"/>
    </w:rPr>
  </w:style>
  <w:style w:type="character" w:styleId="PageNumber">
    <w:name w:val="page number"/>
    <w:basedOn w:val="DefaultParagraphFont"/>
    <w:semiHidden/>
    <w:rsid w:val="00776D28"/>
  </w:style>
  <w:style w:type="character" w:styleId="CommentReference">
    <w:name w:val="annotation reference"/>
    <w:basedOn w:val="DefaultParagraphFont"/>
    <w:uiPriority w:val="99"/>
    <w:semiHidden/>
    <w:unhideWhenUsed/>
    <w:rsid w:val="00101070"/>
    <w:rPr>
      <w:sz w:val="16"/>
      <w:szCs w:val="16"/>
    </w:rPr>
  </w:style>
  <w:style w:type="paragraph" w:styleId="CommentText">
    <w:name w:val="annotation text"/>
    <w:basedOn w:val="Normal"/>
    <w:link w:val="CommentTextChar"/>
    <w:uiPriority w:val="99"/>
    <w:semiHidden/>
    <w:unhideWhenUsed/>
    <w:rsid w:val="00101070"/>
    <w:rPr>
      <w:sz w:val="20"/>
      <w:szCs w:val="20"/>
    </w:rPr>
  </w:style>
  <w:style w:type="character" w:customStyle="1" w:styleId="CommentTextChar">
    <w:name w:val="Comment Text Char"/>
    <w:basedOn w:val="DefaultParagraphFont"/>
    <w:link w:val="CommentText"/>
    <w:uiPriority w:val="99"/>
    <w:semiHidden/>
    <w:rsid w:val="00101070"/>
    <w:rPr>
      <w:sz w:val="20"/>
      <w:szCs w:val="20"/>
    </w:rPr>
  </w:style>
  <w:style w:type="paragraph" w:styleId="CommentSubject">
    <w:name w:val="annotation subject"/>
    <w:basedOn w:val="CommentText"/>
    <w:next w:val="CommentText"/>
    <w:link w:val="CommentSubjectChar"/>
    <w:uiPriority w:val="99"/>
    <w:semiHidden/>
    <w:unhideWhenUsed/>
    <w:rsid w:val="00101070"/>
    <w:rPr>
      <w:b/>
      <w:bCs/>
    </w:rPr>
  </w:style>
  <w:style w:type="character" w:customStyle="1" w:styleId="CommentSubjectChar">
    <w:name w:val="Comment Subject Char"/>
    <w:basedOn w:val="CommentTextChar"/>
    <w:link w:val="CommentSubject"/>
    <w:uiPriority w:val="99"/>
    <w:semiHidden/>
    <w:rsid w:val="00101070"/>
    <w:rPr>
      <w:b/>
      <w:bCs/>
      <w:sz w:val="20"/>
      <w:szCs w:val="20"/>
    </w:rPr>
  </w:style>
  <w:style w:type="paragraph" w:styleId="TOCHeading">
    <w:name w:val="TOC Heading"/>
    <w:basedOn w:val="Heading1"/>
    <w:next w:val="Normal"/>
    <w:uiPriority w:val="39"/>
    <w:unhideWhenUsed/>
    <w:qFormat/>
    <w:rsid w:val="00101070"/>
    <w:pPr>
      <w:keepNext/>
      <w:keepLines/>
      <w:widowControl/>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4">
    <w:name w:val="toc 4"/>
    <w:basedOn w:val="Normal"/>
    <w:next w:val="Normal"/>
    <w:autoRedefine/>
    <w:uiPriority w:val="39"/>
    <w:unhideWhenUsed/>
    <w:rsid w:val="00101070"/>
    <w:pPr>
      <w:widowControl/>
      <w:spacing w:after="100" w:line="259" w:lineRule="auto"/>
      <w:ind w:left="660"/>
    </w:pPr>
    <w:rPr>
      <w:rFonts w:eastAsiaTheme="minorEastAsia"/>
      <w:lang w:eastAsia="lv-LV"/>
    </w:rPr>
  </w:style>
  <w:style w:type="paragraph" w:styleId="TOC5">
    <w:name w:val="toc 5"/>
    <w:basedOn w:val="Normal"/>
    <w:next w:val="Normal"/>
    <w:autoRedefine/>
    <w:uiPriority w:val="39"/>
    <w:unhideWhenUsed/>
    <w:rsid w:val="00101070"/>
    <w:pPr>
      <w:widowControl/>
      <w:spacing w:after="100" w:line="259" w:lineRule="auto"/>
      <w:ind w:left="880"/>
    </w:pPr>
    <w:rPr>
      <w:rFonts w:eastAsiaTheme="minorEastAsia"/>
      <w:lang w:eastAsia="lv-LV"/>
    </w:rPr>
  </w:style>
  <w:style w:type="paragraph" w:styleId="TOC6">
    <w:name w:val="toc 6"/>
    <w:basedOn w:val="Normal"/>
    <w:next w:val="Normal"/>
    <w:autoRedefine/>
    <w:uiPriority w:val="39"/>
    <w:unhideWhenUsed/>
    <w:rsid w:val="00101070"/>
    <w:pPr>
      <w:widowControl/>
      <w:spacing w:after="100" w:line="259" w:lineRule="auto"/>
      <w:ind w:left="1100"/>
    </w:pPr>
    <w:rPr>
      <w:rFonts w:eastAsiaTheme="minorEastAsia"/>
      <w:lang w:eastAsia="lv-LV"/>
    </w:rPr>
  </w:style>
  <w:style w:type="paragraph" w:styleId="TOC7">
    <w:name w:val="toc 7"/>
    <w:basedOn w:val="Normal"/>
    <w:next w:val="Normal"/>
    <w:autoRedefine/>
    <w:uiPriority w:val="39"/>
    <w:unhideWhenUsed/>
    <w:rsid w:val="00101070"/>
    <w:pPr>
      <w:widowControl/>
      <w:spacing w:after="100" w:line="259" w:lineRule="auto"/>
      <w:ind w:left="1320"/>
    </w:pPr>
    <w:rPr>
      <w:rFonts w:eastAsiaTheme="minorEastAsia"/>
      <w:lang w:eastAsia="lv-LV"/>
    </w:rPr>
  </w:style>
  <w:style w:type="paragraph" w:styleId="TOC8">
    <w:name w:val="toc 8"/>
    <w:basedOn w:val="Normal"/>
    <w:next w:val="Normal"/>
    <w:autoRedefine/>
    <w:uiPriority w:val="39"/>
    <w:unhideWhenUsed/>
    <w:rsid w:val="00101070"/>
    <w:pPr>
      <w:widowControl/>
      <w:spacing w:after="100" w:line="259" w:lineRule="auto"/>
      <w:ind w:left="1540"/>
    </w:pPr>
    <w:rPr>
      <w:rFonts w:eastAsiaTheme="minorEastAsia"/>
      <w:lang w:eastAsia="lv-LV"/>
    </w:rPr>
  </w:style>
  <w:style w:type="paragraph" w:styleId="TOC9">
    <w:name w:val="toc 9"/>
    <w:basedOn w:val="Normal"/>
    <w:next w:val="Normal"/>
    <w:autoRedefine/>
    <w:uiPriority w:val="39"/>
    <w:unhideWhenUsed/>
    <w:rsid w:val="00101070"/>
    <w:pPr>
      <w:widowControl/>
      <w:spacing w:after="100" w:line="259" w:lineRule="auto"/>
      <w:ind w:left="1760"/>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7.png"/><Relationship Id="rId42" Type="http://schemas.openxmlformats.org/officeDocument/2006/relationships/oleObject" Target="embeddings/oleObject23.bin"/><Relationship Id="rId47" Type="http://schemas.openxmlformats.org/officeDocument/2006/relationships/oleObject" Target="embeddings/oleObject28.bin"/><Relationship Id="rId63" Type="http://schemas.openxmlformats.org/officeDocument/2006/relationships/image" Target="media/image18.png"/><Relationship Id="rId68"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oleObject" Target="embeddings/oleObject10.bin"/><Relationship Id="rId11" Type="http://schemas.openxmlformats.org/officeDocument/2006/relationships/image" Target="media/image2.png"/><Relationship Id="rId24" Type="http://schemas.openxmlformats.org/officeDocument/2006/relationships/oleObject" Target="embeddings/oleObject7.bin"/><Relationship Id="rId32" Type="http://schemas.openxmlformats.org/officeDocument/2006/relationships/oleObject" Target="embeddings/oleObject13.bin"/><Relationship Id="rId37" Type="http://schemas.openxmlformats.org/officeDocument/2006/relationships/oleObject" Target="embeddings/oleObject18.bin"/><Relationship Id="rId40" Type="http://schemas.openxmlformats.org/officeDocument/2006/relationships/oleObject" Target="embeddings/oleObject21.bin"/><Relationship Id="rId45" Type="http://schemas.openxmlformats.org/officeDocument/2006/relationships/oleObject" Target="embeddings/oleObject26.bin"/><Relationship Id="rId53" Type="http://schemas.openxmlformats.org/officeDocument/2006/relationships/image" Target="media/image12.png"/><Relationship Id="rId58" Type="http://schemas.openxmlformats.org/officeDocument/2006/relationships/image" Target="media/image15.pn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17.png"/><Relationship Id="rId19" Type="http://schemas.openxmlformats.org/officeDocument/2006/relationships/oleObject" Target="embeddings/oleObject4.bin"/><Relationship Id="rId14" Type="http://schemas.openxmlformats.org/officeDocument/2006/relationships/image" Target="media/image5.png"/><Relationship Id="rId22" Type="http://schemas.openxmlformats.org/officeDocument/2006/relationships/oleObject" Target="embeddings/oleObject5.bin"/><Relationship Id="rId27" Type="http://schemas.openxmlformats.org/officeDocument/2006/relationships/oleObject" Target="embeddings/oleObject8.bin"/><Relationship Id="rId30" Type="http://schemas.openxmlformats.org/officeDocument/2006/relationships/oleObject" Target="embeddings/oleObject11.bin"/><Relationship Id="rId35" Type="http://schemas.openxmlformats.org/officeDocument/2006/relationships/oleObject" Target="embeddings/oleObject16.bin"/><Relationship Id="rId43" Type="http://schemas.openxmlformats.org/officeDocument/2006/relationships/oleObject" Target="embeddings/oleObject24.bin"/><Relationship Id="rId48" Type="http://schemas.openxmlformats.org/officeDocument/2006/relationships/oleObject" Target="embeddings/oleObject29.bin"/><Relationship Id="rId56" Type="http://schemas.openxmlformats.org/officeDocument/2006/relationships/oleObject" Target="embeddings/oleObject33.bin"/><Relationship Id="rId64" Type="http://schemas.openxmlformats.org/officeDocument/2006/relationships/image" Target="media/image19.png"/><Relationship Id="rId69"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10.png"/><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oleObject" Target="embeddings/oleObject2.bin"/><Relationship Id="rId25" Type="http://schemas.openxmlformats.org/officeDocument/2006/relationships/image" Target="media/image8.png"/><Relationship Id="rId33" Type="http://schemas.openxmlformats.org/officeDocument/2006/relationships/oleObject" Target="embeddings/oleObject14.bin"/><Relationship Id="rId38" Type="http://schemas.openxmlformats.org/officeDocument/2006/relationships/oleObject" Target="embeddings/oleObject19.bin"/><Relationship Id="rId46" Type="http://schemas.openxmlformats.org/officeDocument/2006/relationships/oleObject" Target="embeddings/oleObject27.bin"/><Relationship Id="rId59" Type="http://schemas.openxmlformats.org/officeDocument/2006/relationships/oleObject" Target="embeddings/oleObject34.bin"/><Relationship Id="rId67" Type="http://schemas.openxmlformats.org/officeDocument/2006/relationships/footer" Target="footer1.xml"/><Relationship Id="rId20" Type="http://schemas.openxmlformats.org/officeDocument/2006/relationships/hyperlink" Target="mailto:rm@wada-ama.org" TargetMode="External"/><Relationship Id="rId41" Type="http://schemas.openxmlformats.org/officeDocument/2006/relationships/oleObject" Target="embeddings/oleObject22.bin"/><Relationship Id="rId54" Type="http://schemas.openxmlformats.org/officeDocument/2006/relationships/image" Target="media/image13.png"/><Relationship Id="rId62" Type="http://schemas.openxmlformats.org/officeDocument/2006/relationships/oleObject" Target="embeddings/oleObject35.bin"/><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oleObject" Target="embeddings/oleObject6.bin"/><Relationship Id="rId28" Type="http://schemas.openxmlformats.org/officeDocument/2006/relationships/oleObject" Target="embeddings/oleObject9.bin"/><Relationship Id="rId36" Type="http://schemas.openxmlformats.org/officeDocument/2006/relationships/oleObject" Target="embeddings/oleObject17.bin"/><Relationship Id="rId49" Type="http://schemas.openxmlformats.org/officeDocument/2006/relationships/oleObject" Target="embeddings/oleObject30.bin"/><Relationship Id="rId57" Type="http://schemas.openxmlformats.org/officeDocument/2006/relationships/image" Target="media/image14.png"/><Relationship Id="rId10" Type="http://schemas.openxmlformats.org/officeDocument/2006/relationships/endnotes" Target="endnotes.xml"/><Relationship Id="rId31" Type="http://schemas.openxmlformats.org/officeDocument/2006/relationships/oleObject" Target="embeddings/oleObject12.bin"/><Relationship Id="rId44" Type="http://schemas.openxmlformats.org/officeDocument/2006/relationships/oleObject" Target="embeddings/oleObject25.bin"/><Relationship Id="rId52" Type="http://schemas.openxmlformats.org/officeDocument/2006/relationships/image" Target="media/image11.png"/><Relationship Id="rId60" Type="http://schemas.openxmlformats.org/officeDocument/2006/relationships/image" Target="media/image16.png"/><Relationship Id="rId65"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oleObject" Target="embeddings/oleObject3.bin"/><Relationship Id="rId39" Type="http://schemas.openxmlformats.org/officeDocument/2006/relationships/oleObject" Target="embeddings/oleObject20.bin"/><Relationship Id="rId34" Type="http://schemas.openxmlformats.org/officeDocument/2006/relationships/oleObject" Target="embeddings/oleObject15.bin"/><Relationship Id="rId50" Type="http://schemas.openxmlformats.org/officeDocument/2006/relationships/oleObject" Target="embeddings/oleObject31.bin"/><Relationship Id="rId55" Type="http://schemas.openxmlformats.org/officeDocument/2006/relationships/oleObject" Target="embeddings/oleObject32.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3AB942-A2D8-4348-93D3-C82162532A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A8D9BF-6F28-4048-9477-0C621CF05AEC}"/>
</file>

<file path=customXml/itemProps3.xml><?xml version="1.0" encoding="utf-8"?>
<ds:datastoreItem xmlns:ds="http://schemas.openxmlformats.org/officeDocument/2006/customXml" ds:itemID="{5B63EB92-0A1B-4B6D-BB9C-512ADA5238E5}">
  <ds:schemaRefs>
    <ds:schemaRef ds:uri="http://schemas.openxmlformats.org/officeDocument/2006/bibliography"/>
  </ds:schemaRefs>
</ds:datastoreItem>
</file>

<file path=customXml/itemProps4.xml><?xml version="1.0" encoding="utf-8"?>
<ds:datastoreItem xmlns:ds="http://schemas.openxmlformats.org/officeDocument/2006/customXml" ds:itemID="{13AAA11A-8CC3-4BC3-836C-3E19284781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134448</Words>
  <Characters>76636</Characters>
  <Application>Microsoft Office Word</Application>
  <DocSecurity>0</DocSecurity>
  <Lines>638</Lines>
  <Paragraphs>421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2021-05-17T12:54:00Z</dcterms:created>
  <dcterms:modified xsi:type="dcterms:W3CDTF">2022-01-31T13:16:00Z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