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7E8D" w:rsidRDefault="00A07E8D" w:rsidP="00AF46CC">
      <w:pPr>
        <w:widowControl w:val="0"/>
        <w:tabs>
          <w:tab w:val="left" w:pos="8505"/>
        </w:tabs>
        <w:spacing w:after="0" w:line="240" w:lineRule="auto"/>
        <w:rPr>
          <w:rStyle w:val="Parasts"/>
          <w:rFonts w:ascii="Times New Roman" w:hAnsi="Times New Roman"/>
          <w:sz w:val="28"/>
        </w:rPr>
      </w:pPr>
    </w:p>
    <w:p w:rsidR="006A5F37" w:rsidRPr="00AF46CC" w:rsidRDefault="006A5F37" w:rsidP="00AF46CC">
      <w:pPr>
        <w:widowControl w:val="0"/>
        <w:tabs>
          <w:tab w:val="left" w:pos="8505"/>
        </w:tabs>
        <w:spacing w:after="0" w:line="240" w:lineRule="auto"/>
        <w:rPr>
          <w:rFonts w:ascii="Times New Roman" w:hAnsi="Times New Roman"/>
          <w:sz w:val="24"/>
        </w:rPr>
      </w:pPr>
      <w:r w:rsidRPr="00AF46CC">
        <w:rPr>
          <w:rStyle w:val="Parasts"/>
          <w:rFonts w:ascii="Times New Roman" w:hAnsi="Times New Roman"/>
          <w:sz w:val="28"/>
        </w:rPr>
        <w:t>Saturs</w:t>
      </w:r>
      <w:bookmarkStart w:id="0" w:name="_GoBack"/>
      <w:bookmarkEnd w:id="0"/>
      <w:r w:rsidRPr="00AF46CC">
        <w:rPr>
          <w:rStyle w:val="Parasts"/>
          <w:rFonts w:ascii="Times New Roman" w:hAnsi="Times New Roman"/>
          <w:sz w:val="24"/>
        </w:rPr>
        <w:tab/>
      </w:r>
      <w:r w:rsidRPr="00AF46CC">
        <w:rPr>
          <w:rStyle w:val="Parasts"/>
          <w:rFonts w:ascii="Times New Roman" w:hAnsi="Times New Roman"/>
          <w:b/>
          <w:sz w:val="24"/>
        </w:rPr>
        <w:t>Lapa</w:t>
      </w:r>
    </w:p>
    <w:p w:rsidR="00AF46CC" w:rsidRPr="00A07E8D" w:rsidRDefault="00AF46CC" w:rsidP="00A07E8D">
      <w:pPr>
        <w:widowControl w:val="0"/>
        <w:spacing w:after="0" w:line="240" w:lineRule="auto"/>
        <w:rPr>
          <w:rFonts w:ascii="Times New Roman" w:hAnsi="Times New Roman"/>
          <w:sz w:val="24"/>
          <w:szCs w:val="24"/>
        </w:rPr>
      </w:pPr>
    </w:p>
    <w:sdt>
      <w:sdtPr>
        <w:rPr>
          <w:rFonts w:ascii="Times New Roman" w:hAnsi="Times New Roman" w:cs="Times New Roman"/>
          <w:sz w:val="24"/>
          <w:szCs w:val="24"/>
        </w:rPr>
        <w:id w:val="-396901602"/>
        <w:docPartObj>
          <w:docPartGallery w:val="Table of Contents"/>
          <w:docPartUnique/>
        </w:docPartObj>
      </w:sdtPr>
      <w:sdtEndPr>
        <w:rPr>
          <w:rFonts w:eastAsia="MS Mincho"/>
          <w:b/>
          <w:bCs/>
          <w:color w:val="auto"/>
        </w:rPr>
      </w:sdtEndPr>
      <w:sdtContent>
        <w:p w:rsidR="006C3E00" w:rsidRPr="00A07E8D" w:rsidRDefault="006C3E00" w:rsidP="00A07E8D">
          <w:pPr>
            <w:pStyle w:val="Saturardtjavirsraksts"/>
            <w:keepNext w:val="0"/>
            <w:keepLines w:val="0"/>
            <w:widowControl w:val="0"/>
            <w:spacing w:before="0" w:line="240" w:lineRule="auto"/>
            <w:rPr>
              <w:rFonts w:ascii="Times New Roman" w:hAnsi="Times New Roman" w:cs="Times New Roman"/>
              <w:sz w:val="24"/>
              <w:szCs w:val="24"/>
            </w:rPr>
          </w:pPr>
        </w:p>
        <w:p w:rsidR="006C3E00" w:rsidRPr="00A07E8D" w:rsidRDefault="006C3E00" w:rsidP="00A07E8D">
          <w:pPr>
            <w:pStyle w:val="Saturs1"/>
            <w:widowControl w:val="0"/>
            <w:suppressAutoHyphens w:val="0"/>
            <w:spacing w:before="0" w:line="240" w:lineRule="auto"/>
            <w:ind w:left="0" w:right="0" w:firstLine="0"/>
            <w:rPr>
              <w:rFonts w:ascii="Times New Roman" w:eastAsiaTheme="minorEastAsia" w:hAnsi="Times New Roman"/>
              <w:b w:val="0"/>
              <w:noProof/>
              <w:sz w:val="24"/>
              <w:szCs w:val="24"/>
            </w:rPr>
          </w:pPr>
          <w:r w:rsidRPr="00A07E8D">
            <w:rPr>
              <w:rFonts w:ascii="Times New Roman" w:hAnsi="Times New Roman"/>
              <w:sz w:val="24"/>
              <w:szCs w:val="24"/>
            </w:rPr>
            <w:fldChar w:fldCharType="begin"/>
          </w:r>
          <w:r w:rsidRPr="00A07E8D">
            <w:rPr>
              <w:rFonts w:ascii="Times New Roman" w:hAnsi="Times New Roman"/>
              <w:sz w:val="24"/>
              <w:szCs w:val="24"/>
            </w:rPr>
            <w:instrText xml:space="preserve"> TOC \o "1-3" \h \z \u </w:instrText>
          </w:r>
          <w:r w:rsidRPr="00A07E8D">
            <w:rPr>
              <w:rFonts w:ascii="Times New Roman" w:hAnsi="Times New Roman"/>
              <w:sz w:val="24"/>
              <w:szCs w:val="24"/>
            </w:rPr>
            <w:fldChar w:fldCharType="separate"/>
          </w:r>
          <w:hyperlink w:anchor="_Toc512003374" w:history="1">
            <w:r w:rsidRPr="00A07E8D">
              <w:rPr>
                <w:rStyle w:val="Hipersaite"/>
                <w:rFonts w:ascii="Times New Roman" w:hAnsi="Times New Roman"/>
                <w:noProof/>
                <w:sz w:val="24"/>
                <w:szCs w:val="24"/>
              </w:rPr>
              <w:t>Priekšvārds</w:t>
            </w:r>
            <w:r w:rsidRPr="00A07E8D">
              <w:rPr>
                <w:rFonts w:ascii="Times New Roman" w:hAnsi="Times New Roman"/>
                <w:noProof/>
                <w:webHidden/>
                <w:sz w:val="24"/>
                <w:szCs w:val="24"/>
              </w:rPr>
              <w:tab/>
            </w:r>
            <w:r w:rsidRPr="00A07E8D">
              <w:rPr>
                <w:rFonts w:ascii="Times New Roman" w:hAnsi="Times New Roman"/>
                <w:noProof/>
                <w:webHidden/>
                <w:sz w:val="24"/>
                <w:szCs w:val="24"/>
              </w:rPr>
              <w:fldChar w:fldCharType="begin"/>
            </w:r>
            <w:r w:rsidRPr="00A07E8D">
              <w:rPr>
                <w:rFonts w:ascii="Times New Roman" w:hAnsi="Times New Roman"/>
                <w:noProof/>
                <w:webHidden/>
                <w:sz w:val="24"/>
                <w:szCs w:val="24"/>
              </w:rPr>
              <w:instrText xml:space="preserve"> PAGEREF _Toc512003374 \h </w:instrText>
            </w:r>
            <w:r w:rsidRPr="00A07E8D">
              <w:rPr>
                <w:rFonts w:ascii="Times New Roman" w:hAnsi="Times New Roman"/>
                <w:noProof/>
                <w:webHidden/>
                <w:sz w:val="24"/>
                <w:szCs w:val="24"/>
              </w:rPr>
            </w:r>
            <w:r w:rsidRPr="00A07E8D">
              <w:rPr>
                <w:rFonts w:ascii="Times New Roman" w:hAnsi="Times New Roman"/>
                <w:noProof/>
                <w:webHidden/>
                <w:sz w:val="24"/>
                <w:szCs w:val="24"/>
              </w:rPr>
              <w:fldChar w:fldCharType="separate"/>
            </w:r>
            <w:r w:rsidR="00A07E8D">
              <w:rPr>
                <w:rFonts w:ascii="Times New Roman" w:hAnsi="Times New Roman"/>
                <w:noProof/>
                <w:webHidden/>
                <w:sz w:val="24"/>
                <w:szCs w:val="24"/>
              </w:rPr>
              <w:t>2</w:t>
            </w:r>
            <w:r w:rsidRPr="00A07E8D">
              <w:rPr>
                <w:rFonts w:ascii="Times New Roman" w:hAnsi="Times New Roman"/>
                <w:noProof/>
                <w:webHidden/>
                <w:sz w:val="24"/>
                <w:szCs w:val="24"/>
              </w:rPr>
              <w:fldChar w:fldCharType="end"/>
            </w:r>
          </w:hyperlink>
        </w:p>
        <w:p w:rsidR="006C3E00" w:rsidRPr="00A07E8D" w:rsidRDefault="006C3E00" w:rsidP="00A07E8D">
          <w:pPr>
            <w:pStyle w:val="Saturs1"/>
            <w:widowControl w:val="0"/>
            <w:tabs>
              <w:tab w:val="clear" w:pos="720"/>
            </w:tabs>
            <w:suppressAutoHyphens w:val="0"/>
            <w:spacing w:before="0" w:line="240" w:lineRule="auto"/>
            <w:ind w:left="0" w:right="0" w:firstLine="0"/>
            <w:rPr>
              <w:rFonts w:ascii="Times New Roman" w:eastAsiaTheme="minorEastAsia" w:hAnsi="Times New Roman"/>
              <w:b w:val="0"/>
              <w:noProof/>
              <w:sz w:val="24"/>
              <w:szCs w:val="24"/>
            </w:rPr>
          </w:pPr>
          <w:hyperlink w:anchor="_Toc512003375" w:history="1">
            <w:r w:rsidRPr="00A07E8D">
              <w:rPr>
                <w:rStyle w:val="Hipersaite"/>
                <w:rFonts w:ascii="Times New Roman" w:hAnsi="Times New Roman"/>
                <w:noProof/>
                <w:sz w:val="24"/>
                <w:szCs w:val="24"/>
              </w:rPr>
              <w:t>Ievads</w:t>
            </w:r>
            <w:r w:rsidRPr="00A07E8D">
              <w:rPr>
                <w:rFonts w:ascii="Times New Roman" w:hAnsi="Times New Roman"/>
                <w:noProof/>
                <w:webHidden/>
                <w:sz w:val="24"/>
                <w:szCs w:val="24"/>
              </w:rPr>
              <w:tab/>
            </w:r>
            <w:r w:rsidRPr="00A07E8D">
              <w:rPr>
                <w:rFonts w:ascii="Times New Roman" w:hAnsi="Times New Roman"/>
                <w:noProof/>
                <w:webHidden/>
                <w:sz w:val="24"/>
                <w:szCs w:val="24"/>
              </w:rPr>
              <w:fldChar w:fldCharType="begin"/>
            </w:r>
            <w:r w:rsidRPr="00A07E8D">
              <w:rPr>
                <w:rFonts w:ascii="Times New Roman" w:hAnsi="Times New Roman"/>
                <w:noProof/>
                <w:webHidden/>
                <w:sz w:val="24"/>
                <w:szCs w:val="24"/>
              </w:rPr>
              <w:instrText xml:space="preserve"> PAGEREF _Toc512003375 \h </w:instrText>
            </w:r>
            <w:r w:rsidRPr="00A07E8D">
              <w:rPr>
                <w:rFonts w:ascii="Times New Roman" w:hAnsi="Times New Roman"/>
                <w:noProof/>
                <w:webHidden/>
                <w:sz w:val="24"/>
                <w:szCs w:val="24"/>
              </w:rPr>
            </w:r>
            <w:r w:rsidRPr="00A07E8D">
              <w:rPr>
                <w:rFonts w:ascii="Times New Roman" w:hAnsi="Times New Roman"/>
                <w:noProof/>
                <w:webHidden/>
                <w:sz w:val="24"/>
                <w:szCs w:val="24"/>
              </w:rPr>
              <w:fldChar w:fldCharType="separate"/>
            </w:r>
            <w:r w:rsidR="00A07E8D">
              <w:rPr>
                <w:rFonts w:ascii="Times New Roman" w:hAnsi="Times New Roman"/>
                <w:noProof/>
                <w:webHidden/>
                <w:sz w:val="24"/>
                <w:szCs w:val="24"/>
              </w:rPr>
              <w:t>3</w:t>
            </w:r>
            <w:r w:rsidRPr="00A07E8D">
              <w:rPr>
                <w:rFonts w:ascii="Times New Roman" w:hAnsi="Times New Roman"/>
                <w:noProof/>
                <w:webHidden/>
                <w:sz w:val="24"/>
                <w:szCs w:val="24"/>
              </w:rPr>
              <w:fldChar w:fldCharType="end"/>
            </w:r>
          </w:hyperlink>
        </w:p>
        <w:p w:rsidR="006C3E00" w:rsidRPr="00A07E8D" w:rsidRDefault="006C3E00" w:rsidP="00A07E8D">
          <w:pPr>
            <w:pStyle w:val="Saturs1"/>
            <w:widowControl w:val="0"/>
            <w:suppressAutoHyphens w:val="0"/>
            <w:spacing w:before="0" w:line="240" w:lineRule="auto"/>
            <w:ind w:left="0" w:right="0" w:firstLine="0"/>
            <w:rPr>
              <w:rFonts w:ascii="Times New Roman" w:eastAsiaTheme="minorEastAsia" w:hAnsi="Times New Roman"/>
              <w:b w:val="0"/>
              <w:noProof/>
              <w:sz w:val="24"/>
              <w:szCs w:val="24"/>
            </w:rPr>
          </w:pPr>
          <w:hyperlink w:anchor="_Toc512003376" w:history="1">
            <w:r w:rsidRPr="00A07E8D">
              <w:rPr>
                <w:rStyle w:val="Hipersaite"/>
                <w:rFonts w:ascii="Times New Roman" w:hAnsi="Times New Roman"/>
                <w:noProof/>
                <w:sz w:val="24"/>
                <w:szCs w:val="24"/>
              </w:rPr>
              <w:t>1. Darbības lauks</w:t>
            </w:r>
            <w:r w:rsidRPr="00A07E8D">
              <w:rPr>
                <w:rFonts w:ascii="Times New Roman" w:hAnsi="Times New Roman"/>
                <w:noProof/>
                <w:webHidden/>
                <w:sz w:val="24"/>
                <w:szCs w:val="24"/>
              </w:rPr>
              <w:tab/>
            </w:r>
            <w:r w:rsidRPr="00A07E8D">
              <w:rPr>
                <w:rFonts w:ascii="Times New Roman" w:hAnsi="Times New Roman"/>
                <w:noProof/>
                <w:webHidden/>
                <w:sz w:val="24"/>
                <w:szCs w:val="24"/>
              </w:rPr>
              <w:fldChar w:fldCharType="begin"/>
            </w:r>
            <w:r w:rsidRPr="00A07E8D">
              <w:rPr>
                <w:rFonts w:ascii="Times New Roman" w:hAnsi="Times New Roman"/>
                <w:noProof/>
                <w:webHidden/>
                <w:sz w:val="24"/>
                <w:szCs w:val="24"/>
              </w:rPr>
              <w:instrText xml:space="preserve"> PAGEREF _Toc512003376 \h </w:instrText>
            </w:r>
            <w:r w:rsidRPr="00A07E8D">
              <w:rPr>
                <w:rFonts w:ascii="Times New Roman" w:hAnsi="Times New Roman"/>
                <w:noProof/>
                <w:webHidden/>
                <w:sz w:val="24"/>
                <w:szCs w:val="24"/>
              </w:rPr>
            </w:r>
            <w:r w:rsidRPr="00A07E8D">
              <w:rPr>
                <w:rFonts w:ascii="Times New Roman" w:hAnsi="Times New Roman"/>
                <w:noProof/>
                <w:webHidden/>
                <w:sz w:val="24"/>
                <w:szCs w:val="24"/>
              </w:rPr>
              <w:fldChar w:fldCharType="separate"/>
            </w:r>
            <w:r w:rsidR="00A07E8D">
              <w:rPr>
                <w:rFonts w:ascii="Times New Roman" w:hAnsi="Times New Roman"/>
                <w:noProof/>
                <w:webHidden/>
                <w:sz w:val="24"/>
                <w:szCs w:val="24"/>
              </w:rPr>
              <w:t>4</w:t>
            </w:r>
            <w:r w:rsidRPr="00A07E8D">
              <w:rPr>
                <w:rFonts w:ascii="Times New Roman" w:hAnsi="Times New Roman"/>
                <w:noProof/>
                <w:webHidden/>
                <w:sz w:val="24"/>
                <w:szCs w:val="24"/>
              </w:rPr>
              <w:fldChar w:fldCharType="end"/>
            </w:r>
          </w:hyperlink>
        </w:p>
        <w:p w:rsidR="006C3E00" w:rsidRPr="00A07E8D" w:rsidRDefault="006C3E00" w:rsidP="00A07E8D">
          <w:pPr>
            <w:pStyle w:val="Saturs1"/>
            <w:widowControl w:val="0"/>
            <w:suppressAutoHyphens w:val="0"/>
            <w:spacing w:before="0" w:line="240" w:lineRule="auto"/>
            <w:ind w:left="0" w:right="0" w:firstLine="0"/>
            <w:rPr>
              <w:rFonts w:ascii="Times New Roman" w:eastAsiaTheme="minorEastAsia" w:hAnsi="Times New Roman"/>
              <w:b w:val="0"/>
              <w:noProof/>
              <w:sz w:val="24"/>
              <w:szCs w:val="24"/>
            </w:rPr>
          </w:pPr>
          <w:hyperlink w:anchor="_Toc512003377" w:history="1">
            <w:r w:rsidRPr="00A07E8D">
              <w:rPr>
                <w:rStyle w:val="Hipersaite"/>
                <w:rFonts w:ascii="Times New Roman" w:hAnsi="Times New Roman"/>
                <w:noProof/>
                <w:sz w:val="24"/>
                <w:szCs w:val="24"/>
              </w:rPr>
              <w:t>2. Normatīvās atsauces</w:t>
            </w:r>
            <w:r w:rsidRPr="00A07E8D">
              <w:rPr>
                <w:rFonts w:ascii="Times New Roman" w:hAnsi="Times New Roman"/>
                <w:noProof/>
                <w:webHidden/>
                <w:sz w:val="24"/>
                <w:szCs w:val="24"/>
              </w:rPr>
              <w:tab/>
            </w:r>
            <w:r w:rsidRPr="00A07E8D">
              <w:rPr>
                <w:rFonts w:ascii="Times New Roman" w:hAnsi="Times New Roman"/>
                <w:noProof/>
                <w:webHidden/>
                <w:sz w:val="24"/>
                <w:szCs w:val="24"/>
              </w:rPr>
              <w:fldChar w:fldCharType="begin"/>
            </w:r>
            <w:r w:rsidRPr="00A07E8D">
              <w:rPr>
                <w:rFonts w:ascii="Times New Roman" w:hAnsi="Times New Roman"/>
                <w:noProof/>
                <w:webHidden/>
                <w:sz w:val="24"/>
                <w:szCs w:val="24"/>
              </w:rPr>
              <w:instrText xml:space="preserve"> PAGEREF _Toc512003377 \h </w:instrText>
            </w:r>
            <w:r w:rsidRPr="00A07E8D">
              <w:rPr>
                <w:rFonts w:ascii="Times New Roman" w:hAnsi="Times New Roman"/>
                <w:noProof/>
                <w:webHidden/>
                <w:sz w:val="24"/>
                <w:szCs w:val="24"/>
              </w:rPr>
            </w:r>
            <w:r w:rsidRPr="00A07E8D">
              <w:rPr>
                <w:rFonts w:ascii="Times New Roman" w:hAnsi="Times New Roman"/>
                <w:noProof/>
                <w:webHidden/>
                <w:sz w:val="24"/>
                <w:szCs w:val="24"/>
              </w:rPr>
              <w:fldChar w:fldCharType="separate"/>
            </w:r>
            <w:r w:rsidR="00A07E8D">
              <w:rPr>
                <w:rFonts w:ascii="Times New Roman" w:hAnsi="Times New Roman"/>
                <w:noProof/>
                <w:webHidden/>
                <w:sz w:val="24"/>
                <w:szCs w:val="24"/>
              </w:rPr>
              <w:t>4</w:t>
            </w:r>
            <w:r w:rsidRPr="00A07E8D">
              <w:rPr>
                <w:rFonts w:ascii="Times New Roman" w:hAnsi="Times New Roman"/>
                <w:noProof/>
                <w:webHidden/>
                <w:sz w:val="24"/>
                <w:szCs w:val="24"/>
              </w:rPr>
              <w:fldChar w:fldCharType="end"/>
            </w:r>
          </w:hyperlink>
        </w:p>
        <w:p w:rsidR="006C3E00" w:rsidRPr="00A07E8D" w:rsidRDefault="006C3E00" w:rsidP="00A07E8D">
          <w:pPr>
            <w:pStyle w:val="Saturs1"/>
            <w:widowControl w:val="0"/>
            <w:suppressAutoHyphens w:val="0"/>
            <w:spacing w:before="0" w:line="240" w:lineRule="auto"/>
            <w:ind w:left="0" w:right="0" w:firstLine="0"/>
            <w:rPr>
              <w:rFonts w:ascii="Times New Roman" w:eastAsiaTheme="minorEastAsia" w:hAnsi="Times New Roman"/>
              <w:b w:val="0"/>
              <w:noProof/>
              <w:sz w:val="24"/>
              <w:szCs w:val="24"/>
            </w:rPr>
          </w:pPr>
          <w:hyperlink w:anchor="_Toc512003378" w:history="1">
            <w:r w:rsidRPr="00A07E8D">
              <w:rPr>
                <w:rStyle w:val="Hipersaite"/>
                <w:rFonts w:ascii="Times New Roman" w:hAnsi="Times New Roman"/>
                <w:noProof/>
                <w:sz w:val="24"/>
                <w:szCs w:val="24"/>
              </w:rPr>
              <w:t>3. Paraugu ņemšanas vieta</w:t>
            </w:r>
            <w:r w:rsidRPr="00A07E8D">
              <w:rPr>
                <w:rFonts w:ascii="Times New Roman" w:hAnsi="Times New Roman"/>
                <w:noProof/>
                <w:webHidden/>
                <w:sz w:val="24"/>
                <w:szCs w:val="24"/>
              </w:rPr>
              <w:tab/>
            </w:r>
            <w:r w:rsidRPr="00A07E8D">
              <w:rPr>
                <w:rFonts w:ascii="Times New Roman" w:hAnsi="Times New Roman"/>
                <w:noProof/>
                <w:webHidden/>
                <w:sz w:val="24"/>
                <w:szCs w:val="24"/>
              </w:rPr>
              <w:fldChar w:fldCharType="begin"/>
            </w:r>
            <w:r w:rsidRPr="00A07E8D">
              <w:rPr>
                <w:rFonts w:ascii="Times New Roman" w:hAnsi="Times New Roman"/>
                <w:noProof/>
                <w:webHidden/>
                <w:sz w:val="24"/>
                <w:szCs w:val="24"/>
              </w:rPr>
              <w:instrText xml:space="preserve"> PAGEREF _Toc512003378 \h </w:instrText>
            </w:r>
            <w:r w:rsidRPr="00A07E8D">
              <w:rPr>
                <w:rFonts w:ascii="Times New Roman" w:hAnsi="Times New Roman"/>
                <w:noProof/>
                <w:webHidden/>
                <w:sz w:val="24"/>
                <w:szCs w:val="24"/>
              </w:rPr>
            </w:r>
            <w:r w:rsidRPr="00A07E8D">
              <w:rPr>
                <w:rFonts w:ascii="Times New Roman" w:hAnsi="Times New Roman"/>
                <w:noProof/>
                <w:webHidden/>
                <w:sz w:val="24"/>
                <w:szCs w:val="24"/>
              </w:rPr>
              <w:fldChar w:fldCharType="separate"/>
            </w:r>
            <w:r w:rsidR="00A07E8D">
              <w:rPr>
                <w:rFonts w:ascii="Times New Roman" w:hAnsi="Times New Roman"/>
                <w:noProof/>
                <w:webHidden/>
                <w:sz w:val="24"/>
                <w:szCs w:val="24"/>
              </w:rPr>
              <w:t>4</w:t>
            </w:r>
            <w:r w:rsidRPr="00A07E8D">
              <w:rPr>
                <w:rFonts w:ascii="Times New Roman" w:hAnsi="Times New Roman"/>
                <w:noProof/>
                <w:webHidden/>
                <w:sz w:val="24"/>
                <w:szCs w:val="24"/>
              </w:rPr>
              <w:fldChar w:fldCharType="end"/>
            </w:r>
          </w:hyperlink>
        </w:p>
        <w:p w:rsidR="006C3E00" w:rsidRPr="00A07E8D" w:rsidRDefault="006C3E00" w:rsidP="00A07E8D">
          <w:pPr>
            <w:pStyle w:val="Saturs1"/>
            <w:widowControl w:val="0"/>
            <w:suppressAutoHyphens w:val="0"/>
            <w:spacing w:before="0" w:line="240" w:lineRule="auto"/>
            <w:ind w:left="0" w:right="0" w:firstLine="0"/>
            <w:rPr>
              <w:rFonts w:ascii="Times New Roman" w:eastAsiaTheme="minorEastAsia" w:hAnsi="Times New Roman"/>
              <w:b w:val="0"/>
              <w:noProof/>
              <w:sz w:val="24"/>
              <w:szCs w:val="24"/>
            </w:rPr>
          </w:pPr>
          <w:hyperlink w:anchor="_Toc512003379" w:history="1">
            <w:r w:rsidRPr="00A07E8D">
              <w:rPr>
                <w:rStyle w:val="Hipersaite"/>
                <w:rFonts w:ascii="Times New Roman" w:hAnsi="Times New Roman"/>
                <w:noProof/>
                <w:sz w:val="24"/>
                <w:szCs w:val="24"/>
              </w:rPr>
              <w:t>4. Parauga ņemšanas paņēmiens</w:t>
            </w:r>
            <w:r w:rsidRPr="00A07E8D">
              <w:rPr>
                <w:rFonts w:ascii="Times New Roman" w:hAnsi="Times New Roman"/>
                <w:noProof/>
                <w:webHidden/>
                <w:sz w:val="24"/>
                <w:szCs w:val="24"/>
              </w:rPr>
              <w:tab/>
            </w:r>
            <w:r w:rsidRPr="00A07E8D">
              <w:rPr>
                <w:rFonts w:ascii="Times New Roman" w:hAnsi="Times New Roman"/>
                <w:noProof/>
                <w:webHidden/>
                <w:sz w:val="24"/>
                <w:szCs w:val="24"/>
              </w:rPr>
              <w:fldChar w:fldCharType="begin"/>
            </w:r>
            <w:r w:rsidRPr="00A07E8D">
              <w:rPr>
                <w:rFonts w:ascii="Times New Roman" w:hAnsi="Times New Roman"/>
                <w:noProof/>
                <w:webHidden/>
                <w:sz w:val="24"/>
                <w:szCs w:val="24"/>
              </w:rPr>
              <w:instrText xml:space="preserve"> PAGEREF _Toc512003379 \h </w:instrText>
            </w:r>
            <w:r w:rsidRPr="00A07E8D">
              <w:rPr>
                <w:rFonts w:ascii="Times New Roman" w:hAnsi="Times New Roman"/>
                <w:noProof/>
                <w:webHidden/>
                <w:sz w:val="24"/>
                <w:szCs w:val="24"/>
              </w:rPr>
            </w:r>
            <w:r w:rsidRPr="00A07E8D">
              <w:rPr>
                <w:rFonts w:ascii="Times New Roman" w:hAnsi="Times New Roman"/>
                <w:noProof/>
                <w:webHidden/>
                <w:sz w:val="24"/>
                <w:szCs w:val="24"/>
              </w:rPr>
              <w:fldChar w:fldCharType="separate"/>
            </w:r>
            <w:r w:rsidR="00A07E8D">
              <w:rPr>
                <w:rFonts w:ascii="Times New Roman" w:hAnsi="Times New Roman"/>
                <w:noProof/>
                <w:webHidden/>
                <w:sz w:val="24"/>
                <w:szCs w:val="24"/>
              </w:rPr>
              <w:t>5</w:t>
            </w:r>
            <w:r w:rsidRPr="00A07E8D">
              <w:rPr>
                <w:rFonts w:ascii="Times New Roman" w:hAnsi="Times New Roman"/>
                <w:noProof/>
                <w:webHidden/>
                <w:sz w:val="24"/>
                <w:szCs w:val="24"/>
              </w:rPr>
              <w:fldChar w:fldCharType="end"/>
            </w:r>
          </w:hyperlink>
        </w:p>
        <w:p w:rsidR="006C3E00" w:rsidRPr="00A07E8D" w:rsidRDefault="006C3E00" w:rsidP="00A07E8D">
          <w:pPr>
            <w:pStyle w:val="Saturs1"/>
            <w:widowControl w:val="0"/>
            <w:suppressAutoHyphens w:val="0"/>
            <w:spacing w:before="0" w:line="240" w:lineRule="auto"/>
            <w:ind w:left="0" w:right="0" w:firstLine="0"/>
            <w:rPr>
              <w:rFonts w:ascii="Times New Roman" w:eastAsiaTheme="minorEastAsia" w:hAnsi="Times New Roman"/>
              <w:b w:val="0"/>
              <w:noProof/>
              <w:sz w:val="24"/>
              <w:szCs w:val="24"/>
            </w:rPr>
          </w:pPr>
          <w:hyperlink w:anchor="_Toc512003396" w:history="1">
            <w:r w:rsidRPr="00A07E8D">
              <w:rPr>
                <w:rStyle w:val="Hipersaite"/>
                <w:rFonts w:ascii="Times New Roman" w:hAnsi="Times New Roman"/>
                <w:noProof/>
                <w:sz w:val="24"/>
                <w:szCs w:val="24"/>
              </w:rPr>
              <w:t>5. Transportēšana un uzglabāšana</w:t>
            </w:r>
            <w:r w:rsidRPr="00A07E8D">
              <w:rPr>
                <w:rFonts w:ascii="Times New Roman" w:hAnsi="Times New Roman"/>
                <w:noProof/>
                <w:webHidden/>
                <w:sz w:val="24"/>
                <w:szCs w:val="24"/>
              </w:rPr>
              <w:tab/>
            </w:r>
            <w:r w:rsidRPr="00A07E8D">
              <w:rPr>
                <w:rFonts w:ascii="Times New Roman" w:hAnsi="Times New Roman"/>
                <w:noProof/>
                <w:webHidden/>
                <w:sz w:val="24"/>
                <w:szCs w:val="24"/>
              </w:rPr>
              <w:fldChar w:fldCharType="begin"/>
            </w:r>
            <w:r w:rsidRPr="00A07E8D">
              <w:rPr>
                <w:rFonts w:ascii="Times New Roman" w:hAnsi="Times New Roman"/>
                <w:noProof/>
                <w:webHidden/>
                <w:sz w:val="24"/>
                <w:szCs w:val="24"/>
              </w:rPr>
              <w:instrText xml:space="preserve"> PAGEREF _Toc512003396 \h </w:instrText>
            </w:r>
            <w:r w:rsidRPr="00A07E8D">
              <w:rPr>
                <w:rFonts w:ascii="Times New Roman" w:hAnsi="Times New Roman"/>
                <w:noProof/>
                <w:webHidden/>
                <w:sz w:val="24"/>
                <w:szCs w:val="24"/>
              </w:rPr>
            </w:r>
            <w:r w:rsidRPr="00A07E8D">
              <w:rPr>
                <w:rFonts w:ascii="Times New Roman" w:hAnsi="Times New Roman"/>
                <w:noProof/>
                <w:webHidden/>
                <w:sz w:val="24"/>
                <w:szCs w:val="24"/>
              </w:rPr>
              <w:fldChar w:fldCharType="separate"/>
            </w:r>
            <w:r w:rsidR="00A07E8D">
              <w:rPr>
                <w:rFonts w:ascii="Times New Roman" w:hAnsi="Times New Roman"/>
                <w:noProof/>
                <w:webHidden/>
                <w:sz w:val="24"/>
                <w:szCs w:val="24"/>
              </w:rPr>
              <w:t>15</w:t>
            </w:r>
            <w:r w:rsidRPr="00A07E8D">
              <w:rPr>
                <w:rFonts w:ascii="Times New Roman" w:hAnsi="Times New Roman"/>
                <w:noProof/>
                <w:webHidden/>
                <w:sz w:val="24"/>
                <w:szCs w:val="24"/>
              </w:rPr>
              <w:fldChar w:fldCharType="end"/>
            </w:r>
          </w:hyperlink>
        </w:p>
        <w:p w:rsidR="006C3E00" w:rsidRPr="00A07E8D" w:rsidRDefault="006C3E00" w:rsidP="00A07E8D">
          <w:pPr>
            <w:pStyle w:val="Saturs1"/>
            <w:widowControl w:val="0"/>
            <w:suppressAutoHyphens w:val="0"/>
            <w:spacing w:before="0" w:line="240" w:lineRule="auto"/>
            <w:ind w:left="426" w:right="0" w:hanging="426"/>
            <w:rPr>
              <w:rFonts w:ascii="Times New Roman" w:eastAsiaTheme="minorEastAsia" w:hAnsi="Times New Roman"/>
              <w:b w:val="0"/>
              <w:noProof/>
              <w:sz w:val="24"/>
              <w:szCs w:val="24"/>
            </w:rPr>
          </w:pPr>
          <w:hyperlink w:anchor="_Toc512003399" w:history="1">
            <w:r w:rsidRPr="00A07E8D">
              <w:rPr>
                <w:rStyle w:val="Hipersaite"/>
                <w:rFonts w:ascii="Times New Roman" w:hAnsi="Times New Roman"/>
                <w:noProof/>
                <w:sz w:val="24"/>
                <w:szCs w:val="24"/>
              </w:rPr>
              <w:t xml:space="preserve">A pielikums </w:t>
            </w:r>
            <w:r w:rsidRPr="00A07E8D">
              <w:rPr>
                <w:rStyle w:val="Hipersaite"/>
                <w:rFonts w:ascii="Times New Roman" w:hAnsi="Times New Roman"/>
                <w:b w:val="0"/>
                <w:noProof/>
                <w:sz w:val="24"/>
                <w:szCs w:val="24"/>
              </w:rPr>
              <w:t>(informatīvs)</w:t>
            </w:r>
            <w:r w:rsidRPr="00A07E8D">
              <w:rPr>
                <w:rStyle w:val="Hipersaite"/>
                <w:rFonts w:ascii="Times New Roman" w:hAnsi="Times New Roman"/>
                <w:noProof/>
                <w:sz w:val="24"/>
                <w:szCs w:val="24"/>
              </w:rPr>
              <w:t xml:space="preserve"> </w:t>
            </w:r>
            <w:r w:rsidRPr="00A07E8D">
              <w:rPr>
                <w:rStyle w:val="Hipersaite"/>
                <w:rFonts w:ascii="Times New Roman" w:hAnsi="Times New Roman"/>
                <w:i/>
                <w:noProof/>
                <w:sz w:val="24"/>
                <w:szCs w:val="24"/>
              </w:rPr>
              <w:t>A priori</w:t>
            </w:r>
            <w:r w:rsidRPr="00A07E8D">
              <w:rPr>
                <w:rStyle w:val="Hipersaite"/>
                <w:rFonts w:ascii="Times New Roman" w:hAnsi="Times New Roman"/>
                <w:noProof/>
                <w:sz w:val="24"/>
                <w:szCs w:val="24"/>
              </w:rPr>
              <w:t xml:space="preserve"> noteikšana, cik paraugi ir jāizanalizē, lai ar zināmu ticamību noteiktu mikrobu vidējo koncentrāciju ūdenī, kvantitatīvai noteikšanai, ko iegūst ar mikroorganismu kultivēšanu</w:t>
            </w:r>
            <w:r w:rsidRPr="00A07E8D">
              <w:rPr>
                <w:rFonts w:ascii="Times New Roman" w:hAnsi="Times New Roman"/>
                <w:noProof/>
                <w:webHidden/>
                <w:sz w:val="24"/>
                <w:szCs w:val="24"/>
              </w:rPr>
              <w:tab/>
            </w:r>
            <w:r w:rsidRPr="00A07E8D">
              <w:rPr>
                <w:rFonts w:ascii="Times New Roman" w:hAnsi="Times New Roman"/>
                <w:noProof/>
                <w:webHidden/>
                <w:sz w:val="24"/>
                <w:szCs w:val="24"/>
              </w:rPr>
              <w:fldChar w:fldCharType="begin"/>
            </w:r>
            <w:r w:rsidRPr="00A07E8D">
              <w:rPr>
                <w:rFonts w:ascii="Times New Roman" w:hAnsi="Times New Roman"/>
                <w:noProof/>
                <w:webHidden/>
                <w:sz w:val="24"/>
                <w:szCs w:val="24"/>
              </w:rPr>
              <w:instrText xml:space="preserve"> PAGEREF _Toc512003399 \h </w:instrText>
            </w:r>
            <w:r w:rsidRPr="00A07E8D">
              <w:rPr>
                <w:rFonts w:ascii="Times New Roman" w:hAnsi="Times New Roman"/>
                <w:noProof/>
                <w:webHidden/>
                <w:sz w:val="24"/>
                <w:szCs w:val="24"/>
              </w:rPr>
            </w:r>
            <w:r w:rsidRPr="00A07E8D">
              <w:rPr>
                <w:rFonts w:ascii="Times New Roman" w:hAnsi="Times New Roman"/>
                <w:noProof/>
                <w:webHidden/>
                <w:sz w:val="24"/>
                <w:szCs w:val="24"/>
              </w:rPr>
              <w:fldChar w:fldCharType="separate"/>
            </w:r>
            <w:r w:rsidR="00A07E8D">
              <w:rPr>
                <w:rFonts w:ascii="Times New Roman" w:hAnsi="Times New Roman"/>
                <w:noProof/>
                <w:webHidden/>
                <w:sz w:val="24"/>
                <w:szCs w:val="24"/>
              </w:rPr>
              <w:t>18</w:t>
            </w:r>
            <w:r w:rsidRPr="00A07E8D">
              <w:rPr>
                <w:rFonts w:ascii="Times New Roman" w:hAnsi="Times New Roman"/>
                <w:noProof/>
                <w:webHidden/>
                <w:sz w:val="24"/>
                <w:szCs w:val="24"/>
              </w:rPr>
              <w:fldChar w:fldCharType="end"/>
            </w:r>
          </w:hyperlink>
        </w:p>
        <w:p w:rsidR="006C3E00" w:rsidRPr="00A07E8D" w:rsidRDefault="006C3E00" w:rsidP="00A07E8D">
          <w:pPr>
            <w:pStyle w:val="Saturs1"/>
            <w:widowControl w:val="0"/>
            <w:suppressAutoHyphens w:val="0"/>
            <w:spacing w:before="0" w:line="240" w:lineRule="auto"/>
            <w:ind w:left="426" w:right="0" w:hanging="426"/>
            <w:rPr>
              <w:rFonts w:ascii="Times New Roman" w:eastAsiaTheme="minorEastAsia" w:hAnsi="Times New Roman"/>
              <w:b w:val="0"/>
              <w:noProof/>
              <w:sz w:val="24"/>
              <w:szCs w:val="24"/>
            </w:rPr>
          </w:pPr>
          <w:hyperlink w:anchor="_Toc512003400" w:history="1">
            <w:r w:rsidRPr="00A07E8D">
              <w:rPr>
                <w:rStyle w:val="Hipersaite"/>
                <w:rFonts w:ascii="Times New Roman" w:hAnsi="Times New Roman"/>
                <w:noProof/>
                <w:sz w:val="24"/>
                <w:szCs w:val="24"/>
              </w:rPr>
              <w:t xml:space="preserve">B pielikums </w:t>
            </w:r>
            <w:r w:rsidRPr="00A07E8D">
              <w:rPr>
                <w:rStyle w:val="Hipersaite"/>
                <w:rFonts w:ascii="Times New Roman" w:hAnsi="Times New Roman"/>
                <w:b w:val="0"/>
                <w:noProof/>
                <w:sz w:val="24"/>
                <w:szCs w:val="24"/>
              </w:rPr>
              <w:t>(informatīvs)</w:t>
            </w:r>
            <w:r w:rsidRPr="00A07E8D">
              <w:rPr>
                <w:rStyle w:val="Hipersaite"/>
                <w:rFonts w:ascii="Times New Roman" w:eastAsia="Arial Unicode MS" w:hAnsi="Times New Roman"/>
                <w:noProof/>
                <w:sz w:val="24"/>
                <w:szCs w:val="24"/>
              </w:rPr>
              <w:t xml:space="preserve"> </w:t>
            </w:r>
            <w:r w:rsidRPr="00A07E8D">
              <w:rPr>
                <w:rStyle w:val="Hipersaite"/>
                <w:rFonts w:ascii="Times New Roman" w:hAnsi="Times New Roman"/>
                <w:noProof/>
                <w:sz w:val="24"/>
                <w:szCs w:val="24"/>
              </w:rPr>
              <w:t>Paraugu maksimālā uzglabāšanas laika, tostarp transportēšanas laika, un temperatūru ieteicamās (R) un pieļaujamās (A) vērtības, ja vien standartos nav norādīts citādi</w:t>
            </w:r>
            <w:r w:rsidRPr="00A07E8D">
              <w:rPr>
                <w:rFonts w:ascii="Times New Roman" w:hAnsi="Times New Roman"/>
                <w:noProof/>
                <w:webHidden/>
                <w:sz w:val="24"/>
                <w:szCs w:val="24"/>
              </w:rPr>
              <w:tab/>
            </w:r>
            <w:r w:rsidRPr="00A07E8D">
              <w:rPr>
                <w:rFonts w:ascii="Times New Roman" w:hAnsi="Times New Roman"/>
                <w:noProof/>
                <w:webHidden/>
                <w:sz w:val="24"/>
                <w:szCs w:val="24"/>
              </w:rPr>
              <w:fldChar w:fldCharType="begin"/>
            </w:r>
            <w:r w:rsidRPr="00A07E8D">
              <w:rPr>
                <w:rFonts w:ascii="Times New Roman" w:hAnsi="Times New Roman"/>
                <w:noProof/>
                <w:webHidden/>
                <w:sz w:val="24"/>
                <w:szCs w:val="24"/>
              </w:rPr>
              <w:instrText xml:space="preserve"> PAGEREF _Toc512003400 \h </w:instrText>
            </w:r>
            <w:r w:rsidRPr="00A07E8D">
              <w:rPr>
                <w:rFonts w:ascii="Times New Roman" w:hAnsi="Times New Roman"/>
                <w:noProof/>
                <w:webHidden/>
                <w:sz w:val="24"/>
                <w:szCs w:val="24"/>
              </w:rPr>
            </w:r>
            <w:r w:rsidRPr="00A07E8D">
              <w:rPr>
                <w:rFonts w:ascii="Times New Roman" w:hAnsi="Times New Roman"/>
                <w:noProof/>
                <w:webHidden/>
                <w:sz w:val="24"/>
                <w:szCs w:val="24"/>
              </w:rPr>
              <w:fldChar w:fldCharType="separate"/>
            </w:r>
            <w:r w:rsidR="00A07E8D">
              <w:rPr>
                <w:rFonts w:ascii="Times New Roman" w:hAnsi="Times New Roman"/>
                <w:noProof/>
                <w:webHidden/>
                <w:sz w:val="24"/>
                <w:szCs w:val="24"/>
              </w:rPr>
              <w:t>22</w:t>
            </w:r>
            <w:r w:rsidRPr="00A07E8D">
              <w:rPr>
                <w:rFonts w:ascii="Times New Roman" w:hAnsi="Times New Roman"/>
                <w:noProof/>
                <w:webHidden/>
                <w:sz w:val="24"/>
                <w:szCs w:val="24"/>
              </w:rPr>
              <w:fldChar w:fldCharType="end"/>
            </w:r>
          </w:hyperlink>
        </w:p>
        <w:p w:rsidR="006C3E00" w:rsidRPr="00A07E8D" w:rsidRDefault="006C3E00" w:rsidP="00A07E8D">
          <w:pPr>
            <w:widowControl w:val="0"/>
            <w:spacing w:after="0" w:line="240" w:lineRule="auto"/>
            <w:rPr>
              <w:rFonts w:ascii="Times New Roman" w:hAnsi="Times New Roman"/>
              <w:sz w:val="24"/>
              <w:szCs w:val="24"/>
            </w:rPr>
          </w:pPr>
          <w:r w:rsidRPr="00A07E8D">
            <w:rPr>
              <w:rFonts w:ascii="Times New Roman" w:hAnsi="Times New Roman"/>
              <w:b/>
              <w:bCs/>
              <w:sz w:val="24"/>
              <w:szCs w:val="24"/>
            </w:rPr>
            <w:fldChar w:fldCharType="end"/>
          </w:r>
        </w:p>
      </w:sdtContent>
    </w:sdt>
    <w:p w:rsidR="00AF46CC" w:rsidRPr="00A07E8D" w:rsidRDefault="00AF46CC" w:rsidP="00A07E8D">
      <w:pPr>
        <w:widowControl w:val="0"/>
        <w:spacing w:after="0" w:line="240" w:lineRule="auto"/>
        <w:rPr>
          <w:rFonts w:ascii="Times New Roman" w:hAnsi="Times New Roman"/>
          <w:sz w:val="24"/>
          <w:szCs w:val="24"/>
        </w:rPr>
      </w:pPr>
    </w:p>
    <w:p w:rsidR="006A5F37" w:rsidRPr="003E7E5B" w:rsidRDefault="006A5F37" w:rsidP="00AF46CC">
      <w:pPr>
        <w:pStyle w:val="Virsraksts1"/>
        <w:rPr>
          <w:sz w:val="24"/>
        </w:rPr>
      </w:pPr>
      <w:r w:rsidRPr="00AF46CC">
        <w:br w:type="page"/>
      </w:r>
      <w:bookmarkStart w:id="1" w:name="_Toc512003374"/>
      <w:r>
        <w:rPr>
          <w:rStyle w:val="Parasts"/>
        </w:rPr>
        <w:lastRenderedPageBreak/>
        <w:t>Priekšvārds</w:t>
      </w:r>
      <w:bookmarkEnd w:id="1"/>
    </w:p>
    <w:p w:rsidR="006A5F37" w:rsidRDefault="006A5F37" w:rsidP="006A5F37">
      <w:pPr>
        <w:pStyle w:val="Special"/>
        <w:widowControl w:val="0"/>
        <w:spacing w:after="0" w:line="240" w:lineRule="auto"/>
        <w:rPr>
          <w:rFonts w:ascii="Times New Roman" w:hAnsi="Times New Roman"/>
          <w:sz w:val="24"/>
        </w:rPr>
      </w:pPr>
    </w:p>
    <w:p w:rsidR="006A5F37" w:rsidRPr="003E7E5B" w:rsidRDefault="006A5F37" w:rsidP="006A5F37">
      <w:pPr>
        <w:pStyle w:val="Special"/>
        <w:widowControl w:val="0"/>
        <w:spacing w:after="0" w:line="240" w:lineRule="auto"/>
        <w:rPr>
          <w:rFonts w:ascii="Times New Roman" w:hAnsi="Times New Roman"/>
          <w:sz w:val="24"/>
        </w:rPr>
      </w:pPr>
      <w:r>
        <w:rPr>
          <w:rStyle w:val="Special"/>
          <w:rFonts w:ascii="Times New Roman" w:hAnsi="Times New Roman"/>
          <w:i/>
          <w:sz w:val="24"/>
        </w:rPr>
        <w:t>ISO</w:t>
      </w:r>
      <w:r>
        <w:rPr>
          <w:rStyle w:val="Special"/>
          <w:rFonts w:ascii="Times New Roman" w:hAnsi="Times New Roman"/>
          <w:sz w:val="24"/>
        </w:rPr>
        <w:t xml:space="preserve"> (Starptautiskā standartizācijas organizācija) ir valstu standartizācijas organizāciju (</w:t>
      </w:r>
      <w:r>
        <w:rPr>
          <w:rStyle w:val="Special"/>
          <w:rFonts w:ascii="Times New Roman" w:hAnsi="Times New Roman"/>
          <w:i/>
          <w:sz w:val="24"/>
        </w:rPr>
        <w:t>ISO</w:t>
      </w:r>
      <w:r>
        <w:rPr>
          <w:rStyle w:val="Special"/>
          <w:rFonts w:ascii="Times New Roman" w:hAnsi="Times New Roman"/>
          <w:sz w:val="24"/>
        </w:rPr>
        <w:t xml:space="preserve"> dalīborganizāciju) pasaules mēroga federācija. Starptautisko standartu sagatavošanu parasti veic </w:t>
      </w:r>
      <w:r>
        <w:rPr>
          <w:rStyle w:val="Special"/>
          <w:rFonts w:ascii="Times New Roman" w:hAnsi="Times New Roman"/>
          <w:i/>
          <w:sz w:val="24"/>
        </w:rPr>
        <w:t>ISO</w:t>
      </w:r>
      <w:r>
        <w:rPr>
          <w:rStyle w:val="Special"/>
          <w:rFonts w:ascii="Times New Roman" w:hAnsi="Times New Roman"/>
          <w:sz w:val="24"/>
        </w:rPr>
        <w:t xml:space="preserve"> tehniskās komitejas. Ikvienai dalībinstitūcijai, kas interesējas par tēmu, attiecībā uz kuru ir nodibināta tehniskā komitejai, ir tiesības tikt pārstāvētai šajā komitejā. Sadarbībā ar </w:t>
      </w:r>
      <w:r>
        <w:rPr>
          <w:rStyle w:val="Special"/>
          <w:rFonts w:ascii="Times New Roman" w:hAnsi="Times New Roman"/>
          <w:i/>
          <w:sz w:val="24"/>
        </w:rPr>
        <w:t>ISO</w:t>
      </w:r>
      <w:r>
        <w:rPr>
          <w:rStyle w:val="Special"/>
          <w:rFonts w:ascii="Times New Roman" w:hAnsi="Times New Roman"/>
          <w:sz w:val="24"/>
        </w:rPr>
        <w:t xml:space="preserve"> šajā darbā piedalās arī starptautiskas valdības un nevalstiskas organizācijas. </w:t>
      </w:r>
      <w:r>
        <w:rPr>
          <w:rStyle w:val="Special"/>
          <w:rFonts w:ascii="Times New Roman" w:hAnsi="Times New Roman"/>
          <w:i/>
          <w:sz w:val="24"/>
        </w:rPr>
        <w:t>ISO</w:t>
      </w:r>
      <w:r>
        <w:rPr>
          <w:rStyle w:val="Special"/>
          <w:rFonts w:ascii="Times New Roman" w:hAnsi="Times New Roman"/>
          <w:sz w:val="24"/>
        </w:rPr>
        <w:t xml:space="preserve"> cieši sadarbojas ar Starptautisko elektrotehnikas komisiju (</w:t>
      </w:r>
      <w:r>
        <w:rPr>
          <w:rStyle w:val="Special"/>
          <w:rFonts w:ascii="Times New Roman" w:hAnsi="Times New Roman"/>
          <w:i/>
          <w:sz w:val="24"/>
        </w:rPr>
        <w:t>IEC</w:t>
      </w:r>
      <w:r>
        <w:rPr>
          <w:rStyle w:val="Special"/>
          <w:rFonts w:ascii="Times New Roman" w:hAnsi="Times New Roman"/>
          <w:sz w:val="24"/>
        </w:rPr>
        <w:t>) visos ar elektrotehnisko standartizāciju saistītajos jautājumos.</w:t>
      </w:r>
    </w:p>
    <w:p w:rsidR="006A5F37" w:rsidRDefault="006A5F37" w:rsidP="006A5F37">
      <w:pPr>
        <w:pStyle w:val="Special"/>
        <w:widowControl w:val="0"/>
        <w:spacing w:after="0" w:line="240" w:lineRule="auto"/>
        <w:rPr>
          <w:rFonts w:ascii="Times New Roman" w:hAnsi="Times New Roman"/>
          <w:sz w:val="24"/>
        </w:rPr>
      </w:pPr>
    </w:p>
    <w:p w:rsidR="006A5F37" w:rsidRPr="003E7E5B" w:rsidRDefault="006A5F37" w:rsidP="006A5F37">
      <w:pPr>
        <w:pStyle w:val="Special"/>
        <w:widowControl w:val="0"/>
        <w:spacing w:after="0" w:line="240" w:lineRule="auto"/>
        <w:rPr>
          <w:rFonts w:ascii="Times New Roman" w:hAnsi="Times New Roman"/>
          <w:sz w:val="24"/>
        </w:rPr>
      </w:pPr>
      <w:r>
        <w:rPr>
          <w:rStyle w:val="Special"/>
          <w:rFonts w:ascii="Times New Roman" w:hAnsi="Times New Roman"/>
          <w:sz w:val="24"/>
        </w:rPr>
        <w:t xml:space="preserve">Starptautiskie standarti tiek izstrādāti saskaņā ar </w:t>
      </w:r>
      <w:r>
        <w:rPr>
          <w:rStyle w:val="Special"/>
          <w:rFonts w:ascii="Times New Roman" w:hAnsi="Times New Roman"/>
          <w:i/>
          <w:sz w:val="24"/>
        </w:rPr>
        <w:t>ISO/IEC</w:t>
      </w:r>
      <w:r>
        <w:rPr>
          <w:rStyle w:val="Special"/>
          <w:rFonts w:ascii="Times New Roman" w:hAnsi="Times New Roman"/>
          <w:sz w:val="24"/>
        </w:rPr>
        <w:t xml:space="preserve"> direktīvas 2. daļā sniegtajiem noteikumiem.</w:t>
      </w:r>
    </w:p>
    <w:p w:rsidR="006A5F37" w:rsidRDefault="006A5F37" w:rsidP="006A5F37">
      <w:pPr>
        <w:pStyle w:val="Special"/>
        <w:widowControl w:val="0"/>
        <w:spacing w:after="0" w:line="240" w:lineRule="auto"/>
        <w:rPr>
          <w:rFonts w:ascii="Times New Roman" w:hAnsi="Times New Roman"/>
          <w:sz w:val="24"/>
        </w:rPr>
      </w:pPr>
    </w:p>
    <w:p w:rsidR="006A5F37" w:rsidRPr="003E7E5B" w:rsidRDefault="006A5F37" w:rsidP="006A5F37">
      <w:pPr>
        <w:pStyle w:val="Special"/>
        <w:widowControl w:val="0"/>
        <w:spacing w:after="0" w:line="240" w:lineRule="auto"/>
        <w:rPr>
          <w:rFonts w:ascii="Times New Roman" w:hAnsi="Times New Roman"/>
          <w:sz w:val="24"/>
        </w:rPr>
      </w:pPr>
      <w:r>
        <w:rPr>
          <w:rStyle w:val="Special"/>
          <w:rFonts w:ascii="Times New Roman" w:hAnsi="Times New Roman"/>
          <w:sz w:val="24"/>
        </w:rPr>
        <w:t>Tehnisko komiteju galvenais uzdevums ir sagatavot starptautiskos standartus. Starptautisko standartu projektus, ko pieņēmušas tehniskās komitejas, iesniedz dalībinstitūcijām balsošanai. Lai starptautisko standartu publicētu, ir nepieciešams, ka to apstiprina vismaz 75 % dalībinstitūciju, kas piedalījušās balsojumā.</w:t>
      </w:r>
    </w:p>
    <w:p w:rsidR="006A5F37" w:rsidRDefault="006A5F37" w:rsidP="006A5F37">
      <w:pPr>
        <w:pStyle w:val="Special"/>
        <w:widowControl w:val="0"/>
        <w:spacing w:after="0" w:line="240" w:lineRule="auto"/>
        <w:rPr>
          <w:rFonts w:ascii="Times New Roman" w:hAnsi="Times New Roman"/>
          <w:sz w:val="24"/>
        </w:rPr>
      </w:pPr>
    </w:p>
    <w:p w:rsidR="006A5F37" w:rsidRPr="003E7E5B" w:rsidRDefault="006A5F37" w:rsidP="006A5F37">
      <w:pPr>
        <w:pStyle w:val="Special"/>
        <w:widowControl w:val="0"/>
        <w:spacing w:after="0" w:line="240" w:lineRule="auto"/>
        <w:rPr>
          <w:rFonts w:ascii="Times New Roman" w:hAnsi="Times New Roman"/>
          <w:sz w:val="24"/>
        </w:rPr>
      </w:pPr>
      <w:r>
        <w:rPr>
          <w:rStyle w:val="Special"/>
          <w:rFonts w:ascii="Times New Roman" w:hAnsi="Times New Roman"/>
          <w:sz w:val="24"/>
        </w:rPr>
        <w:t xml:space="preserve">Uzmanība tiek pievērsta iespējai, ka uz atsevišķiem šā dokumenta elementiem var attiekties patenta tiesības. </w:t>
      </w:r>
      <w:r>
        <w:rPr>
          <w:rStyle w:val="Special"/>
          <w:rFonts w:ascii="Times New Roman" w:hAnsi="Times New Roman"/>
          <w:i/>
          <w:sz w:val="24"/>
        </w:rPr>
        <w:t>ISO</w:t>
      </w:r>
      <w:r>
        <w:rPr>
          <w:rStyle w:val="Special"/>
          <w:rFonts w:ascii="Times New Roman" w:hAnsi="Times New Roman"/>
          <w:sz w:val="24"/>
        </w:rPr>
        <w:t xml:space="preserve"> neuzņemas atbildību par jebkādu vai visu šādu patenta tiesību identifikāciju.</w:t>
      </w:r>
    </w:p>
    <w:p w:rsidR="006A5F37" w:rsidRDefault="006A5F37" w:rsidP="006A5F37">
      <w:pPr>
        <w:pStyle w:val="Special"/>
        <w:widowControl w:val="0"/>
        <w:spacing w:after="0" w:line="240" w:lineRule="auto"/>
        <w:rPr>
          <w:rFonts w:ascii="Times New Roman" w:hAnsi="Times New Roman"/>
          <w:sz w:val="24"/>
        </w:rPr>
      </w:pPr>
    </w:p>
    <w:p w:rsidR="006A5F37" w:rsidRPr="003E7E5B" w:rsidRDefault="006A5F37" w:rsidP="006A5F37">
      <w:pPr>
        <w:pStyle w:val="Special"/>
        <w:widowControl w:val="0"/>
        <w:spacing w:after="0" w:line="240" w:lineRule="auto"/>
        <w:rPr>
          <w:rFonts w:ascii="Times New Roman" w:hAnsi="Times New Roman"/>
          <w:sz w:val="24"/>
        </w:rPr>
      </w:pPr>
      <w:r>
        <w:rPr>
          <w:rStyle w:val="Special"/>
          <w:rFonts w:ascii="Times New Roman" w:hAnsi="Times New Roman"/>
          <w:i/>
          <w:sz w:val="24"/>
        </w:rPr>
        <w:t>ISO</w:t>
      </w:r>
      <w:r>
        <w:rPr>
          <w:rStyle w:val="Special"/>
          <w:rFonts w:ascii="Times New Roman" w:hAnsi="Times New Roman"/>
          <w:sz w:val="24"/>
        </w:rPr>
        <w:t xml:space="preserve"> 19458 sagatavoja tehniskā komiteja </w:t>
      </w:r>
      <w:r>
        <w:rPr>
          <w:rStyle w:val="Special"/>
          <w:rFonts w:ascii="Times New Roman" w:hAnsi="Times New Roman"/>
          <w:i/>
          <w:sz w:val="24"/>
        </w:rPr>
        <w:t>ISO/TC</w:t>
      </w:r>
      <w:r>
        <w:rPr>
          <w:rStyle w:val="Special"/>
          <w:rFonts w:ascii="Times New Roman" w:hAnsi="Times New Roman"/>
          <w:sz w:val="24"/>
        </w:rPr>
        <w:t xml:space="preserve"> 147 </w:t>
      </w:r>
      <w:r>
        <w:rPr>
          <w:rStyle w:val="Special"/>
          <w:rFonts w:ascii="Times New Roman" w:hAnsi="Times New Roman"/>
          <w:i/>
          <w:sz w:val="24"/>
        </w:rPr>
        <w:t>Ūdens kvalitāte</w:t>
      </w:r>
      <w:r>
        <w:rPr>
          <w:rStyle w:val="Special"/>
          <w:rFonts w:ascii="Times New Roman" w:hAnsi="Times New Roman"/>
          <w:sz w:val="24"/>
        </w:rPr>
        <w:t xml:space="preserve">, apakškomiteja SC 4 </w:t>
      </w:r>
      <w:r>
        <w:rPr>
          <w:rStyle w:val="Special"/>
          <w:rFonts w:ascii="Times New Roman" w:hAnsi="Times New Roman"/>
          <w:i/>
          <w:sz w:val="24"/>
        </w:rPr>
        <w:t>Mikrobioloģiskās metodes</w:t>
      </w:r>
      <w:r>
        <w:rPr>
          <w:rStyle w:val="Special"/>
          <w:rFonts w:ascii="Times New Roman" w:hAnsi="Times New Roman"/>
          <w:sz w:val="24"/>
        </w:rPr>
        <w:t>.</w:t>
      </w:r>
    </w:p>
    <w:p w:rsidR="006A5F37" w:rsidRPr="003E7E5B" w:rsidRDefault="006A5F37" w:rsidP="00AF46CC">
      <w:pPr>
        <w:pStyle w:val="Virsraksts1"/>
        <w:rPr>
          <w:sz w:val="24"/>
        </w:rPr>
      </w:pPr>
      <w:r>
        <w:br w:type="page"/>
      </w:r>
      <w:bookmarkStart w:id="2" w:name="_Toc512003375"/>
      <w:r>
        <w:rPr>
          <w:rStyle w:val="Special"/>
        </w:rPr>
        <w:lastRenderedPageBreak/>
        <w:t>Ievads</w:t>
      </w:r>
      <w:bookmarkEnd w:id="2"/>
    </w:p>
    <w:p w:rsidR="006A5F37"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Lai par testēšanu atbildīgajai laboratorijai sniegtu reprezentatīvus paraugus, svarīgi ir pienācīgi paņemt paraugus. Paraugu ņemšanas aprīkojums ir atkarīgs no parauga ņemšanas mērķa un arī no parauga veida. Mikroorganismi ir dzīvi organismi. Turklāt, ievadot tos ūdenī, tie neveido viendabīgu šķīdumu, bet gan suspensiju, kurai ir raksturīgs zināms mainīgums.</w:t>
      </w:r>
    </w:p>
    <w:p w:rsidR="006A5F37" w:rsidRDefault="006A5F37" w:rsidP="006A5F37">
      <w:pPr>
        <w:widowControl w:val="0"/>
        <w:spacing w:after="0" w:line="240" w:lineRule="auto"/>
        <w:rPr>
          <w:rFonts w:ascii="Times New Roman" w:eastAsia="Arial Unicode MS" w:hAnsi="Times New Roman"/>
          <w:sz w:val="24"/>
        </w:rPr>
      </w:pPr>
    </w:p>
    <w:p w:rsidR="006A5F37"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 xml:space="preserve">Paraugus var ņemt dažādiem mērķiem, kas ir raksturoti </w:t>
      </w:r>
      <w:r>
        <w:rPr>
          <w:rStyle w:val="Parasts"/>
          <w:rFonts w:ascii="Times New Roman" w:hAnsi="Times New Roman"/>
          <w:i/>
          <w:sz w:val="24"/>
        </w:rPr>
        <w:t>ISO</w:t>
      </w:r>
      <w:r>
        <w:rPr>
          <w:rStyle w:val="Parasts"/>
          <w:rFonts w:ascii="Times New Roman" w:hAnsi="Times New Roman"/>
          <w:sz w:val="24"/>
        </w:rPr>
        <w:t> 5667 standartu sērijā (</w:t>
      </w:r>
      <w:r>
        <w:rPr>
          <w:rStyle w:val="Parasts"/>
          <w:rFonts w:ascii="Times New Roman" w:hAnsi="Times New Roman"/>
          <w:i/>
          <w:sz w:val="24"/>
        </w:rPr>
        <w:t>ISO</w:t>
      </w:r>
      <w:r>
        <w:rPr>
          <w:rStyle w:val="Parasts"/>
          <w:rFonts w:ascii="Times New Roman" w:hAnsi="Times New Roman"/>
          <w:sz w:val="24"/>
        </w:rPr>
        <w:t xml:space="preserve"> 56671, </w:t>
      </w:r>
      <w:r>
        <w:rPr>
          <w:rStyle w:val="Parasts"/>
          <w:rFonts w:ascii="Times New Roman" w:hAnsi="Times New Roman"/>
          <w:i/>
          <w:sz w:val="24"/>
        </w:rPr>
        <w:t>ISO</w:t>
      </w:r>
      <w:r>
        <w:rPr>
          <w:rStyle w:val="Parasts"/>
          <w:rFonts w:ascii="Times New Roman" w:hAnsi="Times New Roman"/>
          <w:sz w:val="24"/>
        </w:rPr>
        <w:t xml:space="preserve"> 56672 un </w:t>
      </w:r>
      <w:r>
        <w:rPr>
          <w:rStyle w:val="Parasts"/>
          <w:rFonts w:ascii="Times New Roman" w:hAnsi="Times New Roman"/>
          <w:i/>
          <w:sz w:val="24"/>
        </w:rPr>
        <w:t>ISO</w:t>
      </w:r>
      <w:r>
        <w:rPr>
          <w:rStyle w:val="Parasts"/>
          <w:rFonts w:ascii="Times New Roman" w:hAnsi="Times New Roman"/>
          <w:sz w:val="24"/>
        </w:rPr>
        <w:t> 56673):</w:t>
      </w:r>
    </w:p>
    <w:p w:rsidR="006A5F37" w:rsidRPr="003E7E5B"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pStyle w:val="Sarakstanumurs"/>
        <w:widowControl w:val="0"/>
        <w:numPr>
          <w:ilvl w:val="0"/>
          <w:numId w:val="17"/>
        </w:numPr>
        <w:tabs>
          <w:tab w:val="clear" w:pos="360"/>
        </w:tabs>
        <w:spacing w:after="0" w:line="240" w:lineRule="auto"/>
        <w:ind w:left="426" w:hanging="426"/>
        <w:rPr>
          <w:rFonts w:ascii="Times New Roman" w:hAnsi="Times New Roman"/>
          <w:sz w:val="24"/>
        </w:rPr>
      </w:pPr>
      <w:r>
        <w:rPr>
          <w:rStyle w:val="Sarakstanumurs"/>
          <w:rFonts w:ascii="Times New Roman" w:hAnsi="Times New Roman"/>
          <w:sz w:val="24"/>
        </w:rPr>
        <w:t>lai noteiktu, vai ūdens atbilst reglamentējošajām kvalitātes prasībām;</w:t>
      </w:r>
    </w:p>
    <w:p w:rsidR="006A5F37" w:rsidRDefault="006A5F37" w:rsidP="006A5F37">
      <w:pPr>
        <w:pStyle w:val="Sarakstanumurs"/>
        <w:widowControl w:val="0"/>
        <w:numPr>
          <w:ilvl w:val="0"/>
          <w:numId w:val="17"/>
        </w:numPr>
        <w:tabs>
          <w:tab w:val="clear" w:pos="360"/>
        </w:tabs>
        <w:spacing w:after="0" w:line="240" w:lineRule="auto"/>
        <w:ind w:left="426" w:hanging="426"/>
        <w:rPr>
          <w:rFonts w:ascii="Times New Roman" w:hAnsi="Times New Roman"/>
          <w:sz w:val="24"/>
        </w:rPr>
      </w:pPr>
      <w:r>
        <w:rPr>
          <w:rStyle w:val="Sarakstanumurs"/>
          <w:rFonts w:ascii="Times New Roman" w:hAnsi="Times New Roman"/>
          <w:sz w:val="24"/>
        </w:rPr>
        <w:t>lai raksturotu piesārņojumu, tā (vidējo) līmeni un tā izmaiņas:</w:t>
      </w:r>
    </w:p>
    <w:p w:rsidR="006A5F37" w:rsidRPr="003E7E5B" w:rsidRDefault="006A5F37" w:rsidP="006A5F37">
      <w:pPr>
        <w:pStyle w:val="Sarakstanumurs"/>
        <w:widowControl w:val="0"/>
        <w:numPr>
          <w:ilvl w:val="0"/>
          <w:numId w:val="0"/>
        </w:numPr>
        <w:spacing w:after="0" w:line="240" w:lineRule="auto"/>
        <w:rPr>
          <w:rFonts w:ascii="Times New Roman" w:hAnsi="Times New Roman"/>
          <w:sz w:val="24"/>
        </w:rPr>
      </w:pPr>
    </w:p>
    <w:p w:rsidR="006A5F37" w:rsidRPr="003E7E5B" w:rsidRDefault="006A5F37" w:rsidP="006A5F37">
      <w:pPr>
        <w:pStyle w:val="Sarakstanumurs2"/>
        <w:widowControl w:val="0"/>
        <w:numPr>
          <w:ilvl w:val="1"/>
          <w:numId w:val="34"/>
        </w:numPr>
        <w:tabs>
          <w:tab w:val="clear" w:pos="1080"/>
        </w:tabs>
        <w:spacing w:after="0" w:line="240" w:lineRule="auto"/>
        <w:ind w:left="709" w:hanging="283"/>
        <w:rPr>
          <w:rFonts w:ascii="Times New Roman" w:hAnsi="Times New Roman"/>
          <w:sz w:val="24"/>
        </w:rPr>
      </w:pPr>
      <w:r>
        <w:rPr>
          <w:rStyle w:val="Sarakstanumurs2"/>
          <w:rFonts w:ascii="Times New Roman" w:hAnsi="Times New Roman"/>
          <w:sz w:val="24"/>
        </w:rPr>
        <w:t>kādas ir nejaušas izmaiņas;</w:t>
      </w:r>
    </w:p>
    <w:p w:rsidR="006A5F37" w:rsidRPr="003E7E5B" w:rsidRDefault="006A5F37" w:rsidP="006A5F37">
      <w:pPr>
        <w:pStyle w:val="Sarakstanumurs2"/>
        <w:widowControl w:val="0"/>
        <w:numPr>
          <w:ilvl w:val="1"/>
          <w:numId w:val="34"/>
        </w:numPr>
        <w:tabs>
          <w:tab w:val="clear" w:pos="1080"/>
        </w:tabs>
        <w:spacing w:after="0" w:line="240" w:lineRule="auto"/>
        <w:ind w:left="709" w:hanging="283"/>
        <w:rPr>
          <w:rFonts w:ascii="Times New Roman" w:hAnsi="Times New Roman"/>
          <w:sz w:val="24"/>
        </w:rPr>
      </w:pPr>
      <w:r>
        <w:rPr>
          <w:rStyle w:val="Sarakstanumurs2"/>
          <w:rFonts w:ascii="Times New Roman" w:hAnsi="Times New Roman"/>
          <w:sz w:val="24"/>
        </w:rPr>
        <w:t>vai tā ir tendence;</w:t>
      </w:r>
    </w:p>
    <w:p w:rsidR="006A5F37" w:rsidRDefault="006A5F37" w:rsidP="006A5F37">
      <w:pPr>
        <w:pStyle w:val="Sarakstanumurs2"/>
        <w:widowControl w:val="0"/>
        <w:numPr>
          <w:ilvl w:val="1"/>
          <w:numId w:val="34"/>
        </w:numPr>
        <w:tabs>
          <w:tab w:val="clear" w:pos="1080"/>
        </w:tabs>
        <w:spacing w:after="0" w:line="240" w:lineRule="auto"/>
        <w:ind w:left="709" w:hanging="283"/>
        <w:rPr>
          <w:rFonts w:ascii="Times New Roman" w:hAnsi="Times New Roman"/>
          <w:sz w:val="24"/>
        </w:rPr>
      </w:pPr>
      <w:r>
        <w:rPr>
          <w:rStyle w:val="Sarakstanumurs2"/>
          <w:rFonts w:ascii="Times New Roman" w:hAnsi="Times New Roman"/>
          <w:sz w:val="24"/>
        </w:rPr>
        <w:t>vai pastāv cikli;</w:t>
      </w:r>
    </w:p>
    <w:p w:rsidR="006A5F37" w:rsidRPr="003E7E5B" w:rsidRDefault="006A5F37" w:rsidP="006A5F37">
      <w:pPr>
        <w:pStyle w:val="Sarakstanumurs2"/>
        <w:widowControl w:val="0"/>
        <w:numPr>
          <w:ilvl w:val="0"/>
          <w:numId w:val="0"/>
        </w:numPr>
        <w:spacing w:after="0" w:line="240" w:lineRule="auto"/>
        <w:rPr>
          <w:rFonts w:ascii="Times New Roman" w:hAnsi="Times New Roman"/>
          <w:sz w:val="24"/>
        </w:rPr>
      </w:pPr>
    </w:p>
    <w:p w:rsidR="006A5F37" w:rsidRPr="003E7E5B" w:rsidRDefault="006A5F37" w:rsidP="006A5F37">
      <w:pPr>
        <w:pStyle w:val="Sarakstanumurs"/>
        <w:widowControl w:val="0"/>
        <w:numPr>
          <w:ilvl w:val="0"/>
          <w:numId w:val="17"/>
        </w:numPr>
        <w:tabs>
          <w:tab w:val="clear" w:pos="360"/>
        </w:tabs>
        <w:spacing w:after="0" w:line="240" w:lineRule="auto"/>
        <w:ind w:left="426" w:hanging="426"/>
        <w:rPr>
          <w:rFonts w:ascii="Times New Roman" w:hAnsi="Times New Roman"/>
          <w:sz w:val="24"/>
        </w:rPr>
      </w:pPr>
      <w:r>
        <w:rPr>
          <w:rStyle w:val="Sarakstanumurs"/>
          <w:rFonts w:ascii="Times New Roman" w:hAnsi="Times New Roman"/>
          <w:sz w:val="24"/>
        </w:rPr>
        <w:t>lai noteiktu piesārņojuma avotus.</w:t>
      </w:r>
    </w:p>
    <w:p w:rsidR="006A5F37"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Paraugu skaits vai ņemšanas biežums ir atkarīgs no paraugu ņemšanas mērķa.</w:t>
      </w:r>
    </w:p>
    <w:p w:rsidR="006A5F37" w:rsidRDefault="006A5F37" w:rsidP="006A5F37">
      <w:pPr>
        <w:widowControl w:val="0"/>
        <w:spacing w:after="0" w:line="240" w:lineRule="auto"/>
        <w:rPr>
          <w:rFonts w:ascii="Times New Roman" w:hAnsi="Times New Roman"/>
          <w:sz w:val="24"/>
        </w:rPr>
      </w:pPr>
    </w:p>
    <w:p w:rsidR="006A5F37" w:rsidRPr="003E7E5B" w:rsidRDefault="006A5F37" w:rsidP="006A5F37">
      <w:pPr>
        <w:widowControl w:val="0"/>
        <w:spacing w:after="0" w:line="240" w:lineRule="auto"/>
        <w:rPr>
          <w:rFonts w:ascii="Times New Roman" w:hAnsi="Times New Roman"/>
          <w:sz w:val="24"/>
        </w:rPr>
      </w:pPr>
      <w:r>
        <w:rPr>
          <w:rStyle w:val="Parasts"/>
          <w:rFonts w:ascii="Times New Roman" w:hAnsi="Times New Roman"/>
          <w:sz w:val="24"/>
        </w:rPr>
        <w:t>Paraugu minimālais skaits būs zems, ja vidējā koncentrācija būtiski atšķiras no specifikācijas (ir daudz zemāka vai daudz augstāka), savukārt paraugu minimālais skaits būs augstāks, ja vidējā koncentrācija ir tuvu specifikācijai. Līdzīgi ir b) gadījumā, kad novēro tendenci; jo mazāk redzama ir tendence, jo biežāk ir jāņem paraugi (sk. arī A pielikumu).</w:t>
      </w:r>
    </w:p>
    <w:p w:rsidR="006A5F37" w:rsidRPr="003E7E5B" w:rsidRDefault="006A5F37" w:rsidP="006A5F37">
      <w:pPr>
        <w:widowControl w:val="0"/>
        <w:spacing w:after="0" w:line="240" w:lineRule="auto"/>
        <w:rPr>
          <w:rFonts w:ascii="Times New Roman" w:hAnsi="Times New Roman"/>
          <w:b/>
          <w:sz w:val="28"/>
        </w:rPr>
      </w:pPr>
      <w:r>
        <w:br w:type="page"/>
      </w:r>
      <w:r>
        <w:rPr>
          <w:rStyle w:val="Parasts"/>
          <w:rFonts w:ascii="Times New Roman" w:hAnsi="Times New Roman"/>
          <w:b/>
          <w:sz w:val="28"/>
        </w:rPr>
        <w:lastRenderedPageBreak/>
        <w:t>Ūdens kvalitāte. Paraugu ņemšana mikrobioloģiskām analīzēm</w:t>
      </w:r>
      <w:bookmarkStart w:id="3" w:name="NATSubVer"/>
      <w:bookmarkStart w:id="4" w:name="LIBTypeTitreNAT"/>
      <w:bookmarkStart w:id="5" w:name="LIBTypeTitreCEN"/>
      <w:bookmarkStart w:id="6" w:name="LIBTypeTitre"/>
      <w:bookmarkStart w:id="7" w:name="LibRpl"/>
      <w:bookmarkStart w:id="8" w:name="LIBNatFileName"/>
      <w:bookmarkStart w:id="9" w:name="LibICS"/>
      <w:bookmarkStart w:id="10" w:name="LIBFrFileName"/>
      <w:bookmarkStart w:id="11" w:name="LIBFileOld"/>
      <w:bookmarkStart w:id="12" w:name="LibFileEnTete"/>
      <w:bookmarkStart w:id="13" w:name="LibEnteteNAT"/>
      <w:bookmarkStart w:id="14" w:name="LibEnteteCEN"/>
      <w:bookmarkStart w:id="15" w:name="LibEntete"/>
      <w:bookmarkStart w:id="16" w:name="LibDescF"/>
      <w:bookmarkStart w:id="17" w:name="LibDescE"/>
      <w:bookmarkStart w:id="18" w:name="LibDescD"/>
      <w:bookmarkStart w:id="19" w:name="LibDesc"/>
      <w:bookmarkStart w:id="20" w:name="LIBDeFileName"/>
      <w:bookmarkStart w:id="21" w:name="LIBASynchroVF"/>
      <w:bookmarkStart w:id="22" w:name="LIBASynchroVE"/>
      <w:bookmarkStart w:id="23" w:name="LIBASynchroVD"/>
      <w:bookmarkStart w:id="24" w:name="LIBASynchro"/>
      <w:bookmarkStart w:id="25" w:name="DDWorkDocNo"/>
      <w:bookmarkStart w:id="26" w:name="DDWGNum"/>
      <w:bookmarkStart w:id="27" w:name="DDTITLE4"/>
      <w:bookmarkStart w:id="28" w:name="DDSCSecr"/>
      <w:bookmarkStart w:id="29" w:name="DDEditionNo"/>
      <w:bookmarkStart w:id="30" w:name="DDDocSubType"/>
      <w:bookmarkStart w:id="31" w:name="DDBASEYEAR"/>
      <w:bookmarkStart w:id="32" w:name="DDAmno"/>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6A5F37" w:rsidRDefault="006A5F37" w:rsidP="006A5F37">
      <w:pPr>
        <w:pStyle w:val="Special"/>
        <w:widowControl w:val="0"/>
        <w:spacing w:after="0" w:line="240" w:lineRule="auto"/>
        <w:rPr>
          <w:rFonts w:ascii="Times New Roman" w:hAnsi="Times New Roman"/>
          <w:b/>
          <w:sz w:val="24"/>
        </w:rPr>
      </w:pPr>
    </w:p>
    <w:p w:rsidR="00AF46CC" w:rsidRDefault="00AF46CC" w:rsidP="006A5F37">
      <w:pPr>
        <w:pStyle w:val="Special"/>
        <w:widowControl w:val="0"/>
        <w:spacing w:after="0" w:line="240" w:lineRule="auto"/>
        <w:rPr>
          <w:rStyle w:val="Special"/>
          <w:rFonts w:ascii="Times New Roman" w:hAnsi="Times New Roman"/>
          <w:b/>
          <w:sz w:val="24"/>
        </w:rPr>
      </w:pPr>
    </w:p>
    <w:p w:rsidR="006A5F37" w:rsidRPr="003E7E5B" w:rsidRDefault="006A5F37" w:rsidP="006A5F37">
      <w:pPr>
        <w:pStyle w:val="Special"/>
        <w:widowControl w:val="0"/>
        <w:spacing w:after="0" w:line="240" w:lineRule="auto"/>
        <w:rPr>
          <w:rFonts w:ascii="Times New Roman" w:hAnsi="Times New Roman"/>
          <w:b/>
          <w:sz w:val="24"/>
        </w:rPr>
      </w:pPr>
      <w:r>
        <w:rPr>
          <w:rStyle w:val="Special"/>
          <w:rFonts w:ascii="Times New Roman" w:hAnsi="Times New Roman"/>
          <w:b/>
          <w:sz w:val="24"/>
        </w:rPr>
        <w:t>BRĪDINĀJUMS. Personām, kas izmanto šo starptautisko standartu, ir jāpārzina ierastā laboratorijas prakse. Šis standarts nerisina visas ar tā lietošanu saistītās drošības problēmas, ja tādas ir. Lietotāja pienākums ir izstrādāt atbilstīgu drošības un veselības aizsardzības praksi un nodrošināt atbilstību visiem valsts regulatīvajiem nosacījumiem.</w:t>
      </w:r>
    </w:p>
    <w:p w:rsidR="006A5F37" w:rsidRDefault="006A5F37" w:rsidP="006A5F37">
      <w:pPr>
        <w:pStyle w:val="Special"/>
        <w:widowControl w:val="0"/>
        <w:spacing w:after="0" w:line="240" w:lineRule="auto"/>
        <w:rPr>
          <w:rFonts w:ascii="Times New Roman" w:hAnsi="Times New Roman"/>
          <w:b/>
          <w:sz w:val="24"/>
        </w:rPr>
      </w:pPr>
    </w:p>
    <w:p w:rsidR="006A5F37" w:rsidRPr="003E7E5B" w:rsidRDefault="006A5F37" w:rsidP="006A5F37">
      <w:pPr>
        <w:pStyle w:val="Special"/>
        <w:widowControl w:val="0"/>
        <w:spacing w:after="0" w:line="240" w:lineRule="auto"/>
        <w:rPr>
          <w:rFonts w:ascii="Times New Roman" w:hAnsi="Times New Roman"/>
          <w:b/>
          <w:sz w:val="24"/>
        </w:rPr>
      </w:pPr>
      <w:r>
        <w:rPr>
          <w:rStyle w:val="Special"/>
          <w:rFonts w:ascii="Times New Roman" w:hAnsi="Times New Roman"/>
          <w:b/>
          <w:sz w:val="24"/>
        </w:rPr>
        <w:t>SVARĪGI. Saskaņā ar šo standartu veicamos testus drīkst veikt tikai pienācīgi apmācīts personāls.</w:t>
      </w:r>
    </w:p>
    <w:p w:rsidR="006A5F37" w:rsidRDefault="006A5F37" w:rsidP="006A5F37">
      <w:pPr>
        <w:pStyle w:val="Virsraksts1"/>
        <w:jc w:val="both"/>
        <w:rPr>
          <w:rFonts w:eastAsia="Arial Unicode MS"/>
        </w:rPr>
      </w:pPr>
      <w:bookmarkStart w:id="33" w:name="_Toc127345726"/>
      <w:bookmarkStart w:id="34" w:name="_Toc506893789"/>
    </w:p>
    <w:p w:rsidR="00AF46CC" w:rsidRDefault="00AF46CC" w:rsidP="00AF46CC">
      <w:pPr>
        <w:pStyle w:val="Virsraksts1"/>
        <w:rPr>
          <w:rStyle w:val="Virsraksts1"/>
        </w:rPr>
      </w:pPr>
    </w:p>
    <w:p w:rsidR="006A5F37" w:rsidRPr="00AF46CC" w:rsidRDefault="006A5F37" w:rsidP="00AF46CC">
      <w:pPr>
        <w:pStyle w:val="Virsraksts1"/>
      </w:pPr>
      <w:bookmarkStart w:id="35" w:name="_Toc512003376"/>
      <w:r w:rsidRPr="00AF46CC">
        <w:rPr>
          <w:rStyle w:val="Virsraksts1"/>
        </w:rPr>
        <w:t>1. Darbības lauks</w:t>
      </w:r>
      <w:bookmarkEnd w:id="33"/>
      <w:bookmarkEnd w:id="34"/>
      <w:bookmarkEnd w:id="35"/>
    </w:p>
    <w:p w:rsidR="006A5F37"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Šajā starptautiskajā standartā ir sniegti norādījumi par ūdens paraugu ņemšanas režīmu plānošanu, par mikrobioloģiskai analīzei izmantojamo paraugu ņemšanas procedūru un par paraugu transportēšanu, darbībām ar tiem un to uzglabāšanu pirms analizēšanas. Tajā galvenā uzmanība pievērsta paraugu ņemšanai mikrobioloģiskajiem izmeklējumiem.</w:t>
      </w:r>
    </w:p>
    <w:p w:rsidR="006A5F37"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 xml:space="preserve">Vispārīga informācija par paraugu ņemšanu no dažādām ūdens tilpnēm ir sniegta attiecīgajās </w:t>
      </w:r>
      <w:r>
        <w:rPr>
          <w:rStyle w:val="Parasts"/>
          <w:rFonts w:ascii="Times New Roman" w:hAnsi="Times New Roman"/>
          <w:i/>
          <w:sz w:val="24"/>
        </w:rPr>
        <w:t>ISO</w:t>
      </w:r>
      <w:r>
        <w:rPr>
          <w:rStyle w:val="Parasts"/>
          <w:rFonts w:ascii="Times New Roman" w:hAnsi="Times New Roman"/>
          <w:sz w:val="24"/>
        </w:rPr>
        <w:t> 5667 daļās.</w:t>
      </w:r>
    </w:p>
    <w:p w:rsidR="006A5F37" w:rsidRDefault="006A5F37" w:rsidP="006A5F37">
      <w:pPr>
        <w:pStyle w:val="Virsraksts1"/>
        <w:jc w:val="both"/>
        <w:rPr>
          <w:rFonts w:eastAsia="Arial Unicode MS"/>
        </w:rPr>
      </w:pPr>
      <w:bookmarkStart w:id="36" w:name="_Toc127345727"/>
      <w:bookmarkStart w:id="37" w:name="_Toc32907418"/>
      <w:bookmarkStart w:id="38" w:name="_Toc506893790"/>
    </w:p>
    <w:p w:rsidR="00AF46CC" w:rsidRDefault="00AF46CC" w:rsidP="00AF46CC">
      <w:pPr>
        <w:pStyle w:val="Virsraksts1"/>
        <w:rPr>
          <w:rStyle w:val="Virsraksts1"/>
        </w:rPr>
      </w:pPr>
    </w:p>
    <w:p w:rsidR="006A5F37" w:rsidRPr="00AF46CC" w:rsidRDefault="006A5F37" w:rsidP="00AF46CC">
      <w:pPr>
        <w:pStyle w:val="Virsraksts1"/>
      </w:pPr>
      <w:bookmarkStart w:id="39" w:name="_Toc512003377"/>
      <w:r w:rsidRPr="00AF46CC">
        <w:rPr>
          <w:rStyle w:val="Virsraksts1"/>
        </w:rPr>
        <w:t>2. Normatīvās atsauces</w:t>
      </w:r>
      <w:bookmarkEnd w:id="36"/>
      <w:bookmarkEnd w:id="37"/>
      <w:bookmarkEnd w:id="38"/>
      <w:bookmarkEnd w:id="39"/>
    </w:p>
    <w:p w:rsidR="006A5F37"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Šā dokumenta piemērošanai ir izmantojami turpmāk norādītie atsauces dokumenti. Uz datētām norādēm attiecas tikai citētā redakcija. Uz norādēm bez datuma attiecas atsauces dokumenta pēdējā redakcija (ieskaitot jebkādus tā grozījumus).</w:t>
      </w:r>
    </w:p>
    <w:p w:rsidR="006A5F37" w:rsidRDefault="006A5F37" w:rsidP="006A5F37">
      <w:pPr>
        <w:pStyle w:val="RefNorm"/>
        <w:widowControl w:val="0"/>
        <w:spacing w:after="0" w:line="240" w:lineRule="auto"/>
        <w:rPr>
          <w:rFonts w:ascii="Times New Roman" w:hAnsi="Times New Roman"/>
          <w:sz w:val="24"/>
        </w:rPr>
      </w:pPr>
    </w:p>
    <w:p w:rsidR="006A5F37" w:rsidRPr="003E7E5B" w:rsidRDefault="006A5F37" w:rsidP="006A5F37">
      <w:pPr>
        <w:pStyle w:val="RefNorm"/>
        <w:widowControl w:val="0"/>
        <w:spacing w:after="0" w:line="240" w:lineRule="auto"/>
        <w:rPr>
          <w:rFonts w:ascii="Times New Roman" w:hAnsi="Times New Roman"/>
          <w:sz w:val="24"/>
        </w:rPr>
      </w:pPr>
      <w:r>
        <w:rPr>
          <w:rStyle w:val="RefNorm"/>
          <w:rFonts w:ascii="Times New Roman" w:hAnsi="Times New Roman"/>
          <w:i/>
          <w:sz w:val="24"/>
        </w:rPr>
        <w:t>ISO</w:t>
      </w:r>
      <w:r>
        <w:rPr>
          <w:rStyle w:val="RefNorm"/>
          <w:rFonts w:ascii="Times New Roman" w:hAnsi="Times New Roman"/>
          <w:sz w:val="24"/>
        </w:rPr>
        <w:t xml:space="preserve"> 56671 </w:t>
      </w:r>
      <w:r>
        <w:rPr>
          <w:rStyle w:val="RefNorm"/>
          <w:rFonts w:ascii="Times New Roman" w:hAnsi="Times New Roman"/>
          <w:sz w:val="24"/>
          <w:cs/>
        </w:rPr>
        <w:t>“</w:t>
      </w:r>
      <w:r>
        <w:rPr>
          <w:rStyle w:val="RefNorm"/>
          <w:rFonts w:ascii="Times New Roman" w:hAnsi="Times New Roman"/>
          <w:sz w:val="24"/>
        </w:rPr>
        <w:t>Ūdens kvalitāte. Paraugu ņemšana. 1. daļa: norādījumi par paraugu ņemšanas programmu izstrādi un paraugu ņemšanas paņēmieniem</w:t>
      </w:r>
      <w:r>
        <w:rPr>
          <w:rStyle w:val="RefNorm"/>
          <w:rFonts w:ascii="Times New Roman" w:hAnsi="Times New Roman"/>
          <w:sz w:val="24"/>
          <w:cs/>
        </w:rPr>
        <w:t xml:space="preserve">” </w:t>
      </w:r>
      <w:r>
        <w:rPr>
          <w:rStyle w:val="RefNorm"/>
          <w:rFonts w:ascii="Times New Roman" w:hAnsi="Times New Roman"/>
          <w:sz w:val="24"/>
        </w:rPr>
        <w:t>[</w:t>
      </w:r>
      <w:r>
        <w:rPr>
          <w:rStyle w:val="RefNorm"/>
          <w:rFonts w:ascii="Times New Roman" w:hAnsi="Times New Roman"/>
          <w:i/>
          <w:sz w:val="24"/>
        </w:rPr>
        <w:t>Water quality </w:t>
      </w:r>
      <w:r>
        <w:rPr>
          <w:rStyle w:val="RefNorm"/>
          <w:rFonts w:ascii="Times New Roman" w:hAnsi="Times New Roman"/>
          <w:i/>
          <w:sz w:val="24"/>
          <w:cs/>
        </w:rPr>
        <w:t xml:space="preserve">— </w:t>
      </w:r>
      <w:r>
        <w:rPr>
          <w:rStyle w:val="RefNorm"/>
          <w:rFonts w:ascii="Times New Roman" w:hAnsi="Times New Roman"/>
          <w:i/>
          <w:sz w:val="24"/>
        </w:rPr>
        <w:t>Sampling </w:t>
      </w:r>
      <w:r>
        <w:rPr>
          <w:rStyle w:val="RefNorm"/>
          <w:rFonts w:ascii="Times New Roman" w:hAnsi="Times New Roman"/>
          <w:i/>
          <w:sz w:val="24"/>
          <w:cs/>
        </w:rPr>
        <w:t xml:space="preserve">— </w:t>
      </w:r>
      <w:r>
        <w:rPr>
          <w:rStyle w:val="RefNorm"/>
          <w:rFonts w:ascii="Times New Roman" w:hAnsi="Times New Roman"/>
          <w:i/>
          <w:sz w:val="24"/>
        </w:rPr>
        <w:t>Part 1: Guidance on the design of sampling programmes and sampling techniques</w:t>
      </w:r>
      <w:r>
        <w:rPr>
          <w:rStyle w:val="RefNorm"/>
        </w:rPr>
        <w:t>]</w:t>
      </w:r>
    </w:p>
    <w:p w:rsidR="006A5F37" w:rsidRPr="003E7E5B" w:rsidRDefault="006A5F37" w:rsidP="006A5F37">
      <w:pPr>
        <w:pStyle w:val="RefNorm"/>
        <w:widowControl w:val="0"/>
        <w:spacing w:after="0" w:line="240" w:lineRule="auto"/>
        <w:rPr>
          <w:rFonts w:ascii="Times New Roman" w:hAnsi="Times New Roman"/>
          <w:sz w:val="24"/>
        </w:rPr>
      </w:pPr>
      <w:r>
        <w:rPr>
          <w:rStyle w:val="RefNorm"/>
          <w:rFonts w:ascii="Times New Roman" w:hAnsi="Times New Roman"/>
          <w:i/>
          <w:sz w:val="24"/>
        </w:rPr>
        <w:t>ISO</w:t>
      </w:r>
      <w:r>
        <w:rPr>
          <w:rStyle w:val="RefNorm"/>
          <w:rFonts w:ascii="Times New Roman" w:hAnsi="Times New Roman"/>
          <w:sz w:val="24"/>
        </w:rPr>
        <w:t xml:space="preserve"> 56672 </w:t>
      </w:r>
      <w:r>
        <w:rPr>
          <w:rStyle w:val="RefNorm"/>
          <w:rFonts w:ascii="Times New Roman" w:hAnsi="Times New Roman"/>
          <w:sz w:val="24"/>
          <w:cs/>
        </w:rPr>
        <w:t>“</w:t>
      </w:r>
      <w:r>
        <w:rPr>
          <w:rStyle w:val="RefNorm"/>
          <w:rFonts w:ascii="Times New Roman" w:hAnsi="Times New Roman"/>
          <w:sz w:val="24"/>
        </w:rPr>
        <w:t>Ūdens kvalitāte. Paraugu ņemšana. 2. daļa: norādījumi par paraugu ņemšanas paņēmieniem</w:t>
      </w:r>
      <w:r>
        <w:rPr>
          <w:rStyle w:val="RefNorm"/>
          <w:rFonts w:ascii="Times New Roman" w:hAnsi="Times New Roman"/>
          <w:sz w:val="24"/>
          <w:cs/>
        </w:rPr>
        <w:t xml:space="preserve">” </w:t>
      </w:r>
      <w:r>
        <w:rPr>
          <w:rStyle w:val="RefNorm"/>
          <w:rFonts w:ascii="Times New Roman" w:hAnsi="Times New Roman"/>
          <w:sz w:val="24"/>
        </w:rPr>
        <w:t>[</w:t>
      </w:r>
      <w:r>
        <w:rPr>
          <w:rStyle w:val="RefNorm"/>
          <w:rFonts w:ascii="Times New Roman" w:hAnsi="Times New Roman"/>
          <w:i/>
          <w:sz w:val="24"/>
        </w:rPr>
        <w:t>Water quality </w:t>
      </w:r>
      <w:r>
        <w:rPr>
          <w:rStyle w:val="RefNorm"/>
          <w:rFonts w:ascii="Times New Roman" w:hAnsi="Times New Roman"/>
          <w:i/>
          <w:sz w:val="24"/>
          <w:cs/>
        </w:rPr>
        <w:t xml:space="preserve">— </w:t>
      </w:r>
      <w:r>
        <w:rPr>
          <w:rStyle w:val="RefNorm"/>
          <w:rFonts w:ascii="Times New Roman" w:hAnsi="Times New Roman"/>
          <w:i/>
          <w:sz w:val="24"/>
        </w:rPr>
        <w:t>Sampling </w:t>
      </w:r>
      <w:r>
        <w:rPr>
          <w:rStyle w:val="RefNorm"/>
          <w:rFonts w:ascii="Times New Roman" w:hAnsi="Times New Roman"/>
          <w:i/>
          <w:sz w:val="24"/>
          <w:cs/>
        </w:rPr>
        <w:t xml:space="preserve">— </w:t>
      </w:r>
      <w:r>
        <w:rPr>
          <w:rStyle w:val="RefNorm"/>
          <w:rFonts w:ascii="Times New Roman" w:hAnsi="Times New Roman"/>
          <w:i/>
          <w:sz w:val="24"/>
        </w:rPr>
        <w:t>Part 2: Guidance on sampling techniques</w:t>
      </w:r>
      <w:r>
        <w:rPr>
          <w:rStyle w:val="RefNorm"/>
        </w:rPr>
        <w:t>]</w:t>
      </w:r>
    </w:p>
    <w:p w:rsidR="006A5F37" w:rsidRPr="003E7E5B" w:rsidRDefault="006A5F37" w:rsidP="006A5F37">
      <w:pPr>
        <w:pStyle w:val="RefNorm"/>
        <w:widowControl w:val="0"/>
        <w:spacing w:after="0" w:line="240" w:lineRule="auto"/>
        <w:rPr>
          <w:rFonts w:ascii="Times New Roman" w:hAnsi="Times New Roman"/>
          <w:sz w:val="24"/>
        </w:rPr>
      </w:pPr>
      <w:r>
        <w:rPr>
          <w:rStyle w:val="RefNorm"/>
          <w:rFonts w:ascii="Times New Roman" w:hAnsi="Times New Roman"/>
          <w:i/>
          <w:sz w:val="24"/>
        </w:rPr>
        <w:t>ISO</w:t>
      </w:r>
      <w:r>
        <w:rPr>
          <w:rStyle w:val="RefNorm"/>
          <w:rFonts w:ascii="Times New Roman" w:hAnsi="Times New Roman"/>
          <w:sz w:val="24"/>
        </w:rPr>
        <w:t xml:space="preserve"> 56673 </w:t>
      </w:r>
      <w:r>
        <w:rPr>
          <w:rStyle w:val="RefNorm"/>
          <w:rFonts w:ascii="Times New Roman" w:hAnsi="Times New Roman"/>
          <w:sz w:val="24"/>
          <w:cs/>
        </w:rPr>
        <w:t>“</w:t>
      </w:r>
      <w:r>
        <w:rPr>
          <w:rStyle w:val="RefNorm"/>
          <w:rFonts w:ascii="Times New Roman" w:hAnsi="Times New Roman"/>
          <w:sz w:val="24"/>
        </w:rPr>
        <w:t>Ūdens kvalitāte. Paraugu ņemšana. 3. daļa: norādījumi par ūdens paraugu konservāciju un darbībām ar tiem</w:t>
      </w:r>
      <w:r>
        <w:rPr>
          <w:rStyle w:val="RefNorm"/>
          <w:rFonts w:ascii="Times New Roman" w:hAnsi="Times New Roman"/>
          <w:sz w:val="24"/>
          <w:cs/>
        </w:rPr>
        <w:t xml:space="preserve">” </w:t>
      </w:r>
      <w:r>
        <w:rPr>
          <w:rStyle w:val="RefNorm"/>
        </w:rPr>
        <w:t>[</w:t>
      </w:r>
      <w:r>
        <w:rPr>
          <w:rStyle w:val="RefNorm"/>
          <w:rFonts w:ascii="Times New Roman" w:hAnsi="Times New Roman"/>
          <w:i/>
          <w:sz w:val="24"/>
        </w:rPr>
        <w:t>Water quality </w:t>
      </w:r>
      <w:r>
        <w:rPr>
          <w:rStyle w:val="RefNorm"/>
          <w:rFonts w:ascii="Times New Roman" w:hAnsi="Times New Roman"/>
          <w:i/>
          <w:sz w:val="24"/>
          <w:cs/>
        </w:rPr>
        <w:t xml:space="preserve">— </w:t>
      </w:r>
      <w:r>
        <w:rPr>
          <w:rStyle w:val="RefNorm"/>
          <w:rFonts w:ascii="Times New Roman" w:hAnsi="Times New Roman"/>
          <w:i/>
          <w:sz w:val="24"/>
        </w:rPr>
        <w:t>Sampling </w:t>
      </w:r>
      <w:r>
        <w:rPr>
          <w:rStyle w:val="RefNorm"/>
          <w:rFonts w:ascii="Times New Roman" w:hAnsi="Times New Roman"/>
          <w:i/>
          <w:sz w:val="24"/>
          <w:cs/>
        </w:rPr>
        <w:t xml:space="preserve">— </w:t>
      </w:r>
      <w:r>
        <w:rPr>
          <w:rStyle w:val="RefNorm"/>
          <w:rFonts w:ascii="Times New Roman" w:hAnsi="Times New Roman"/>
          <w:i/>
          <w:sz w:val="24"/>
        </w:rPr>
        <w:t>Part 3: Guidance on the preservation and handling of water samples</w:t>
      </w:r>
      <w:r>
        <w:rPr>
          <w:rStyle w:val="RefNorm"/>
        </w:rPr>
        <w:t>]</w:t>
      </w:r>
    </w:p>
    <w:p w:rsidR="006A5F37" w:rsidRDefault="006A5F37" w:rsidP="006A5F37">
      <w:pPr>
        <w:pStyle w:val="Virsraksts1"/>
        <w:jc w:val="both"/>
        <w:rPr>
          <w:rFonts w:eastAsia="Arial Unicode MS"/>
        </w:rPr>
      </w:pPr>
      <w:bookmarkStart w:id="40" w:name="_Toc127345728"/>
      <w:bookmarkStart w:id="41" w:name="_Toc32907419"/>
      <w:bookmarkStart w:id="42" w:name="_Toc506893791"/>
    </w:p>
    <w:p w:rsidR="00AF46CC" w:rsidRDefault="00AF46CC" w:rsidP="00AF46CC">
      <w:pPr>
        <w:pStyle w:val="Virsraksts1"/>
        <w:rPr>
          <w:rStyle w:val="Virsraksts1"/>
        </w:rPr>
      </w:pPr>
    </w:p>
    <w:p w:rsidR="006A5F37" w:rsidRPr="00AF46CC" w:rsidRDefault="006A5F37" w:rsidP="00AF46CC">
      <w:pPr>
        <w:pStyle w:val="Virsraksts1"/>
      </w:pPr>
      <w:bookmarkStart w:id="43" w:name="_Toc512003378"/>
      <w:r w:rsidRPr="00AF46CC">
        <w:rPr>
          <w:rStyle w:val="Virsraksts1"/>
        </w:rPr>
        <w:t>3. Paraugu ņemšanas vieta</w:t>
      </w:r>
      <w:bookmarkEnd w:id="40"/>
      <w:bookmarkEnd w:id="41"/>
      <w:bookmarkEnd w:id="42"/>
      <w:bookmarkEnd w:id="43"/>
    </w:p>
    <w:p w:rsidR="006A5F37"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 xml:space="preserve">Paraugu ņemšanas vietai ir jābūt ar reprezentatīvām īpašībām un jāņem vērā vertikālās, horizontālās un īslaicīgās izmaiņas, kā arī tās ir jānosaka, precīzi ievērojot </w:t>
      </w:r>
      <w:r>
        <w:rPr>
          <w:rStyle w:val="Parasts"/>
          <w:rFonts w:ascii="Times New Roman" w:hAnsi="Times New Roman"/>
          <w:i/>
          <w:sz w:val="24"/>
        </w:rPr>
        <w:t>ISO</w:t>
      </w:r>
      <w:r>
        <w:rPr>
          <w:rStyle w:val="Parasts"/>
          <w:rFonts w:ascii="Times New Roman" w:hAnsi="Times New Roman"/>
          <w:sz w:val="24"/>
        </w:rPr>
        <w:t xml:space="preserve"> 56671 un </w:t>
      </w:r>
      <w:r>
        <w:rPr>
          <w:rStyle w:val="Parasts"/>
          <w:rFonts w:ascii="Times New Roman" w:hAnsi="Times New Roman"/>
          <w:i/>
          <w:sz w:val="24"/>
        </w:rPr>
        <w:t>ISO</w:t>
      </w:r>
      <w:r>
        <w:rPr>
          <w:rStyle w:val="Parasts"/>
          <w:rFonts w:ascii="Times New Roman" w:hAnsi="Times New Roman"/>
          <w:sz w:val="24"/>
        </w:rPr>
        <w:t> 56672 vispārīgos ieteikumus, ņemot vērā ar mikrobioloģiju saistītos papildu aspektus.</w:t>
      </w:r>
    </w:p>
    <w:p w:rsidR="006A5F37"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Būtu jāizvairās no paraugu ņemšanas vietām, kurās ir nestabili apstākļi, un ir jāņem vērā hidrosistēmas neviendabīgums. Veicot dezinfekcijas iedarbīguma pētījumu, paraugu ņemšanas vietu izvēlas tā, lai nodrošinātu, ka reakcija ir beigusies.</w:t>
      </w:r>
    </w:p>
    <w:p w:rsidR="006A5F37" w:rsidRDefault="006A5F37" w:rsidP="006A5F37">
      <w:pPr>
        <w:pStyle w:val="Example"/>
        <w:widowControl w:val="0"/>
        <w:spacing w:after="0" w:line="240" w:lineRule="auto"/>
        <w:rPr>
          <w:rFonts w:ascii="Times New Roman" w:hAnsi="Times New Roman"/>
          <w:sz w:val="24"/>
        </w:rPr>
      </w:pPr>
    </w:p>
    <w:p w:rsidR="006A5F37" w:rsidRPr="003E7E5B" w:rsidRDefault="006A5F37" w:rsidP="006A5F37">
      <w:pPr>
        <w:pStyle w:val="Example"/>
        <w:widowControl w:val="0"/>
        <w:spacing w:after="0" w:line="240" w:lineRule="auto"/>
        <w:rPr>
          <w:rFonts w:ascii="Times New Roman" w:hAnsi="Times New Roman"/>
          <w:sz w:val="24"/>
        </w:rPr>
      </w:pPr>
      <w:r>
        <w:rPr>
          <w:rStyle w:val="Example"/>
          <w:rFonts w:ascii="Times New Roman" w:hAnsi="Times New Roman"/>
          <w:sz w:val="24"/>
        </w:rPr>
        <w:lastRenderedPageBreak/>
        <w:t>PIEMĒRS.</w:t>
      </w:r>
      <w:r>
        <w:rPr>
          <w:rStyle w:val="Example"/>
          <w:rFonts w:ascii="Times New Roman" w:hAnsi="Times New Roman"/>
          <w:sz w:val="24"/>
        </w:rPr>
        <w:tab/>
        <w:t>Turpmāk ir sniegti piemēri, kuros izklāstīts, kā sistēmas neviendabīgums var ietekmēt rezultātus.</w:t>
      </w:r>
    </w:p>
    <w:p w:rsidR="006A5F37" w:rsidRDefault="006A5F37" w:rsidP="006A5F37">
      <w:pPr>
        <w:pStyle w:val="Sarakstaturpinjums"/>
        <w:widowControl w:val="0"/>
        <w:numPr>
          <w:ilvl w:val="0"/>
          <w:numId w:val="0"/>
        </w:numPr>
        <w:tabs>
          <w:tab w:val="clear" w:pos="400"/>
        </w:tabs>
        <w:spacing w:after="0" w:line="240" w:lineRule="auto"/>
        <w:rPr>
          <w:rFonts w:ascii="Times New Roman" w:eastAsia="Arial Unicode MS" w:hAnsi="Times New Roman"/>
          <w:sz w:val="24"/>
        </w:rPr>
      </w:pPr>
    </w:p>
    <w:p w:rsidR="006A5F37" w:rsidRPr="003E7E5B" w:rsidRDefault="006A5F37" w:rsidP="006A5F37">
      <w:pPr>
        <w:pStyle w:val="Sarakstaturpinjums"/>
        <w:widowControl w:val="0"/>
        <w:numPr>
          <w:ilvl w:val="0"/>
          <w:numId w:val="22"/>
        </w:numPr>
        <w:tabs>
          <w:tab w:val="clear" w:pos="400"/>
        </w:tabs>
        <w:spacing w:after="0" w:line="240" w:lineRule="auto"/>
        <w:ind w:left="426" w:hanging="426"/>
        <w:rPr>
          <w:rFonts w:ascii="Times New Roman" w:eastAsia="Arial Unicode MS" w:hAnsi="Times New Roman"/>
          <w:sz w:val="24"/>
        </w:rPr>
      </w:pPr>
      <w:r>
        <w:rPr>
          <w:rStyle w:val="Sarakstaturpinjums"/>
          <w:rFonts w:ascii="Times New Roman" w:hAnsi="Times New Roman"/>
          <w:sz w:val="24"/>
        </w:rPr>
        <w:t xml:space="preserve">Rezultāti nebūs vienādi, ja tiek ņemts paraugs no zemūdens vai no virsmas plēves vai ja zemūdens paraugs tiek </w:t>
      </w:r>
      <w:r>
        <w:rPr>
          <w:rStyle w:val="Sarakstaturpinjums"/>
          <w:rFonts w:ascii="Times New Roman" w:hAnsi="Times New Roman"/>
          <w:sz w:val="24"/>
          <w:cs/>
        </w:rPr>
        <w:t>“</w:t>
      </w:r>
      <w:r>
        <w:rPr>
          <w:rStyle w:val="Sarakstaturpinjums"/>
          <w:rFonts w:ascii="Times New Roman" w:hAnsi="Times New Roman"/>
          <w:sz w:val="24"/>
        </w:rPr>
        <w:t>piesārņots</w:t>
      </w:r>
      <w:r>
        <w:rPr>
          <w:rStyle w:val="Sarakstaturpinjums"/>
          <w:rFonts w:ascii="Times New Roman" w:hAnsi="Times New Roman"/>
          <w:sz w:val="24"/>
          <w:cs/>
        </w:rPr>
        <w:t>”</w:t>
      </w:r>
      <w:r>
        <w:rPr>
          <w:rStyle w:val="Sarakstaturpinjums"/>
          <w:rFonts w:ascii="Times New Roman" w:hAnsi="Times New Roman"/>
          <w:sz w:val="24"/>
        </w:rPr>
        <w:t>, kamēr tiek izgūts cauri virsmas plēvei. Dažkārt (piemēram, ezeros, peldbaseinos) virsmas plēves koncentrācija var būt 1 000 reizes augstāka nekā zem ūdens.</w:t>
      </w:r>
    </w:p>
    <w:p w:rsidR="006A5F37" w:rsidRPr="003E7E5B" w:rsidRDefault="006A5F37" w:rsidP="006A5F37">
      <w:pPr>
        <w:pStyle w:val="Sarakstaturpinjums"/>
        <w:widowControl w:val="0"/>
        <w:numPr>
          <w:ilvl w:val="0"/>
          <w:numId w:val="23"/>
        </w:numPr>
        <w:tabs>
          <w:tab w:val="clear" w:pos="400"/>
        </w:tabs>
        <w:spacing w:after="0" w:line="240" w:lineRule="auto"/>
        <w:ind w:left="426" w:hanging="426"/>
        <w:rPr>
          <w:rFonts w:ascii="Times New Roman" w:eastAsia="Arial Unicode MS" w:hAnsi="Times New Roman"/>
          <w:sz w:val="24"/>
        </w:rPr>
      </w:pPr>
      <w:r>
        <w:rPr>
          <w:rStyle w:val="Sarakstaturpinjums"/>
          <w:rFonts w:ascii="Times New Roman" w:hAnsi="Times New Roman"/>
          <w:sz w:val="24"/>
        </w:rPr>
        <w:t>Visi tīkla punkti nav vienādi, jo var būt strupceļi vai posmi, kuros straume ir lēnāka, jo īpaši, ja tīklā ieplūst straumes no diviem avotiem.</w:t>
      </w:r>
    </w:p>
    <w:p w:rsidR="006A5F37" w:rsidRPr="003E7E5B" w:rsidRDefault="006A5F37" w:rsidP="006A5F37">
      <w:pPr>
        <w:pStyle w:val="Sarakstaturpinjums"/>
        <w:widowControl w:val="0"/>
        <w:numPr>
          <w:ilvl w:val="0"/>
          <w:numId w:val="21"/>
        </w:numPr>
        <w:tabs>
          <w:tab w:val="clear" w:pos="400"/>
        </w:tabs>
        <w:spacing w:after="0" w:line="240" w:lineRule="auto"/>
        <w:ind w:left="426" w:hanging="426"/>
        <w:rPr>
          <w:rFonts w:ascii="Times New Roman" w:eastAsia="Arial Unicode MS" w:hAnsi="Times New Roman"/>
          <w:sz w:val="24"/>
        </w:rPr>
      </w:pPr>
      <w:r>
        <w:rPr>
          <w:rStyle w:val="Sarakstaturpinjums"/>
          <w:rFonts w:ascii="Times New Roman" w:hAnsi="Times New Roman"/>
          <w:sz w:val="24"/>
        </w:rPr>
        <w:t>Pilnīgas sajaukšanas tvertnes izejā kvalitāte parasti ir tāda pati kā pašā ūdenī, taču tā var būtiski atšķirties no kvalitātes ieejā.</w:t>
      </w:r>
    </w:p>
    <w:p w:rsidR="006A5F37" w:rsidRDefault="006A5F37" w:rsidP="006A5F37">
      <w:pPr>
        <w:pStyle w:val="Virsraksts1"/>
        <w:jc w:val="both"/>
        <w:rPr>
          <w:rFonts w:eastAsia="Arial Unicode MS"/>
        </w:rPr>
      </w:pPr>
      <w:bookmarkStart w:id="44" w:name="_Toc127345729"/>
      <w:bookmarkStart w:id="45" w:name="_Toc32907420"/>
      <w:bookmarkStart w:id="46" w:name="_Toc506893792"/>
    </w:p>
    <w:p w:rsidR="00AF46CC" w:rsidRDefault="00AF46CC" w:rsidP="00AF46CC">
      <w:pPr>
        <w:pStyle w:val="Virsraksts1"/>
        <w:rPr>
          <w:rStyle w:val="Virsraksts1"/>
        </w:rPr>
      </w:pPr>
    </w:p>
    <w:p w:rsidR="006A5F37" w:rsidRPr="00AF46CC" w:rsidRDefault="006A5F37" w:rsidP="00AF46CC">
      <w:pPr>
        <w:pStyle w:val="Virsraksts1"/>
      </w:pPr>
      <w:bookmarkStart w:id="47" w:name="_Toc512003379"/>
      <w:r w:rsidRPr="00AF46CC">
        <w:rPr>
          <w:rStyle w:val="Virsraksts1"/>
        </w:rPr>
        <w:t>4. Parauga ņemšanas paņēmiens</w:t>
      </w:r>
      <w:bookmarkEnd w:id="44"/>
      <w:bookmarkEnd w:id="45"/>
      <w:bookmarkEnd w:id="46"/>
      <w:bookmarkEnd w:id="47"/>
    </w:p>
    <w:p w:rsidR="006A5F37" w:rsidRDefault="006A5F37" w:rsidP="006A5F37">
      <w:pPr>
        <w:pStyle w:val="Virsraksts2"/>
        <w:numPr>
          <w:ilvl w:val="0"/>
          <w:numId w:val="0"/>
        </w:numPr>
        <w:spacing w:before="0" w:line="240" w:lineRule="auto"/>
        <w:jc w:val="both"/>
        <w:rPr>
          <w:rFonts w:eastAsia="Arial Unicode MS"/>
          <w:sz w:val="24"/>
        </w:rPr>
      </w:pPr>
    </w:p>
    <w:p w:rsidR="006A5F37" w:rsidRPr="003E7E5B" w:rsidRDefault="006A5F37" w:rsidP="006A5F37">
      <w:pPr>
        <w:pStyle w:val="Virsraksts2"/>
        <w:numPr>
          <w:ilvl w:val="0"/>
          <w:numId w:val="0"/>
        </w:numPr>
        <w:spacing w:before="0" w:line="240" w:lineRule="auto"/>
        <w:jc w:val="both"/>
        <w:rPr>
          <w:rFonts w:eastAsia="Arial Unicode MS"/>
          <w:sz w:val="24"/>
        </w:rPr>
      </w:pPr>
      <w:bookmarkStart w:id="48" w:name="_Toc512003380"/>
      <w:r>
        <w:rPr>
          <w:rStyle w:val="Virsraksts2"/>
          <w:sz w:val="24"/>
        </w:rPr>
        <w:t>4.1. Personāls</w:t>
      </w:r>
      <w:bookmarkEnd w:id="48"/>
    </w:p>
    <w:p w:rsidR="006A5F37"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Visiem darbiniekiem, kas ņem paraugu, norāda informāciju par oficiālo apmācību, mācību apguves datus un nosaka kompetenci, un šo informāciju pienācīgi dokumentē.</w:t>
      </w:r>
    </w:p>
    <w:p w:rsidR="006A5F37" w:rsidRDefault="006A5F37" w:rsidP="006A5F37">
      <w:pPr>
        <w:pStyle w:val="Virsraksts2"/>
        <w:numPr>
          <w:ilvl w:val="0"/>
          <w:numId w:val="0"/>
        </w:numPr>
        <w:spacing w:before="0" w:line="240" w:lineRule="auto"/>
        <w:jc w:val="both"/>
        <w:rPr>
          <w:rFonts w:eastAsia="Arial Unicode MS"/>
          <w:sz w:val="24"/>
        </w:rPr>
      </w:pPr>
    </w:p>
    <w:p w:rsidR="006A5F37" w:rsidRPr="003E7E5B" w:rsidRDefault="006A5F37" w:rsidP="006A5F37">
      <w:pPr>
        <w:pStyle w:val="Virsraksts2"/>
        <w:numPr>
          <w:ilvl w:val="0"/>
          <w:numId w:val="0"/>
        </w:numPr>
        <w:spacing w:before="0" w:line="240" w:lineRule="auto"/>
        <w:jc w:val="both"/>
        <w:rPr>
          <w:rFonts w:eastAsia="Arial Unicode MS"/>
          <w:sz w:val="24"/>
        </w:rPr>
      </w:pPr>
      <w:bookmarkStart w:id="49" w:name="_Toc512003381"/>
      <w:r>
        <w:rPr>
          <w:rStyle w:val="Virsraksts2"/>
          <w:sz w:val="24"/>
        </w:rPr>
        <w:t>4.2. Paraugu trauki</w:t>
      </w:r>
      <w:bookmarkEnd w:id="49"/>
    </w:p>
    <w:p w:rsidR="006A5F37" w:rsidRDefault="006A5F37" w:rsidP="006A5F37">
      <w:pPr>
        <w:pStyle w:val="Virsraksts3"/>
        <w:numPr>
          <w:ilvl w:val="0"/>
          <w:numId w:val="0"/>
        </w:numPr>
        <w:spacing w:before="0" w:line="240" w:lineRule="auto"/>
        <w:jc w:val="both"/>
        <w:rPr>
          <w:rFonts w:eastAsia="Arial Unicode MS"/>
          <w:sz w:val="24"/>
        </w:rPr>
      </w:pPr>
    </w:p>
    <w:p w:rsidR="006A5F37" w:rsidRPr="003E7E5B" w:rsidRDefault="006A5F37" w:rsidP="006A5F37">
      <w:pPr>
        <w:pStyle w:val="Virsraksts3"/>
        <w:numPr>
          <w:ilvl w:val="0"/>
          <w:numId w:val="0"/>
        </w:numPr>
        <w:spacing w:before="0" w:line="240" w:lineRule="auto"/>
        <w:jc w:val="both"/>
        <w:rPr>
          <w:rFonts w:eastAsia="Arial Unicode MS"/>
          <w:sz w:val="24"/>
        </w:rPr>
      </w:pPr>
      <w:bookmarkStart w:id="50" w:name="_Toc512003382"/>
      <w:r>
        <w:rPr>
          <w:rStyle w:val="Virsraksts3"/>
          <w:sz w:val="24"/>
        </w:rPr>
        <w:t>4.2.1. Vispārēji jautājumi</w:t>
      </w:r>
      <w:bookmarkEnd w:id="50"/>
    </w:p>
    <w:p w:rsidR="006A5F37"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Regulārai paraugu ņemšanai (piemēram, krāna ūdens, rekreācijas ūdeņu, peldbaseinu ūdens paraugu ņemšanai) izmanto tīras, sterilas pudeles. Pudeles tilpumam būtu jābūt pietiekamam, lai varētu izanalizēt visus prasītos parametrus.</w:t>
      </w:r>
    </w:p>
    <w:p w:rsidR="006A5F37"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Ja parauga ņemšanai trauks ir jāiegremdē tīros ūdeņos, izmanto pudeles, kas ir sterilas gan no iekšpuses, gan ārpuses un ir aizsargātas, piemēram, ar kraftpapīru (lai tās būtu sausas pēc karsēšanas autoklāvā), alumīnija foliju vai ar plastmasas ārēja iepakojuma maisiņiem.</w:t>
      </w:r>
    </w:p>
    <w:p w:rsidR="006A5F37" w:rsidRDefault="006A5F37" w:rsidP="006A5F37">
      <w:pPr>
        <w:widowControl w:val="0"/>
        <w:spacing w:after="0" w:line="240" w:lineRule="auto"/>
        <w:rPr>
          <w:rFonts w:ascii="Times New Roman" w:hAnsi="Times New Roman"/>
          <w:sz w:val="24"/>
        </w:rPr>
      </w:pPr>
    </w:p>
    <w:p w:rsidR="006A5F37" w:rsidRPr="003E7E5B" w:rsidRDefault="006A5F37" w:rsidP="006A5F37">
      <w:pPr>
        <w:widowControl w:val="0"/>
        <w:spacing w:after="0" w:line="240" w:lineRule="auto"/>
        <w:rPr>
          <w:rFonts w:ascii="Times New Roman" w:hAnsi="Times New Roman"/>
          <w:sz w:val="24"/>
        </w:rPr>
      </w:pPr>
      <w:r>
        <w:rPr>
          <w:rStyle w:val="Parasts"/>
          <w:rFonts w:ascii="Times New Roman" w:hAnsi="Times New Roman"/>
          <w:sz w:val="24"/>
        </w:rPr>
        <w:t>Ja neizmanto autoklāvu, sterilizāciju var veikt ar gamma stariem vai etilēnoksīdu. Tad tieši pirms parauga ņemšanas maisiņu var atvērt un to var arī izmantot kā cimdu pudeles turēšanai, lai nodrošinātu maksimālu asepsi pirms novietošanas uz kāta vai cita sterilizējama parauga ņemšanas aparāta.</w:t>
      </w:r>
    </w:p>
    <w:p w:rsidR="006A5F37"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Vai arī tieši pirms parauga pudeles iegremdēšanas, tās ārpusi var dezinficēt ar atbilstošu dezinfekcijas līdzekli, piemēram, ar izopropanolu (4.3.1.1. punkts), un ļaut tai nožūt pirms lietošanas. Šis paņēmiens neder sporu veidojošu baktēriju analīzei.</w:t>
      </w:r>
    </w:p>
    <w:p w:rsidR="006A5F37" w:rsidRDefault="006A5F37" w:rsidP="006A5F37">
      <w:pPr>
        <w:widowControl w:val="0"/>
        <w:spacing w:after="0" w:line="240" w:lineRule="auto"/>
        <w:rPr>
          <w:rFonts w:ascii="Times New Roman" w:hAnsi="Times New Roman"/>
          <w:sz w:val="24"/>
        </w:rPr>
      </w:pPr>
    </w:p>
    <w:p w:rsidR="006A5F37" w:rsidRPr="003E7E5B" w:rsidRDefault="006A5F37" w:rsidP="006A5F37">
      <w:pPr>
        <w:widowControl w:val="0"/>
        <w:spacing w:after="0" w:line="240" w:lineRule="auto"/>
        <w:rPr>
          <w:rFonts w:ascii="Times New Roman" w:hAnsi="Times New Roman"/>
          <w:sz w:val="24"/>
        </w:rPr>
      </w:pPr>
      <w:r>
        <w:rPr>
          <w:rStyle w:val="Parasts"/>
          <w:rFonts w:ascii="Times New Roman" w:hAnsi="Times New Roman"/>
          <w:sz w:val="24"/>
        </w:rPr>
        <w:t>Vairumā gadījumu pietiek ar 500 ml pudelēm, jo mēra mazāk nekā piecas mikroorganismu kategorijas, un katram mērījumam inokulācijai izmanto ne vairāk par 100 ml.</w:t>
      </w:r>
    </w:p>
    <w:p w:rsidR="006A5F37" w:rsidRDefault="006A5F37" w:rsidP="006A5F37">
      <w:pPr>
        <w:widowControl w:val="0"/>
        <w:spacing w:after="0" w:line="240" w:lineRule="auto"/>
        <w:rPr>
          <w:rFonts w:ascii="Times New Roman" w:hAnsi="Times New Roman"/>
          <w:sz w:val="24"/>
        </w:rPr>
      </w:pPr>
    </w:p>
    <w:p w:rsidR="006A5F37" w:rsidRPr="003E7E5B" w:rsidRDefault="006A5F37" w:rsidP="006A5F37">
      <w:pPr>
        <w:widowControl w:val="0"/>
        <w:spacing w:after="0" w:line="240" w:lineRule="auto"/>
        <w:rPr>
          <w:rFonts w:ascii="Times New Roman" w:hAnsi="Times New Roman"/>
          <w:sz w:val="24"/>
        </w:rPr>
      </w:pPr>
      <w:r>
        <w:rPr>
          <w:rStyle w:val="Parasts"/>
          <w:rFonts w:ascii="Times New Roman" w:hAnsi="Times New Roman"/>
          <w:sz w:val="24"/>
        </w:rPr>
        <w:t>Dažkārt ir nepieciešami lielāka tilpuma trauki, piemēram:</w:t>
      </w:r>
    </w:p>
    <w:p w:rsidR="006A5F37" w:rsidRDefault="006A5F37" w:rsidP="006A5F37">
      <w:pPr>
        <w:pStyle w:val="Sarakstaturpinjums"/>
        <w:widowControl w:val="0"/>
        <w:numPr>
          <w:ilvl w:val="0"/>
          <w:numId w:val="0"/>
        </w:numPr>
        <w:tabs>
          <w:tab w:val="clear" w:pos="400"/>
        </w:tabs>
        <w:spacing w:after="0" w:line="240" w:lineRule="auto"/>
        <w:rPr>
          <w:rFonts w:ascii="Times New Roman" w:eastAsia="Arial Unicode MS" w:hAnsi="Times New Roman"/>
          <w:sz w:val="24"/>
        </w:rPr>
      </w:pPr>
    </w:p>
    <w:p w:rsidR="006A5F37" w:rsidRPr="003E7E5B" w:rsidRDefault="006A5F37" w:rsidP="006A5F37">
      <w:pPr>
        <w:pStyle w:val="Sarakstaturpinjums"/>
        <w:widowControl w:val="0"/>
        <w:numPr>
          <w:ilvl w:val="0"/>
          <w:numId w:val="25"/>
        </w:numPr>
        <w:tabs>
          <w:tab w:val="clear" w:pos="400"/>
        </w:tabs>
        <w:spacing w:after="0" w:line="240" w:lineRule="auto"/>
        <w:ind w:left="426" w:hanging="426"/>
        <w:rPr>
          <w:rFonts w:ascii="Times New Roman" w:eastAsia="Arial Unicode MS" w:hAnsi="Times New Roman"/>
          <w:sz w:val="24"/>
        </w:rPr>
      </w:pPr>
      <w:r>
        <w:rPr>
          <w:rStyle w:val="Sarakstaturpinjums"/>
          <w:rFonts w:ascii="Times New Roman" w:hAnsi="Times New Roman"/>
          <w:sz w:val="24"/>
        </w:rPr>
        <w:t>pudelēs fasēta ūdens analīzei (250 ml katram parametram);</w:t>
      </w:r>
    </w:p>
    <w:p w:rsidR="006A5F37" w:rsidRPr="003E7E5B" w:rsidRDefault="006A5F37" w:rsidP="006A5F37">
      <w:pPr>
        <w:pStyle w:val="Sarakstaturpinjums"/>
        <w:widowControl w:val="0"/>
        <w:numPr>
          <w:ilvl w:val="0"/>
          <w:numId w:val="25"/>
        </w:numPr>
        <w:tabs>
          <w:tab w:val="clear" w:pos="400"/>
        </w:tabs>
        <w:spacing w:after="0" w:line="240" w:lineRule="auto"/>
        <w:ind w:left="426" w:hanging="426"/>
        <w:rPr>
          <w:rFonts w:ascii="Times New Roman" w:eastAsia="Arial Unicode MS" w:hAnsi="Times New Roman"/>
          <w:sz w:val="24"/>
        </w:rPr>
      </w:pPr>
      <w:r>
        <w:rPr>
          <w:rStyle w:val="Sarakstaturpinjums"/>
          <w:rFonts w:ascii="Times New Roman" w:hAnsi="Times New Roman"/>
          <w:sz w:val="24"/>
        </w:rPr>
        <w:t xml:space="preserve">baktērijas </w:t>
      </w:r>
      <w:r>
        <w:rPr>
          <w:rStyle w:val="Sarakstaturpinjums"/>
          <w:rFonts w:ascii="Times New Roman" w:hAnsi="Times New Roman"/>
          <w:i/>
          <w:sz w:val="24"/>
        </w:rPr>
        <w:t xml:space="preserve">Legionella </w:t>
      </w:r>
      <w:r>
        <w:rPr>
          <w:rStyle w:val="Sarakstaturpinjums"/>
          <w:rFonts w:ascii="Times New Roman" w:hAnsi="Times New Roman"/>
          <w:sz w:val="24"/>
        </w:rPr>
        <w:t>sugām</w:t>
      </w:r>
      <w:r>
        <w:rPr>
          <w:rStyle w:val="Sarakstaturpinjums"/>
          <w:rFonts w:ascii="Times New Roman" w:hAnsi="Times New Roman"/>
          <w:i/>
          <w:sz w:val="24"/>
        </w:rPr>
        <w:t xml:space="preserve"> </w:t>
      </w:r>
      <w:r>
        <w:rPr>
          <w:rStyle w:val="Sarakstaturpinjums"/>
          <w:rFonts w:ascii="Times New Roman" w:hAnsi="Times New Roman"/>
          <w:sz w:val="24"/>
        </w:rPr>
        <w:t xml:space="preserve">vai baktērijas </w:t>
      </w:r>
      <w:r>
        <w:rPr>
          <w:rStyle w:val="Sarakstaturpinjums"/>
          <w:rFonts w:ascii="Times New Roman" w:hAnsi="Times New Roman"/>
          <w:i/>
          <w:sz w:val="24"/>
        </w:rPr>
        <w:t xml:space="preserve">Salmonella </w:t>
      </w:r>
      <w:r>
        <w:rPr>
          <w:rStyle w:val="Sarakstaturpinjums"/>
          <w:rFonts w:ascii="Times New Roman" w:hAnsi="Times New Roman"/>
          <w:sz w:val="24"/>
        </w:rPr>
        <w:t>sugām</w:t>
      </w:r>
      <w:r>
        <w:rPr>
          <w:rStyle w:val="Sarakstaturpinjums"/>
          <w:rFonts w:ascii="Times New Roman" w:hAnsi="Times New Roman"/>
          <w:i/>
          <w:sz w:val="24"/>
        </w:rPr>
        <w:t xml:space="preserve"> </w:t>
      </w:r>
      <w:r>
        <w:rPr>
          <w:rStyle w:val="Sarakstaturpinjums"/>
          <w:rFonts w:ascii="Times New Roman" w:hAnsi="Times New Roman"/>
          <w:sz w:val="24"/>
        </w:rPr>
        <w:t>(līdz 1 l);</w:t>
      </w:r>
    </w:p>
    <w:p w:rsidR="006A5F37" w:rsidRPr="003E7E5B" w:rsidRDefault="006A5F37" w:rsidP="006A5F37">
      <w:pPr>
        <w:pStyle w:val="Sarakstaturpinjums"/>
        <w:widowControl w:val="0"/>
        <w:numPr>
          <w:ilvl w:val="0"/>
          <w:numId w:val="25"/>
        </w:numPr>
        <w:tabs>
          <w:tab w:val="clear" w:pos="400"/>
        </w:tabs>
        <w:spacing w:after="0" w:line="240" w:lineRule="auto"/>
        <w:ind w:left="426" w:hanging="426"/>
        <w:rPr>
          <w:rFonts w:ascii="Times New Roman" w:eastAsia="Arial Unicode MS" w:hAnsi="Times New Roman"/>
          <w:sz w:val="24"/>
        </w:rPr>
      </w:pPr>
      <w:r>
        <w:rPr>
          <w:rStyle w:val="Sarakstaturpinjums"/>
          <w:rFonts w:ascii="Times New Roman" w:hAnsi="Times New Roman"/>
          <w:sz w:val="24"/>
        </w:rPr>
        <w:t xml:space="preserve">vīrusiem, </w:t>
      </w:r>
      <w:r>
        <w:rPr>
          <w:rStyle w:val="Sarakstaturpinjums"/>
          <w:rFonts w:ascii="Times New Roman" w:hAnsi="Times New Roman"/>
          <w:i/>
          <w:sz w:val="24"/>
        </w:rPr>
        <w:t xml:space="preserve">Giardia </w:t>
      </w:r>
      <w:r>
        <w:rPr>
          <w:rStyle w:val="Sarakstaturpinjums"/>
          <w:rFonts w:ascii="Times New Roman" w:hAnsi="Times New Roman"/>
          <w:sz w:val="24"/>
        </w:rPr>
        <w:t>cistām</w:t>
      </w:r>
      <w:r>
        <w:rPr>
          <w:rStyle w:val="Sarakstaturpinjums"/>
          <w:rFonts w:ascii="Times New Roman" w:hAnsi="Times New Roman"/>
          <w:i/>
          <w:sz w:val="24"/>
        </w:rPr>
        <w:t xml:space="preserve">, Cryptosporidium </w:t>
      </w:r>
      <w:r>
        <w:rPr>
          <w:rStyle w:val="Sarakstaturpinjums"/>
          <w:rFonts w:ascii="Times New Roman" w:hAnsi="Times New Roman"/>
          <w:sz w:val="24"/>
        </w:rPr>
        <w:t xml:space="preserve">oocistām, amēbām tīros ūdeņos pārbauda no 10 līdz vairākiem simtiem vai vairāk litru parauga. Parasti uz vietas veic koncentrēšanu, </w:t>
      </w:r>
      <w:r>
        <w:rPr>
          <w:rStyle w:val="Sarakstaturpinjums"/>
          <w:rFonts w:ascii="Times New Roman" w:hAnsi="Times New Roman"/>
          <w:sz w:val="24"/>
        </w:rPr>
        <w:lastRenderedPageBreak/>
        <w:t>izmantojot kārtridža filtru, ko pēc tam transportē uz laboratoriju.</w:t>
      </w:r>
    </w:p>
    <w:p w:rsidR="006A5F37"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Pudeles var būt izgatavotas no stikla vai dažādām plastmasām (polipropilēna, polistirola, polietilēna, polikarbonāta). Atkārtotai lietošanai izmanto stikla traukus, vienreizējai lietošanai izmanto polietilēna traukus.</w:t>
      </w:r>
    </w:p>
    <w:p w:rsidR="006A5F37"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 xml:space="preserve">Virsmu saķere var mazināt mikroorganismu noteikšanu, un ir jāizvērtē kritiskais tangenciālais virsmas spraigums </w:t>
      </w:r>
      <w:r>
        <w:rPr>
          <w:rFonts w:ascii="Times New Roman" w:hAnsi="Times New Roman"/>
          <w:i/>
          <w:sz w:val="24"/>
        </w:rPr>
        <w:sym w:font="Symbol" w:char="F067"/>
      </w:r>
      <w:r>
        <w:rPr>
          <w:rStyle w:val="Parasts"/>
        </w:rPr>
        <w:t>,</w:t>
      </w:r>
      <w:r>
        <w:rPr>
          <w:rStyle w:val="Parasts"/>
          <w:rFonts w:ascii="Times New Roman" w:hAnsi="Times New Roman"/>
          <w:i/>
          <w:sz w:val="24"/>
        </w:rPr>
        <w:t xml:space="preserve"> </w:t>
      </w:r>
      <w:r>
        <w:rPr>
          <w:rStyle w:val="Parasts"/>
          <w:rFonts w:ascii="Times New Roman" w:hAnsi="Times New Roman"/>
          <w:sz w:val="24"/>
        </w:rPr>
        <w:t>ja izmanto nestandarta materiālu [13].</w:t>
      </w:r>
    </w:p>
    <w:p w:rsidR="006A5F37"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Stikla pudelēm var izmantot pieslīpētu stikla vai plastmasas aizbāzni, plastmasas pudelēm vai burkām var izmantot plastmasas uzspiežamu vāciņu, abu veidu pudelēm var izmantot plastmasas vai metāla skrūvējamus vāciņus. Ar plastmasas vai stikla aizbāzni aiztaisītas pudeles papildus aizsargā no piesārņojuma, piemēram, ar alumīnija foliju.</w:t>
      </w:r>
    </w:p>
    <w:p w:rsidR="006A5F37" w:rsidRDefault="006A5F37" w:rsidP="006A5F37">
      <w:pPr>
        <w:widowControl w:val="0"/>
        <w:spacing w:after="0" w:line="240" w:lineRule="auto"/>
        <w:rPr>
          <w:rFonts w:ascii="Times New Roman" w:hAnsi="Times New Roman"/>
          <w:sz w:val="24"/>
        </w:rPr>
      </w:pPr>
    </w:p>
    <w:p w:rsidR="006A5F37" w:rsidRPr="003E7E5B" w:rsidRDefault="006A5F37" w:rsidP="006A5F37">
      <w:pPr>
        <w:widowControl w:val="0"/>
        <w:spacing w:after="0" w:line="240" w:lineRule="auto"/>
        <w:rPr>
          <w:rFonts w:ascii="Times New Roman" w:hAnsi="Times New Roman"/>
          <w:sz w:val="24"/>
        </w:rPr>
      </w:pPr>
      <w:r>
        <w:rPr>
          <w:rStyle w:val="Parasts"/>
          <w:rFonts w:ascii="Times New Roman" w:hAnsi="Times New Roman"/>
          <w:sz w:val="24"/>
        </w:rPr>
        <w:t xml:space="preserve">Ja, piemēram, baktērijas </w:t>
      </w:r>
      <w:r>
        <w:rPr>
          <w:rStyle w:val="Parasts"/>
          <w:rFonts w:ascii="Times New Roman" w:hAnsi="Times New Roman"/>
          <w:i/>
          <w:sz w:val="24"/>
        </w:rPr>
        <w:t>Salmonella</w:t>
      </w:r>
      <w:r>
        <w:rPr>
          <w:rStyle w:val="Parasts"/>
          <w:rFonts w:ascii="Times New Roman" w:hAnsi="Times New Roman"/>
          <w:sz w:val="24"/>
        </w:rPr>
        <w:t xml:space="preserve"> sugu, amēbu, </w:t>
      </w:r>
      <w:r>
        <w:rPr>
          <w:rStyle w:val="Parasts"/>
          <w:rFonts w:ascii="Times New Roman" w:hAnsi="Times New Roman"/>
          <w:i/>
          <w:sz w:val="24"/>
        </w:rPr>
        <w:t xml:space="preserve">Cryptosporidium </w:t>
      </w:r>
      <w:r>
        <w:rPr>
          <w:rStyle w:val="Parasts"/>
          <w:rFonts w:ascii="Times New Roman" w:hAnsi="Times New Roman"/>
          <w:sz w:val="24"/>
        </w:rPr>
        <w:t xml:space="preserve">oocistu, </w:t>
      </w:r>
      <w:r>
        <w:rPr>
          <w:rStyle w:val="Parasts"/>
          <w:rFonts w:ascii="Times New Roman" w:hAnsi="Times New Roman"/>
          <w:i/>
          <w:sz w:val="24"/>
        </w:rPr>
        <w:t xml:space="preserve">Giardia </w:t>
      </w:r>
      <w:r>
        <w:rPr>
          <w:rStyle w:val="Parasts"/>
          <w:rFonts w:ascii="Times New Roman" w:hAnsi="Times New Roman"/>
          <w:sz w:val="24"/>
        </w:rPr>
        <w:t>cistu testiem ir nepieciešami lielāki tilpumi, dažkārt ir jāanalizē desmitiem vai pat simtiem litru parauga. Lai nerastos grūtības ar šādu tilpumu apstrādi, dzesēšanu un sajaukšanu, ieteicams uz vietas veikt koncentrēšanu (veicot flokulāciju, centrifugēšanu vai filtrāciju). Var izmantot peristaltisko sūkni ar sterilu cauruli.</w:t>
      </w:r>
    </w:p>
    <w:p w:rsidR="006A5F37" w:rsidRDefault="006A5F37" w:rsidP="006A5F37">
      <w:pPr>
        <w:pStyle w:val="Note"/>
        <w:widowControl w:val="0"/>
        <w:spacing w:after="0" w:line="240" w:lineRule="auto"/>
        <w:rPr>
          <w:rFonts w:ascii="Times New Roman" w:eastAsia="Arial Unicode MS" w:hAnsi="Times New Roman"/>
          <w:sz w:val="24"/>
        </w:rPr>
      </w:pPr>
    </w:p>
    <w:p w:rsidR="006A5F37" w:rsidRPr="003E7E5B" w:rsidRDefault="006A5F37" w:rsidP="006A5F37">
      <w:pPr>
        <w:pStyle w:val="Note"/>
        <w:widowControl w:val="0"/>
        <w:spacing w:after="0" w:line="240" w:lineRule="auto"/>
        <w:rPr>
          <w:rFonts w:ascii="Times New Roman" w:eastAsia="Arial Unicode MS" w:hAnsi="Times New Roman"/>
          <w:sz w:val="24"/>
        </w:rPr>
      </w:pPr>
      <w:r>
        <w:rPr>
          <w:rStyle w:val="Note"/>
          <w:rFonts w:ascii="Times New Roman" w:hAnsi="Times New Roman"/>
          <w:sz w:val="24"/>
        </w:rPr>
        <w:t>1. PIEZĪME.</w:t>
      </w:r>
      <w:r>
        <w:rPr>
          <w:rStyle w:val="Note"/>
          <w:rFonts w:ascii="Times New Roman" w:hAnsi="Times New Roman"/>
          <w:sz w:val="24"/>
        </w:rPr>
        <w:tab/>
        <w:t>Metāla vāciņi, jo īpaši alumīnija vāciņi, karsēšanas laikā autoklāvā var izdalīt toksiskas vielas. To var novērst, iestrādājot karstumizturīgu hermētisku blīvi.</w:t>
      </w:r>
    </w:p>
    <w:p w:rsidR="006A5F37" w:rsidRDefault="006A5F37" w:rsidP="006A5F37">
      <w:pPr>
        <w:pStyle w:val="Note"/>
        <w:widowControl w:val="0"/>
        <w:spacing w:after="0" w:line="240" w:lineRule="auto"/>
        <w:rPr>
          <w:rFonts w:ascii="Times New Roman" w:eastAsia="Arial Unicode MS" w:hAnsi="Times New Roman"/>
          <w:sz w:val="24"/>
        </w:rPr>
      </w:pPr>
    </w:p>
    <w:p w:rsidR="006A5F37" w:rsidRPr="003E7E5B" w:rsidRDefault="006A5F37" w:rsidP="006A5F37">
      <w:pPr>
        <w:pStyle w:val="Note"/>
        <w:widowControl w:val="0"/>
        <w:spacing w:after="0" w:line="240" w:lineRule="auto"/>
        <w:rPr>
          <w:rFonts w:ascii="Times New Roman" w:eastAsia="Arial Unicode MS" w:hAnsi="Times New Roman"/>
          <w:sz w:val="24"/>
        </w:rPr>
      </w:pPr>
      <w:r>
        <w:rPr>
          <w:rStyle w:val="Note"/>
          <w:rFonts w:ascii="Times New Roman" w:hAnsi="Times New Roman"/>
          <w:sz w:val="24"/>
        </w:rPr>
        <w:t>2. PIEZĪME.</w:t>
      </w:r>
      <w:r>
        <w:rPr>
          <w:rStyle w:val="Note"/>
          <w:rFonts w:ascii="Times New Roman" w:hAnsi="Times New Roman"/>
          <w:sz w:val="24"/>
        </w:rPr>
        <w:tab/>
        <w:t>Dažus materiālus sterilizējot ar karstumu, pat sausā krāsnī, tie arī var izdalīt toksiskus blakusproduktus vai ierosināt pH izmaiņas.</w:t>
      </w:r>
    </w:p>
    <w:p w:rsidR="006A5F37" w:rsidRDefault="006A5F37" w:rsidP="006A5F37">
      <w:pPr>
        <w:pStyle w:val="Note"/>
        <w:widowControl w:val="0"/>
        <w:spacing w:after="0" w:line="240" w:lineRule="auto"/>
        <w:rPr>
          <w:rFonts w:ascii="Times New Roman" w:eastAsia="Arial Unicode MS" w:hAnsi="Times New Roman"/>
          <w:sz w:val="24"/>
        </w:rPr>
      </w:pPr>
    </w:p>
    <w:p w:rsidR="006A5F37" w:rsidRPr="003E7E5B" w:rsidRDefault="006A5F37" w:rsidP="006A5F37">
      <w:pPr>
        <w:pStyle w:val="Note"/>
        <w:widowControl w:val="0"/>
        <w:spacing w:after="0" w:line="240" w:lineRule="auto"/>
        <w:rPr>
          <w:rFonts w:ascii="Times New Roman" w:eastAsia="Arial Unicode MS" w:hAnsi="Times New Roman"/>
          <w:sz w:val="24"/>
        </w:rPr>
      </w:pPr>
      <w:r>
        <w:rPr>
          <w:rStyle w:val="Note"/>
          <w:rFonts w:ascii="Times New Roman" w:hAnsi="Times New Roman"/>
          <w:sz w:val="24"/>
        </w:rPr>
        <w:t>3. PIEZĪME.</w:t>
      </w:r>
      <w:r>
        <w:rPr>
          <w:rStyle w:val="Note"/>
          <w:rFonts w:ascii="Times New Roman" w:hAnsi="Times New Roman"/>
          <w:sz w:val="24"/>
        </w:rPr>
        <w:tab/>
        <w:t>Dažu zīmolu vate, ko izmanto stikla trauku korķu izgatavošanai, var kļūt toksiska, ja to karsē pārāk ilgi pārāk augstā temperatūrā.</w:t>
      </w:r>
    </w:p>
    <w:p w:rsidR="006A5F37" w:rsidRDefault="006A5F37" w:rsidP="006A5F37">
      <w:pPr>
        <w:pStyle w:val="Note"/>
        <w:widowControl w:val="0"/>
        <w:spacing w:after="0" w:line="240" w:lineRule="auto"/>
        <w:rPr>
          <w:rFonts w:ascii="Times New Roman" w:eastAsia="Arial Unicode MS" w:hAnsi="Times New Roman"/>
          <w:sz w:val="24"/>
        </w:rPr>
      </w:pPr>
    </w:p>
    <w:p w:rsidR="006A5F37" w:rsidRPr="003E7E5B" w:rsidRDefault="006A5F37" w:rsidP="006A5F37">
      <w:pPr>
        <w:pStyle w:val="Note"/>
        <w:widowControl w:val="0"/>
        <w:spacing w:after="0" w:line="240" w:lineRule="auto"/>
        <w:rPr>
          <w:rFonts w:ascii="Times New Roman" w:eastAsia="Arial Unicode MS" w:hAnsi="Times New Roman"/>
          <w:sz w:val="24"/>
        </w:rPr>
      </w:pPr>
      <w:r>
        <w:rPr>
          <w:rStyle w:val="Note"/>
          <w:rFonts w:ascii="Times New Roman" w:hAnsi="Times New Roman"/>
          <w:sz w:val="24"/>
        </w:rPr>
        <w:t>4. PIEZĪME. Uzspiežamiem plastmasas vāciņiem, kas piestiprināti pie pudeles vai burkas, ir vairākas priekšrocības, proti, tie ir tikpat hermētiski kā skrūvējamie vāciņi, un vāciņi var stāvēt atvērti, kas atvieglo iepildīšanu un dozēšanu ar pipeti. Atvērtā veidā vāciņš joprojām ir piestiprināts pie pudeles, tādējādi pudele ir kopā ar vāciņu un vāciņš ir arī pasargāts no piesārņojuma.</w:t>
      </w:r>
    </w:p>
    <w:p w:rsidR="006A5F37" w:rsidRDefault="006A5F37" w:rsidP="006A5F37">
      <w:pPr>
        <w:pStyle w:val="Virsraksts3"/>
        <w:numPr>
          <w:ilvl w:val="0"/>
          <w:numId w:val="0"/>
        </w:numPr>
        <w:spacing w:before="0" w:line="240" w:lineRule="auto"/>
        <w:jc w:val="both"/>
        <w:rPr>
          <w:rFonts w:eastAsia="Arial Unicode MS"/>
          <w:sz w:val="24"/>
        </w:rPr>
      </w:pPr>
    </w:p>
    <w:p w:rsidR="006A5F37" w:rsidRPr="003E7E5B" w:rsidRDefault="006A5F37" w:rsidP="006A5F37">
      <w:pPr>
        <w:pStyle w:val="Virsraksts3"/>
        <w:numPr>
          <w:ilvl w:val="0"/>
          <w:numId w:val="0"/>
        </w:numPr>
        <w:spacing w:before="0" w:line="240" w:lineRule="auto"/>
        <w:jc w:val="both"/>
        <w:rPr>
          <w:rFonts w:eastAsia="Arial Unicode MS"/>
          <w:sz w:val="24"/>
        </w:rPr>
      </w:pPr>
      <w:bookmarkStart w:id="51" w:name="_Toc512003383"/>
      <w:r>
        <w:rPr>
          <w:rStyle w:val="Virsraksts3"/>
          <w:sz w:val="24"/>
        </w:rPr>
        <w:t>4.2.2. Pudeļu sterilizācija</w:t>
      </w:r>
      <w:bookmarkEnd w:id="51"/>
    </w:p>
    <w:p w:rsidR="006A5F37"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Ja stikla pudeles lieto atkārtoti, pudeles un to vāciņus nomazgā ar netoksisku fosforu nesaturošu mazgāšanas līdzekli, pēc tam rūpīgi izskalo ar dejonizētu vai destilētu ūdeni.</w:t>
      </w:r>
    </w:p>
    <w:p w:rsidR="006A5F37"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Pudeles karsē autoklāvā (121</w:t>
      </w:r>
      <w:r>
        <w:rPr>
          <w:rFonts w:ascii="Times New Roman" w:hAnsi="Times New Roman"/>
          <w:sz w:val="24"/>
        </w:rPr>
        <w:sym w:font="Symbol" w:char="F0B1"/>
      </w:r>
      <w:r>
        <w:rPr>
          <w:rStyle w:val="Parasts"/>
          <w:rFonts w:ascii="Times New Roman" w:hAnsi="Times New Roman"/>
          <w:sz w:val="24"/>
        </w:rPr>
        <w:t> 3) °C temperatūrā vismaz 15 min. Pudeles aizbāznim ir jābūt vaļīgam, lai, temperatūrai kāpjot, tvaiks varētu aizstāt visu gaisu un lai plastmasas pudeles nesaplīstu atdziestot. Pēc sterilizācijas skrūvējamos vāciņus cieši aizskrūvē. Stikla aizbāžņus autoklāvā karsē atsevišķi no pudeles vai arī izmanto papīra vai alumīnija separatoru, lai aizbāznis atdziestot nepieliptu.</w:t>
      </w:r>
    </w:p>
    <w:p w:rsidR="006A5F37"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Vajadzības gadījumā pudeles sterilizē sausā krāsnī vismaz 1 h (170 </w:t>
      </w:r>
      <w:r>
        <w:rPr>
          <w:rFonts w:ascii="Times New Roman" w:hAnsi="Times New Roman"/>
          <w:sz w:val="24"/>
        </w:rPr>
        <w:sym w:font="Symbol" w:char="F0B1"/>
      </w:r>
      <w:r>
        <w:rPr>
          <w:rStyle w:val="Parasts"/>
          <w:rFonts w:ascii="Times New Roman" w:hAnsi="Times New Roman"/>
          <w:sz w:val="24"/>
        </w:rPr>
        <w:t> 10) °C temperatūrā. Pieslīpētos stikla aizbāžņus nošķir no pudeles kakliņa ar papīra sloksni vai aukliņas gabaliņu, lai tie neiesprūstu atdziestot. Jābūt izsekojamam pudeļu sterilizācijas datumam.</w:t>
      </w:r>
    </w:p>
    <w:p w:rsidR="006A5F37"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lastRenderedPageBreak/>
        <w:t>Sterilizācijas procesa efektivitāti kontrolē ar ķīmiskiem vai bioloģiskiem indikatoriem.</w:t>
      </w:r>
    </w:p>
    <w:p w:rsidR="006A5F37" w:rsidRDefault="006A5F37" w:rsidP="006A5F37">
      <w:pPr>
        <w:widowControl w:val="0"/>
        <w:spacing w:after="0" w:line="240" w:lineRule="auto"/>
        <w:rPr>
          <w:rFonts w:ascii="Times New Roman" w:hAnsi="Times New Roman"/>
          <w:sz w:val="24"/>
        </w:rPr>
      </w:pPr>
    </w:p>
    <w:p w:rsidR="006A5F37" w:rsidRPr="003E7E5B" w:rsidRDefault="006A5F37" w:rsidP="006A5F37">
      <w:pPr>
        <w:widowControl w:val="0"/>
        <w:spacing w:after="0" w:line="240" w:lineRule="auto"/>
        <w:rPr>
          <w:rFonts w:ascii="Times New Roman" w:hAnsi="Times New Roman"/>
          <w:sz w:val="24"/>
        </w:rPr>
      </w:pPr>
      <w:r>
        <w:rPr>
          <w:rStyle w:val="Parasts"/>
          <w:rFonts w:ascii="Times New Roman" w:hAnsi="Times New Roman"/>
          <w:sz w:val="24"/>
        </w:rPr>
        <w:t>Ja sterilizāciju nav iespējams veikt ne ar kādiem citiem līdzekļiem, dezinfekciju veic, atvērtas pudeles iegremdējot verdošā ūdenī vismaz uz 30 min. Uzreiz pēc novārīšanas pudeles iztukšo, aiztaisa ar novārītiem vāciņiem un iesaiņo tīrā papīrā.</w:t>
      </w:r>
    </w:p>
    <w:p w:rsidR="006A5F37" w:rsidRDefault="006A5F37" w:rsidP="006A5F37">
      <w:pPr>
        <w:pStyle w:val="Note"/>
        <w:widowControl w:val="0"/>
        <w:spacing w:after="0" w:line="240" w:lineRule="auto"/>
        <w:rPr>
          <w:rFonts w:ascii="Times New Roman" w:eastAsia="Arial Unicode MS" w:hAnsi="Times New Roman"/>
          <w:sz w:val="24"/>
        </w:rPr>
      </w:pPr>
    </w:p>
    <w:p w:rsidR="006A5F37" w:rsidRPr="003E7E5B" w:rsidRDefault="006A5F37" w:rsidP="006A5F37">
      <w:pPr>
        <w:pStyle w:val="Note"/>
        <w:widowControl w:val="0"/>
        <w:spacing w:after="0" w:line="240" w:lineRule="auto"/>
        <w:rPr>
          <w:rFonts w:ascii="Times New Roman" w:eastAsia="Arial Unicode MS" w:hAnsi="Times New Roman"/>
          <w:sz w:val="24"/>
        </w:rPr>
      </w:pPr>
      <w:r>
        <w:rPr>
          <w:rStyle w:val="Note"/>
          <w:rFonts w:ascii="Times New Roman" w:hAnsi="Times New Roman"/>
          <w:sz w:val="24"/>
        </w:rPr>
        <w:t>1. PIEZĪME.</w:t>
      </w:r>
      <w:r>
        <w:rPr>
          <w:rStyle w:val="Note"/>
          <w:rFonts w:ascii="Times New Roman" w:hAnsi="Times New Roman"/>
          <w:sz w:val="24"/>
        </w:rPr>
        <w:tab/>
        <w:t>Polietilēna pudeles var sterilizēt ar etilēnoksīda gāzi, tomēr, ņemot vērā tās toksicitāti, šo procedūru veic specializētās iekārtās un tik ilgi, cik nepieciešams etilēnoksīda desorbcijai. Tāpēc to neizmanto ikdienas laboratorijas procedūrās.</w:t>
      </w:r>
    </w:p>
    <w:p w:rsidR="006A5F37" w:rsidRDefault="006A5F37" w:rsidP="006A5F37">
      <w:pPr>
        <w:pStyle w:val="Note"/>
        <w:widowControl w:val="0"/>
        <w:spacing w:after="0" w:line="240" w:lineRule="auto"/>
        <w:rPr>
          <w:rFonts w:ascii="Times New Roman" w:eastAsia="Arial Unicode MS" w:hAnsi="Times New Roman"/>
          <w:sz w:val="24"/>
        </w:rPr>
      </w:pPr>
    </w:p>
    <w:p w:rsidR="006A5F37" w:rsidRPr="003E7E5B" w:rsidRDefault="006A5F37" w:rsidP="006A5F37">
      <w:pPr>
        <w:pStyle w:val="Note"/>
        <w:widowControl w:val="0"/>
        <w:spacing w:after="0" w:line="240" w:lineRule="auto"/>
        <w:rPr>
          <w:rFonts w:ascii="Times New Roman" w:eastAsia="Arial Unicode MS" w:hAnsi="Times New Roman"/>
          <w:sz w:val="24"/>
        </w:rPr>
      </w:pPr>
      <w:r>
        <w:rPr>
          <w:rStyle w:val="Note"/>
          <w:rFonts w:ascii="Times New Roman" w:hAnsi="Times New Roman"/>
          <w:sz w:val="24"/>
        </w:rPr>
        <w:t>2. PIEZĪME.</w:t>
      </w:r>
      <w:r>
        <w:rPr>
          <w:rStyle w:val="Note"/>
          <w:rFonts w:ascii="Times New Roman" w:hAnsi="Times New Roman"/>
          <w:sz w:val="24"/>
        </w:rPr>
        <w:tab/>
        <w:t>Iedarbība ar gamma stariem, ko izstaro 60Co vai 137Cs avots, vai ar paātrinātiem elektroniem ar pietiekamu enerģijas daudzumu (1 </w:t>
      </w:r>
      <w:r>
        <w:rPr>
          <w:rFonts w:ascii="Times New Roman" w:hAnsi="Times New Roman"/>
          <w:sz w:val="24"/>
        </w:rPr>
        <w:sym w:font="Symbol" w:char="F0B4"/>
      </w:r>
      <w:r>
        <w:rPr>
          <w:rStyle w:val="Note"/>
          <w:rFonts w:ascii="Times New Roman" w:hAnsi="Times New Roman"/>
          <w:sz w:val="24"/>
        </w:rPr>
        <w:t> 104 Gy līdz 2 </w:t>
      </w:r>
      <w:r>
        <w:rPr>
          <w:rFonts w:ascii="Times New Roman" w:hAnsi="Times New Roman"/>
          <w:sz w:val="24"/>
        </w:rPr>
        <w:sym w:font="Symbol" w:char="F0B4"/>
      </w:r>
      <w:r>
        <w:rPr>
          <w:rStyle w:val="Note"/>
          <w:rFonts w:ascii="Times New Roman" w:hAnsi="Times New Roman"/>
          <w:sz w:val="24"/>
        </w:rPr>
        <w:t> 104 Gy) ir ļoti efektīvs sterilizācijas paņēmiens, kas ir pieejams specializētās ietaisēs. Nav nekādas paliekošas antibakteriālas iedarbības, tomēr daži materiāli polimerizācijas procesā pēc atkārtotas apstarošanas var mainīties.</w:t>
      </w:r>
    </w:p>
    <w:p w:rsidR="006A5F37" w:rsidRDefault="006A5F37" w:rsidP="006A5F37">
      <w:pPr>
        <w:pStyle w:val="Virsraksts3"/>
        <w:numPr>
          <w:ilvl w:val="0"/>
          <w:numId w:val="0"/>
        </w:numPr>
        <w:spacing w:before="0" w:line="240" w:lineRule="auto"/>
        <w:jc w:val="both"/>
        <w:rPr>
          <w:rFonts w:eastAsia="Arial Unicode MS"/>
          <w:sz w:val="24"/>
        </w:rPr>
      </w:pPr>
    </w:p>
    <w:p w:rsidR="006A5F37" w:rsidRPr="003E7E5B" w:rsidRDefault="006A5F37" w:rsidP="006A5F37">
      <w:pPr>
        <w:pStyle w:val="Virsraksts3"/>
        <w:numPr>
          <w:ilvl w:val="0"/>
          <w:numId w:val="0"/>
        </w:numPr>
        <w:spacing w:before="0" w:line="240" w:lineRule="auto"/>
        <w:jc w:val="both"/>
        <w:rPr>
          <w:rFonts w:eastAsia="Arial Unicode MS"/>
          <w:sz w:val="24"/>
        </w:rPr>
      </w:pPr>
      <w:bookmarkStart w:id="52" w:name="_Toc512003384"/>
      <w:r>
        <w:rPr>
          <w:rStyle w:val="Virsraksts3"/>
          <w:sz w:val="24"/>
        </w:rPr>
        <w:t>4.2.3. Dezinfekcijas līdzekļu inaktivācija</w:t>
      </w:r>
      <w:bookmarkEnd w:id="52"/>
    </w:p>
    <w:p w:rsidR="006A5F37"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Lai novērtētu ar oksidantu (piemēram, hloru, hloramīnu, bromīnu vai ozonu) dezinficēta ūdens mikrobioloģisko kvalitāti, oksidanta iedarbību aptur, tiklīdz paraugs ir paņemts. Parauga pudelēs pievieno reducējošo aktīvo vielu, piemēram, nātrija tiosulfātu.</w:t>
      </w:r>
    </w:p>
    <w:p w:rsidR="006A5F37"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Nātrija tiosulfāta (pentahidrāta) teorētiskā masa, kas nepieciešama 1 mg hlora inaktivācijai, ir 7,1 mg. Tādējādi uz 100 ml pudeles tilpības pievieno 0,1 ml nātrija tiosulfāta pentahidrāta šķīduma (4.3.1.2. punkts). Ar to atkarībā no inaktivācijas dinamikas tiks inaktivēti vismaz 2 mg/l un līdz pat 5 mg/l brīvā atlikušā hlora, kas ir pietiekami vairumam paraugu.</w:t>
      </w:r>
    </w:p>
    <w:p w:rsidR="006A5F37"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 xml:space="preserve">Noteiktos apstākļos, piemēram, peldbaseinos pēdu vannās, veicot dezinfekcijas pasākumus (piem., baktērijas </w:t>
      </w:r>
      <w:r>
        <w:rPr>
          <w:rStyle w:val="Parasts"/>
          <w:rFonts w:ascii="Times New Roman" w:hAnsi="Times New Roman"/>
          <w:i/>
          <w:sz w:val="24"/>
        </w:rPr>
        <w:t xml:space="preserve">Legionella </w:t>
      </w:r>
      <w:r>
        <w:rPr>
          <w:rStyle w:val="Parasts"/>
          <w:rFonts w:ascii="Times New Roman" w:hAnsi="Times New Roman"/>
          <w:sz w:val="24"/>
        </w:rPr>
        <w:t>apkarošanu dzeramā ūdens sadales sistēmās), var konstatēt augstāku hlora koncentrāciju, un attiecīgi būs nepieciešamas augstākas nātrija tiosulfāta devas.</w:t>
      </w:r>
    </w:p>
    <w:p w:rsidR="006A5F37"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Nātrija tiosulfāts nenoārdās, veicot karsēšanu autoklāvā vai sauso karsēšanu. Jānodrošina, ka nātrija tiosulfāta šķīduma pH ir tuvu neitrālam (zems pH var izraisīt sadalīšanos).</w:t>
      </w:r>
    </w:p>
    <w:p w:rsidR="006A5F37"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Nātrija tiosulfāts neietekmē paraugu un to var izmantot arī nehlorētiem ūdeņiem.</w:t>
      </w:r>
    </w:p>
    <w:p w:rsidR="006A5F37" w:rsidRDefault="006A5F37" w:rsidP="006A5F37">
      <w:pPr>
        <w:pStyle w:val="Note"/>
        <w:widowControl w:val="0"/>
        <w:spacing w:after="0" w:line="240" w:lineRule="auto"/>
        <w:rPr>
          <w:rFonts w:ascii="Times New Roman" w:eastAsia="Arial Unicode MS" w:hAnsi="Times New Roman"/>
          <w:sz w:val="24"/>
        </w:rPr>
      </w:pPr>
    </w:p>
    <w:p w:rsidR="006A5F37" w:rsidRPr="003E7E5B" w:rsidRDefault="006A5F37" w:rsidP="006A5F37">
      <w:pPr>
        <w:pStyle w:val="Note"/>
        <w:widowControl w:val="0"/>
        <w:spacing w:after="0" w:line="240" w:lineRule="auto"/>
        <w:rPr>
          <w:rFonts w:ascii="Times New Roman" w:eastAsia="Arial Unicode MS" w:hAnsi="Times New Roman"/>
          <w:sz w:val="24"/>
        </w:rPr>
      </w:pPr>
      <w:r>
        <w:rPr>
          <w:rStyle w:val="Note"/>
          <w:rFonts w:ascii="Times New Roman" w:hAnsi="Times New Roman"/>
          <w:sz w:val="24"/>
        </w:rPr>
        <w:t>PIEZĪME.</w:t>
      </w:r>
      <w:r>
        <w:rPr>
          <w:rStyle w:val="Note"/>
          <w:rFonts w:ascii="Times New Roman" w:hAnsi="Times New Roman"/>
          <w:sz w:val="24"/>
        </w:rPr>
        <w:tab/>
        <w:t xml:space="preserve">Ir apgalvots, ka baktērijas </w:t>
      </w:r>
      <w:r>
        <w:rPr>
          <w:rStyle w:val="Note"/>
          <w:rFonts w:ascii="Times New Roman" w:hAnsi="Times New Roman"/>
          <w:i/>
          <w:sz w:val="24"/>
        </w:rPr>
        <w:t xml:space="preserve">Legionella </w:t>
      </w:r>
      <w:r>
        <w:rPr>
          <w:rStyle w:val="Note"/>
          <w:rFonts w:ascii="Times New Roman" w:hAnsi="Times New Roman"/>
          <w:sz w:val="24"/>
        </w:rPr>
        <w:t>ir jutīgas pret nātriju un ka vēlamāks ir kālija tiosulfāts, tomēr nav konstatēts, ka nātrijs radītu kaitīgu ietekmi koncentrācijās, ko izmanto hlora koncentrāciju inaktivācijai.</w:t>
      </w:r>
    </w:p>
    <w:p w:rsidR="006A5F37"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Citiem dezinfekcijas līdzekļiem ir jāizmanto atbilstīgi inaktivācijas pasākumi. Ja inaktivāciju nav iespējams vai nav racionāli veikt, par to ir jāziņo.</w:t>
      </w:r>
    </w:p>
    <w:p w:rsidR="006A5F37"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Helātu veidošanās aģenti ir ieteicami, lai pasargātu baktērijas no smago metālu, piemēram, vara vai cinka, toksiskās iedarbības. Etilēndiamīntetraacetātu (EDTA) vai nātrija nitrilotriacetātu (NTA) (Na3C6H6NO6) var izmantot kā ar filtrāciju sterilizētu šķīdumu, kura galīgā koncentrācija ir apmēram 50 mg uz litru, bet to pievieno tikai vajadzības gadījumā (piemēram, ja ūdens apstrādāts ar sudrabu vai varu). Sudrabu var inaktivēt arī ar nātrija sulfīdu. Pievieno 1 ml nātrija sulfīda šķīduma (4.3.1.3. punkts) 1 l parauga.</w:t>
      </w:r>
    </w:p>
    <w:p w:rsidR="00AF46CC" w:rsidRDefault="00AF46CC">
      <w:pPr>
        <w:spacing w:after="160" w:line="259" w:lineRule="auto"/>
        <w:jc w:val="left"/>
        <w:rPr>
          <w:rFonts w:ascii="Times New Roman" w:hAnsi="Times New Roman"/>
          <w:b/>
          <w:sz w:val="24"/>
        </w:rPr>
      </w:pPr>
      <w:r>
        <w:rPr>
          <w:sz w:val="24"/>
        </w:rPr>
        <w:br w:type="page"/>
      </w:r>
    </w:p>
    <w:p w:rsidR="006A5F37" w:rsidRDefault="006A5F37" w:rsidP="006A5F37">
      <w:pPr>
        <w:pStyle w:val="Virsraksts3"/>
        <w:numPr>
          <w:ilvl w:val="0"/>
          <w:numId w:val="0"/>
        </w:numPr>
        <w:spacing w:before="0" w:line="240" w:lineRule="auto"/>
        <w:jc w:val="both"/>
        <w:rPr>
          <w:sz w:val="24"/>
        </w:rPr>
      </w:pPr>
    </w:p>
    <w:p w:rsidR="006A5F37" w:rsidRPr="003E7E5B" w:rsidRDefault="006A5F37" w:rsidP="006A5F37">
      <w:pPr>
        <w:pStyle w:val="Virsraksts3"/>
        <w:numPr>
          <w:ilvl w:val="0"/>
          <w:numId w:val="0"/>
        </w:numPr>
        <w:spacing w:before="0" w:line="240" w:lineRule="auto"/>
        <w:jc w:val="both"/>
        <w:rPr>
          <w:sz w:val="24"/>
        </w:rPr>
      </w:pPr>
      <w:bookmarkStart w:id="53" w:name="_Toc512003385"/>
      <w:r>
        <w:rPr>
          <w:rStyle w:val="Virsraksts3"/>
          <w:sz w:val="24"/>
        </w:rPr>
        <w:t>4.2.4. Paraugu pudeļu kvalitātes kontrole</w:t>
      </w:r>
      <w:bookmarkEnd w:id="53"/>
    </w:p>
    <w:p w:rsidR="006A5F37" w:rsidRDefault="006A5F37" w:rsidP="006A5F37">
      <w:pPr>
        <w:pStyle w:val="Virsraksts4"/>
        <w:numPr>
          <w:ilvl w:val="0"/>
          <w:numId w:val="0"/>
        </w:numPr>
        <w:spacing w:before="0" w:line="240" w:lineRule="auto"/>
        <w:jc w:val="both"/>
        <w:rPr>
          <w:rFonts w:eastAsia="Arial Unicode MS"/>
          <w:sz w:val="24"/>
        </w:rPr>
      </w:pPr>
    </w:p>
    <w:p w:rsidR="006A5F37" w:rsidRPr="003E7E5B" w:rsidRDefault="006A5F37" w:rsidP="006A5F37">
      <w:pPr>
        <w:pStyle w:val="Virsraksts4"/>
        <w:numPr>
          <w:ilvl w:val="0"/>
          <w:numId w:val="0"/>
        </w:numPr>
        <w:spacing w:before="0" w:line="240" w:lineRule="auto"/>
        <w:jc w:val="both"/>
        <w:rPr>
          <w:rFonts w:eastAsia="Arial Unicode MS"/>
          <w:sz w:val="24"/>
        </w:rPr>
      </w:pPr>
      <w:r>
        <w:rPr>
          <w:rStyle w:val="Virsraksts4"/>
          <w:sz w:val="24"/>
        </w:rPr>
        <w:t>4.2.4.1. Sterilitātes testēšana</w:t>
      </w:r>
    </w:p>
    <w:p w:rsidR="006A5F37"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Laboratorijai ir jānodrošina parauga pudeļu sterilitāte neatkarīgi no tā, vai tās ir sagatavotas laboratorijā vai komerciāli, un vai tās ir izgatavotas no stikla vai plastmasas. Komerciāli sagatavotas pudeles piegādā ar sterilizācijas apliecinājumu, kas kalpo par pieņemšanas nosacījumu, un katrai lietojamajai partijai ir ieteicams veikt arī sterilitātes testus. Tas attiecas uz pudeļu partijām pēc to marķēšanas, attiecīgā gadījumā inaktivācijas aģentu pievienošanas un uzglabāšanas.</w:t>
      </w:r>
    </w:p>
    <w:p w:rsidR="006A5F37"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Pudeļu sterilitāti parasti var garantēt, kontrolējot sterilizēšanas procesu. Ja tas tā nav, jātestē trauku sterilitāte.</w:t>
      </w:r>
    </w:p>
    <w:p w:rsidR="006A5F37" w:rsidRDefault="006A5F37" w:rsidP="006A5F37">
      <w:pPr>
        <w:pStyle w:val="Example"/>
        <w:widowControl w:val="0"/>
        <w:spacing w:after="0" w:line="240" w:lineRule="auto"/>
        <w:rPr>
          <w:rFonts w:ascii="Times New Roman" w:hAnsi="Times New Roman"/>
          <w:sz w:val="24"/>
        </w:rPr>
      </w:pPr>
    </w:p>
    <w:p w:rsidR="006A5F37" w:rsidRPr="003E7E5B" w:rsidRDefault="006A5F37" w:rsidP="006A5F37">
      <w:pPr>
        <w:pStyle w:val="Example"/>
        <w:widowControl w:val="0"/>
        <w:spacing w:after="0" w:line="240" w:lineRule="auto"/>
        <w:rPr>
          <w:rFonts w:ascii="Times New Roman" w:hAnsi="Times New Roman"/>
          <w:sz w:val="24"/>
        </w:rPr>
      </w:pPr>
      <w:r>
        <w:rPr>
          <w:rStyle w:val="Example"/>
          <w:rFonts w:ascii="Times New Roman" w:hAnsi="Times New Roman"/>
          <w:sz w:val="24"/>
        </w:rPr>
        <w:t>PIEMĒRS.</w:t>
      </w:r>
      <w:r>
        <w:rPr>
          <w:rStyle w:val="Example"/>
          <w:rFonts w:ascii="Times New Roman" w:hAnsi="Times New Roman"/>
          <w:sz w:val="24"/>
        </w:rPr>
        <w:tab/>
        <w:t>Turpmāk sniegti testēšanas procedūras piemēri (parasti testē 1 pudeli no 100 pudelēm):</w:t>
      </w:r>
    </w:p>
    <w:p w:rsidR="006A5F37" w:rsidRPr="003E7E5B" w:rsidRDefault="006A5F37" w:rsidP="006A5F37">
      <w:pPr>
        <w:pStyle w:val="Sarakstanumurs"/>
        <w:widowControl w:val="0"/>
        <w:numPr>
          <w:ilvl w:val="0"/>
          <w:numId w:val="0"/>
        </w:numPr>
        <w:spacing w:after="0" w:line="240" w:lineRule="auto"/>
        <w:rPr>
          <w:rFonts w:ascii="Times New Roman" w:hAnsi="Times New Roman"/>
          <w:sz w:val="24"/>
          <w:szCs w:val="18"/>
        </w:rPr>
      </w:pPr>
    </w:p>
    <w:p w:rsidR="006A5F37" w:rsidRPr="003E7E5B" w:rsidRDefault="006A5F37" w:rsidP="006A5F37">
      <w:pPr>
        <w:pStyle w:val="Sarakstanumurs"/>
        <w:widowControl w:val="0"/>
        <w:numPr>
          <w:ilvl w:val="0"/>
          <w:numId w:val="18"/>
        </w:numPr>
        <w:tabs>
          <w:tab w:val="clear" w:pos="360"/>
          <w:tab w:val="num" w:pos="426"/>
        </w:tabs>
        <w:spacing w:after="0" w:line="240" w:lineRule="auto"/>
        <w:ind w:left="0" w:firstLine="0"/>
        <w:rPr>
          <w:rFonts w:ascii="Times New Roman" w:hAnsi="Times New Roman"/>
          <w:sz w:val="24"/>
          <w:szCs w:val="18"/>
        </w:rPr>
      </w:pPr>
      <w:r>
        <w:rPr>
          <w:rStyle w:val="Sarakstanumurs"/>
          <w:rFonts w:ascii="Times New Roman" w:hAnsi="Times New Roman"/>
          <w:sz w:val="24"/>
          <w:cs/>
        </w:rPr>
        <w:t>“</w:t>
      </w:r>
      <w:r>
        <w:rPr>
          <w:rStyle w:val="Sarakstanumurs"/>
          <w:rFonts w:ascii="Times New Roman" w:hAnsi="Times New Roman"/>
          <w:sz w:val="24"/>
        </w:rPr>
        <w:t>Rotācijas kolbas</w:t>
      </w:r>
      <w:r>
        <w:rPr>
          <w:rStyle w:val="Sarakstanumurs"/>
          <w:rFonts w:ascii="Times New Roman" w:hAnsi="Times New Roman"/>
          <w:sz w:val="24"/>
          <w:cs/>
        </w:rPr>
        <w:t xml:space="preserve">” </w:t>
      </w:r>
      <w:r>
        <w:rPr>
          <w:rStyle w:val="Sarakstanumurs"/>
          <w:rFonts w:ascii="Times New Roman" w:hAnsi="Times New Roman"/>
          <w:sz w:val="24"/>
        </w:rPr>
        <w:t>metode</w:t>
      </w:r>
    </w:p>
    <w:p w:rsidR="006A5F37" w:rsidRDefault="006A5F37" w:rsidP="006A5F37">
      <w:pPr>
        <w:pStyle w:val="Sarakstanumurs"/>
        <w:widowControl w:val="0"/>
        <w:numPr>
          <w:ilvl w:val="0"/>
          <w:numId w:val="0"/>
        </w:numPr>
        <w:spacing w:after="0" w:line="240" w:lineRule="auto"/>
        <w:rPr>
          <w:rFonts w:ascii="Times New Roman" w:hAnsi="Times New Roman"/>
          <w:sz w:val="24"/>
          <w:szCs w:val="18"/>
        </w:rPr>
      </w:pPr>
    </w:p>
    <w:p w:rsidR="006A5F37" w:rsidRDefault="006A5F37" w:rsidP="006A5F37">
      <w:pPr>
        <w:pStyle w:val="Sarakstanumurs"/>
        <w:widowControl w:val="0"/>
        <w:numPr>
          <w:ilvl w:val="0"/>
          <w:numId w:val="0"/>
        </w:numPr>
        <w:spacing w:after="0" w:line="240" w:lineRule="auto"/>
        <w:rPr>
          <w:rFonts w:ascii="Times New Roman" w:hAnsi="Times New Roman"/>
          <w:sz w:val="24"/>
          <w:szCs w:val="18"/>
        </w:rPr>
      </w:pPr>
      <w:r>
        <w:rPr>
          <w:rStyle w:val="Sarakstanumurs"/>
          <w:rFonts w:ascii="Times New Roman" w:hAnsi="Times New Roman"/>
          <w:sz w:val="24"/>
        </w:rPr>
        <w:t>Testa pudelē ievada 20 ml vai 50 ml izkausēta kultivēta agara (agara barotni dzīvotspējīgo koloniju veidojošo vienību skaitīšanai) un pudeles sieniņas noklāj ar agaru, griežot pudeli ap savu asi, kamēr to atdzesē (vajadzības gadījumā zem ūdens strūklas). Inkubācijas laikā (22 </w:t>
      </w:r>
      <w:r>
        <w:rPr>
          <w:rFonts w:ascii="Times New Roman" w:hAnsi="Times New Roman"/>
          <w:sz w:val="24"/>
        </w:rPr>
        <w:sym w:font="Symbol" w:char="F0B1"/>
      </w:r>
      <w:r>
        <w:rPr>
          <w:rStyle w:val="Sarakstanumurs"/>
          <w:rFonts w:ascii="Times New Roman" w:hAnsi="Times New Roman"/>
          <w:sz w:val="24"/>
        </w:rPr>
        <w:t> 2) °C piecas dienas nedrīkst būt redzama pieauguma.</w:t>
      </w:r>
    </w:p>
    <w:p w:rsidR="006A5F37" w:rsidRPr="003E7E5B" w:rsidRDefault="006A5F37" w:rsidP="006A5F37">
      <w:pPr>
        <w:pStyle w:val="Sarakstanumurs"/>
        <w:widowControl w:val="0"/>
        <w:numPr>
          <w:ilvl w:val="0"/>
          <w:numId w:val="0"/>
        </w:numPr>
        <w:spacing w:after="0" w:line="240" w:lineRule="auto"/>
        <w:rPr>
          <w:rFonts w:ascii="Times New Roman" w:hAnsi="Times New Roman"/>
          <w:sz w:val="24"/>
          <w:szCs w:val="18"/>
        </w:rPr>
      </w:pPr>
    </w:p>
    <w:p w:rsidR="006A5F37" w:rsidRPr="003E7E5B" w:rsidRDefault="006A5F37" w:rsidP="006A5F37">
      <w:pPr>
        <w:pStyle w:val="Sarakstanumurs"/>
        <w:widowControl w:val="0"/>
        <w:numPr>
          <w:ilvl w:val="0"/>
          <w:numId w:val="18"/>
        </w:numPr>
        <w:tabs>
          <w:tab w:val="clear" w:pos="360"/>
          <w:tab w:val="num" w:pos="426"/>
        </w:tabs>
        <w:spacing w:after="0" w:line="240" w:lineRule="auto"/>
        <w:ind w:left="0" w:firstLine="0"/>
        <w:rPr>
          <w:rFonts w:ascii="Times New Roman" w:hAnsi="Times New Roman"/>
          <w:sz w:val="24"/>
          <w:szCs w:val="18"/>
        </w:rPr>
      </w:pPr>
      <w:r>
        <w:rPr>
          <w:rStyle w:val="Sarakstanumurs"/>
          <w:rFonts w:ascii="Times New Roman" w:hAnsi="Times New Roman"/>
          <w:sz w:val="24"/>
        </w:rPr>
        <w:t>Šķidrā atsārma metode</w:t>
      </w:r>
    </w:p>
    <w:p w:rsidR="006A5F37" w:rsidRDefault="006A5F37" w:rsidP="006A5F37">
      <w:pPr>
        <w:pStyle w:val="Sarakstanumurs"/>
        <w:widowControl w:val="0"/>
        <w:numPr>
          <w:ilvl w:val="0"/>
          <w:numId w:val="0"/>
        </w:numPr>
        <w:spacing w:after="0" w:line="240" w:lineRule="auto"/>
        <w:rPr>
          <w:rFonts w:ascii="Times New Roman" w:hAnsi="Times New Roman"/>
          <w:sz w:val="24"/>
          <w:szCs w:val="18"/>
        </w:rPr>
      </w:pPr>
    </w:p>
    <w:p w:rsidR="006A5F37" w:rsidRPr="003E7E5B" w:rsidRDefault="006A5F37" w:rsidP="006A5F37">
      <w:pPr>
        <w:pStyle w:val="Sarakstanumurs"/>
        <w:widowControl w:val="0"/>
        <w:numPr>
          <w:ilvl w:val="0"/>
          <w:numId w:val="0"/>
        </w:numPr>
        <w:spacing w:after="0" w:line="240" w:lineRule="auto"/>
        <w:rPr>
          <w:rFonts w:ascii="Times New Roman" w:hAnsi="Times New Roman"/>
          <w:sz w:val="24"/>
          <w:szCs w:val="18"/>
        </w:rPr>
      </w:pPr>
      <w:r>
        <w:rPr>
          <w:rStyle w:val="Sarakstanumurs"/>
          <w:rFonts w:ascii="Times New Roman" w:hAnsi="Times New Roman"/>
          <w:sz w:val="24"/>
        </w:rPr>
        <w:t>Pudelē ievada 20 ml līdz 50 ml tioglikolāta vai cita kultivēta atsārma, griežot pudeli ap savu asi, lai samitrinātu sieniņas, un nogaida inkubācijas periodu (22 </w:t>
      </w:r>
      <w:r>
        <w:rPr>
          <w:rFonts w:ascii="Times New Roman" w:hAnsi="Times New Roman"/>
          <w:sz w:val="24"/>
        </w:rPr>
        <w:sym w:font="Symbol" w:char="F0B1"/>
      </w:r>
      <w:r>
        <w:rPr>
          <w:rStyle w:val="Sarakstanumurs"/>
          <w:rFonts w:ascii="Times New Roman" w:hAnsi="Times New Roman"/>
          <w:sz w:val="24"/>
        </w:rPr>
        <w:t> 2) °C piecas dienas. Ja pudele ir sterila, neveidojas saduļķojums.</w:t>
      </w:r>
    </w:p>
    <w:p w:rsidR="006A5F37" w:rsidRDefault="006A5F37" w:rsidP="006A5F37">
      <w:pPr>
        <w:pStyle w:val="Virsraksts4"/>
        <w:numPr>
          <w:ilvl w:val="0"/>
          <w:numId w:val="0"/>
        </w:numPr>
        <w:spacing w:before="0" w:line="240" w:lineRule="auto"/>
        <w:jc w:val="both"/>
        <w:rPr>
          <w:sz w:val="24"/>
        </w:rPr>
      </w:pPr>
    </w:p>
    <w:p w:rsidR="006A5F37" w:rsidRPr="003E7E5B" w:rsidRDefault="006A5F37" w:rsidP="006A5F37">
      <w:pPr>
        <w:pStyle w:val="Virsraksts4"/>
        <w:numPr>
          <w:ilvl w:val="0"/>
          <w:numId w:val="0"/>
        </w:numPr>
        <w:spacing w:before="0" w:line="240" w:lineRule="auto"/>
        <w:jc w:val="both"/>
        <w:rPr>
          <w:sz w:val="24"/>
        </w:rPr>
      </w:pPr>
      <w:r>
        <w:rPr>
          <w:rStyle w:val="Virsraksts4"/>
          <w:sz w:val="24"/>
        </w:rPr>
        <w:t>4.2.4.2. Inaktivācijas aktīvo vielu esamības tests</w:t>
      </w:r>
    </w:p>
    <w:p w:rsidR="006A5F37"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Tiosulfāta esamību var pārbaudīt ar jodometrisko metodi:</w:t>
      </w:r>
    </w:p>
    <w:p w:rsidR="006A5F37" w:rsidRDefault="006A5F37" w:rsidP="006A5F37">
      <w:pPr>
        <w:pStyle w:val="Formula"/>
        <w:widowControl w:val="0"/>
        <w:tabs>
          <w:tab w:val="left" w:pos="2828"/>
        </w:tabs>
        <w:spacing w:after="0" w:line="240" w:lineRule="auto"/>
        <w:ind w:left="0"/>
        <w:jc w:val="both"/>
        <w:rPr>
          <w:rFonts w:ascii="Times New Roman" w:hAnsi="Times New Roman" w:cs="Arial"/>
          <w:sz w:val="24"/>
        </w:rPr>
      </w:pPr>
    </w:p>
    <w:p w:rsidR="006A5F37"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l</w:t>
      </w:r>
      <w:r>
        <w:rPr>
          <w:rStyle w:val="Parasts"/>
          <w:rFonts w:ascii="Times New Roman" w:hAnsi="Times New Roman"/>
          <w:sz w:val="24"/>
          <w:vertAlign w:val="subscript"/>
        </w:rPr>
        <w:t>2</w:t>
      </w:r>
      <w:r>
        <w:rPr>
          <w:rStyle w:val="Parasts"/>
          <w:rFonts w:ascii="Times New Roman" w:hAnsi="Times New Roman"/>
          <w:sz w:val="24"/>
        </w:rPr>
        <w:t> + 2 S</w:t>
      </w:r>
      <w:r>
        <w:rPr>
          <w:rStyle w:val="Parasts"/>
          <w:rFonts w:ascii="Times New Roman" w:hAnsi="Times New Roman"/>
          <w:sz w:val="24"/>
          <w:vertAlign w:val="subscript"/>
        </w:rPr>
        <w:t>2</w:t>
      </w:r>
      <w:r>
        <w:rPr>
          <w:rStyle w:val="Parasts"/>
          <w:rFonts w:ascii="Times New Roman" w:hAnsi="Times New Roman"/>
          <w:sz w:val="24"/>
        </w:rPr>
        <w:t>O</w:t>
      </w:r>
      <w:r>
        <w:rPr>
          <w:rStyle w:val="Parasts"/>
          <w:rFonts w:ascii="Times New Roman" w:hAnsi="Times New Roman"/>
          <w:sz w:val="24"/>
          <w:vertAlign w:val="subscript"/>
        </w:rPr>
        <w:t>3</w:t>
      </w:r>
      <w:r>
        <w:rPr>
          <w:rStyle w:val="Parasts"/>
          <w:rFonts w:ascii="Times New Roman" w:hAnsi="Times New Roman"/>
          <w:sz w:val="24"/>
          <w:vertAlign w:val="superscript"/>
        </w:rPr>
        <w:t>2-</w:t>
      </w:r>
      <w:r>
        <w:rPr>
          <w:rStyle w:val="Parasts"/>
          <w:rFonts w:ascii="Times New Roman" w:hAnsi="Times New Roman"/>
          <w:sz w:val="24"/>
        </w:rPr>
        <w:tab/>
      </w:r>
      <w:r>
        <w:rPr>
          <w:rStyle w:val="Parasts"/>
          <w:rFonts w:ascii="Times New Roman" w:hAnsi="Times New Roman"/>
          <w:sz w:val="24"/>
          <w:cs/>
        </w:rPr>
        <w:t>→</w:t>
      </w:r>
      <w:r>
        <w:rPr>
          <w:rStyle w:val="Parasts"/>
          <w:rFonts w:ascii="Times New Roman" w:hAnsi="Times New Roman"/>
          <w:sz w:val="24"/>
        </w:rPr>
        <w:tab/>
        <w:t>2 l</w:t>
      </w:r>
      <w:r>
        <w:rPr>
          <w:rStyle w:val="Parasts"/>
          <w:rFonts w:ascii="Times New Roman" w:hAnsi="Times New Roman"/>
          <w:sz w:val="24"/>
          <w:vertAlign w:val="superscript"/>
        </w:rPr>
        <w:t>-</w:t>
      </w:r>
      <w:r>
        <w:rPr>
          <w:rStyle w:val="Parasts"/>
          <w:rFonts w:ascii="Times New Roman" w:hAnsi="Times New Roman"/>
          <w:sz w:val="24"/>
        </w:rPr>
        <w:t> + S</w:t>
      </w:r>
      <w:r>
        <w:rPr>
          <w:rStyle w:val="Parasts"/>
          <w:rFonts w:ascii="Times New Roman" w:hAnsi="Times New Roman"/>
          <w:sz w:val="24"/>
          <w:vertAlign w:val="subscript"/>
        </w:rPr>
        <w:t>4</w:t>
      </w:r>
      <w:r>
        <w:rPr>
          <w:rStyle w:val="Parasts"/>
          <w:rFonts w:ascii="Times New Roman" w:hAnsi="Times New Roman"/>
          <w:sz w:val="24"/>
        </w:rPr>
        <w:t>O</w:t>
      </w:r>
      <w:r>
        <w:rPr>
          <w:rStyle w:val="Parasts"/>
          <w:rFonts w:ascii="Times New Roman" w:hAnsi="Times New Roman"/>
          <w:sz w:val="24"/>
          <w:vertAlign w:val="subscript"/>
        </w:rPr>
        <w:t>6</w:t>
      </w:r>
      <w:r>
        <w:rPr>
          <w:rStyle w:val="Parasts"/>
          <w:rFonts w:ascii="Times New Roman" w:hAnsi="Times New Roman"/>
          <w:sz w:val="24"/>
          <w:vertAlign w:val="superscript"/>
        </w:rPr>
        <w:t>2-</w:t>
      </w:r>
    </w:p>
    <w:p w:rsidR="006A5F37"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Ielej pudelē 10 ml destilēta ūdens un titrē ar joda šķīdumu (4.3.1.4. punkts), izmantojot cieti vai tiofēnu kā titrēšanas beigu punkta aktīvo vielu.</w:t>
      </w:r>
    </w:p>
    <w:p w:rsidR="006A5F37" w:rsidRDefault="006A5F37" w:rsidP="006A5F37">
      <w:pPr>
        <w:pStyle w:val="Virsraksts4"/>
        <w:numPr>
          <w:ilvl w:val="0"/>
          <w:numId w:val="0"/>
        </w:numPr>
        <w:spacing w:before="0" w:line="240" w:lineRule="auto"/>
        <w:jc w:val="both"/>
        <w:rPr>
          <w:rFonts w:eastAsia="Arial Unicode MS"/>
          <w:sz w:val="24"/>
        </w:rPr>
      </w:pPr>
    </w:p>
    <w:p w:rsidR="006A5F37" w:rsidRPr="003E7E5B" w:rsidRDefault="006A5F37" w:rsidP="006A5F37">
      <w:pPr>
        <w:pStyle w:val="Virsraksts4"/>
        <w:numPr>
          <w:ilvl w:val="0"/>
          <w:numId w:val="0"/>
        </w:numPr>
        <w:spacing w:before="0" w:line="240" w:lineRule="auto"/>
        <w:jc w:val="both"/>
        <w:rPr>
          <w:rFonts w:eastAsia="Arial Unicode MS"/>
          <w:sz w:val="24"/>
        </w:rPr>
      </w:pPr>
      <w:r>
        <w:rPr>
          <w:rStyle w:val="Virsraksts4"/>
          <w:sz w:val="24"/>
        </w:rPr>
        <w:t>4.2.4.3. Paliekošās toksicitātes testēšana parauga pudelēs</w:t>
      </w:r>
    </w:p>
    <w:p w:rsidR="006A5F37"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Parauga traukā var palikt toksicitāte stikla trauku mazgāšanas rezultātā, atbrīvojoties savienojumiem vai piedevām no plastmasas pudelēm, kā arī sterilizācijas procesa rezultātā. Stikla vai polietilēna pudelēm, kuras tiek lietotas ikdienā, nav nepieciešams regulāri pārbaudīt toksicitāti, taču, ja rodas šaubas, veic testu saskaņā ar Geldreiha metodi (piemēram, 1975. gada [8.] avots).</w:t>
      </w:r>
    </w:p>
    <w:p w:rsidR="00AF46CC" w:rsidRDefault="00AF46CC">
      <w:pPr>
        <w:spacing w:after="160" w:line="259" w:lineRule="auto"/>
        <w:jc w:val="left"/>
        <w:rPr>
          <w:rFonts w:ascii="Times New Roman" w:hAnsi="Times New Roman"/>
          <w:b/>
          <w:sz w:val="24"/>
        </w:rPr>
      </w:pPr>
      <w:r>
        <w:rPr>
          <w:sz w:val="24"/>
        </w:rPr>
        <w:br w:type="page"/>
      </w:r>
    </w:p>
    <w:p w:rsidR="006A5F37" w:rsidRDefault="006A5F37" w:rsidP="006A5F37">
      <w:pPr>
        <w:pStyle w:val="Virsraksts2"/>
        <w:numPr>
          <w:ilvl w:val="0"/>
          <w:numId w:val="0"/>
        </w:numPr>
        <w:spacing w:before="0" w:line="240" w:lineRule="auto"/>
        <w:jc w:val="both"/>
        <w:rPr>
          <w:sz w:val="24"/>
        </w:rPr>
      </w:pPr>
    </w:p>
    <w:p w:rsidR="006A5F37" w:rsidRPr="003E7E5B" w:rsidRDefault="006A5F37" w:rsidP="006A5F37">
      <w:pPr>
        <w:pStyle w:val="Virsraksts2"/>
        <w:numPr>
          <w:ilvl w:val="0"/>
          <w:numId w:val="0"/>
        </w:numPr>
        <w:spacing w:before="0" w:line="240" w:lineRule="auto"/>
        <w:jc w:val="both"/>
        <w:rPr>
          <w:sz w:val="24"/>
        </w:rPr>
      </w:pPr>
      <w:bookmarkStart w:id="54" w:name="_Toc512003386"/>
      <w:r>
        <w:rPr>
          <w:rStyle w:val="Virsraksts2"/>
          <w:sz w:val="24"/>
        </w:rPr>
        <w:t>4.3. Reaģenti, aparatūra un materiāli</w:t>
      </w:r>
      <w:bookmarkEnd w:id="54"/>
    </w:p>
    <w:p w:rsidR="006A5F37" w:rsidRDefault="006A5F37" w:rsidP="006A5F37">
      <w:pPr>
        <w:pStyle w:val="Virsraksts3"/>
        <w:numPr>
          <w:ilvl w:val="0"/>
          <w:numId w:val="0"/>
        </w:numPr>
        <w:spacing w:before="0" w:line="240" w:lineRule="auto"/>
        <w:jc w:val="both"/>
        <w:rPr>
          <w:sz w:val="24"/>
        </w:rPr>
      </w:pPr>
    </w:p>
    <w:p w:rsidR="006A5F37" w:rsidRPr="003E7E5B" w:rsidRDefault="006A5F37" w:rsidP="006A5F37">
      <w:pPr>
        <w:pStyle w:val="Virsraksts3"/>
        <w:numPr>
          <w:ilvl w:val="0"/>
          <w:numId w:val="0"/>
        </w:numPr>
        <w:spacing w:before="0" w:line="240" w:lineRule="auto"/>
        <w:jc w:val="both"/>
        <w:rPr>
          <w:sz w:val="24"/>
        </w:rPr>
      </w:pPr>
      <w:bookmarkStart w:id="55" w:name="_Toc512003387"/>
      <w:r>
        <w:rPr>
          <w:rStyle w:val="Virsraksts3"/>
          <w:sz w:val="24"/>
        </w:rPr>
        <w:t>4.3.1. Reaģenti</w:t>
      </w:r>
      <w:bookmarkEnd w:id="55"/>
    </w:p>
    <w:p w:rsidR="006A5F37" w:rsidRDefault="006A5F37" w:rsidP="006A5F37">
      <w:pPr>
        <w:pStyle w:val="p4"/>
        <w:widowControl w:val="0"/>
        <w:spacing w:after="0" w:line="240" w:lineRule="auto"/>
        <w:rPr>
          <w:rFonts w:ascii="Times New Roman" w:hAnsi="Times New Roman"/>
          <w:b/>
          <w:sz w:val="24"/>
        </w:rPr>
      </w:pPr>
    </w:p>
    <w:p w:rsidR="006A5F37" w:rsidRDefault="006A5F37" w:rsidP="006A5F37">
      <w:pPr>
        <w:pStyle w:val="p4"/>
        <w:widowControl w:val="0"/>
        <w:spacing w:after="0" w:line="240" w:lineRule="auto"/>
        <w:rPr>
          <w:rFonts w:ascii="Times New Roman" w:hAnsi="Times New Roman"/>
          <w:sz w:val="24"/>
        </w:rPr>
      </w:pPr>
      <w:r>
        <w:rPr>
          <w:rStyle w:val="p4"/>
          <w:rFonts w:ascii="Times New Roman" w:hAnsi="Times New Roman"/>
          <w:b/>
          <w:sz w:val="24"/>
        </w:rPr>
        <w:t>4.3.1.1. Etanols</w:t>
      </w:r>
      <w:r>
        <w:rPr>
          <w:rStyle w:val="p4"/>
          <w:rFonts w:ascii="Times New Roman" w:hAnsi="Times New Roman"/>
          <w:sz w:val="24"/>
        </w:rPr>
        <w:t xml:space="preserve">, tilpuma daļa </w:t>
      </w:r>
      <w:r>
        <w:rPr>
          <w:rFonts w:ascii="Times New Roman" w:hAnsi="Times New Roman"/>
          <w:i/>
          <w:sz w:val="24"/>
        </w:rPr>
        <w:sym w:font="Symbol" w:char="F06A"/>
      </w:r>
      <w:r>
        <w:rPr>
          <w:rStyle w:val="p4"/>
          <w:rFonts w:ascii="Times New Roman" w:hAnsi="Times New Roman"/>
          <w:i/>
          <w:sz w:val="24"/>
        </w:rPr>
        <w:t> </w:t>
      </w:r>
      <w:r>
        <w:rPr>
          <w:rStyle w:val="p4"/>
          <w:rFonts w:ascii="Times New Roman" w:hAnsi="Times New Roman"/>
          <w:sz w:val="24"/>
        </w:rPr>
        <w:t xml:space="preserve">(C2H5OH) = 70 %, </w:t>
      </w:r>
      <w:r>
        <w:rPr>
          <w:rStyle w:val="p4"/>
          <w:rFonts w:ascii="Times New Roman" w:hAnsi="Times New Roman"/>
          <w:b/>
          <w:sz w:val="24"/>
        </w:rPr>
        <w:t>izopropanols</w:t>
      </w:r>
      <w:r>
        <w:rPr>
          <w:rStyle w:val="p4"/>
          <w:rFonts w:ascii="Times New Roman" w:hAnsi="Times New Roman"/>
          <w:sz w:val="24"/>
        </w:rPr>
        <w:t>, tilpuma daļa</w:t>
      </w:r>
    </w:p>
    <w:p w:rsidR="006A5F37" w:rsidRPr="003E7E5B" w:rsidRDefault="006A5F37" w:rsidP="006A5F37">
      <w:pPr>
        <w:pStyle w:val="p4"/>
        <w:widowControl w:val="0"/>
        <w:spacing w:after="0" w:line="240" w:lineRule="auto"/>
        <w:rPr>
          <w:rFonts w:ascii="Times New Roman" w:hAnsi="Times New Roman"/>
          <w:sz w:val="24"/>
        </w:rPr>
      </w:pPr>
      <w:r>
        <w:rPr>
          <w:rFonts w:ascii="Times New Roman" w:hAnsi="Times New Roman"/>
          <w:i/>
          <w:sz w:val="24"/>
        </w:rPr>
        <w:sym w:font="Symbol" w:char="F06A"/>
      </w:r>
      <w:r>
        <w:rPr>
          <w:rStyle w:val="p4"/>
          <w:rFonts w:ascii="Times New Roman" w:hAnsi="Times New Roman"/>
          <w:i/>
          <w:sz w:val="24"/>
        </w:rPr>
        <w:t> </w:t>
      </w:r>
      <w:r>
        <w:rPr>
          <w:rStyle w:val="p4"/>
          <w:rFonts w:ascii="Times New Roman" w:hAnsi="Times New Roman"/>
          <w:sz w:val="24"/>
        </w:rPr>
        <w:t xml:space="preserve">[(CH3)2 CHOH] = 70 %, vai </w:t>
      </w:r>
      <w:r>
        <w:rPr>
          <w:rStyle w:val="p4"/>
          <w:rFonts w:ascii="Times New Roman" w:hAnsi="Times New Roman"/>
          <w:b/>
          <w:sz w:val="24"/>
        </w:rPr>
        <w:t>hipohlorīta šķīdums</w:t>
      </w:r>
      <w:r>
        <w:rPr>
          <w:rStyle w:val="p4"/>
          <w:rFonts w:ascii="Times New Roman" w:hAnsi="Times New Roman"/>
          <w:sz w:val="24"/>
        </w:rPr>
        <w:t xml:space="preserve">, </w:t>
      </w:r>
      <w:r>
        <w:rPr>
          <w:rFonts w:ascii="Times New Roman" w:hAnsi="Times New Roman"/>
          <w:i/>
          <w:sz w:val="24"/>
        </w:rPr>
        <w:sym w:font="Symbol" w:char="F072"/>
      </w:r>
      <w:r>
        <w:rPr>
          <w:rStyle w:val="p4"/>
          <w:rFonts w:ascii="Times New Roman" w:hAnsi="Times New Roman"/>
          <w:i/>
          <w:sz w:val="24"/>
        </w:rPr>
        <w:t> </w:t>
      </w:r>
      <w:r>
        <w:rPr>
          <w:rStyle w:val="p4"/>
          <w:rFonts w:ascii="Times New Roman" w:hAnsi="Times New Roman"/>
          <w:sz w:val="24"/>
        </w:rPr>
        <w:t>(CLO</w:t>
      </w:r>
      <w:r>
        <w:rPr>
          <w:rStyle w:val="p4"/>
          <w:rFonts w:ascii="Times New Roman" w:hAnsi="Times New Roman"/>
          <w:sz w:val="24"/>
          <w:cs/>
        </w:rPr>
        <w:t>–</w:t>
      </w:r>
      <w:r>
        <w:rPr>
          <w:rStyle w:val="p4"/>
          <w:rFonts w:ascii="Times New Roman" w:hAnsi="Times New Roman"/>
          <w:sz w:val="24"/>
        </w:rPr>
        <w:t xml:space="preserve">) </w:t>
      </w:r>
      <w:r>
        <w:rPr>
          <w:rFonts w:ascii="Times New Roman" w:hAnsi="Times New Roman"/>
          <w:noProof/>
          <w:sz w:val="24"/>
        </w:rPr>
        <w:drawing>
          <wp:inline distT="0" distB="0" distL="0" distR="0">
            <wp:extent cx="118745" cy="106680"/>
            <wp:effectExtent l="0" t="0" r="0" b="7620"/>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8745" cy="106680"/>
                    </a:xfrm>
                    <a:prstGeom prst="rect">
                      <a:avLst/>
                    </a:prstGeom>
                    <a:noFill/>
                    <a:ln>
                      <a:noFill/>
                    </a:ln>
                  </pic:spPr>
                </pic:pic>
              </a:graphicData>
            </a:graphic>
          </wp:inline>
        </w:drawing>
      </w:r>
      <w:r>
        <w:rPr>
          <w:rStyle w:val="p4"/>
          <w:rFonts w:ascii="Times New Roman" w:hAnsi="Times New Roman"/>
          <w:sz w:val="24"/>
        </w:rPr>
        <w:t> 1 g/l.</w:t>
      </w:r>
    </w:p>
    <w:p w:rsidR="006A5F37" w:rsidRPr="003E7E5B" w:rsidRDefault="006A5F37" w:rsidP="006A5F37">
      <w:pPr>
        <w:pStyle w:val="p4"/>
        <w:widowControl w:val="0"/>
        <w:spacing w:after="0" w:line="240" w:lineRule="auto"/>
        <w:rPr>
          <w:rFonts w:ascii="Times New Roman" w:hAnsi="Times New Roman"/>
          <w:sz w:val="24"/>
        </w:rPr>
      </w:pPr>
      <w:r>
        <w:rPr>
          <w:rStyle w:val="p4"/>
          <w:rFonts w:ascii="Times New Roman" w:hAnsi="Times New Roman"/>
          <w:b/>
          <w:sz w:val="24"/>
        </w:rPr>
        <w:t>4.3.1.2. Nātrija tiosulfāta pentahidrāta šķīdums</w:t>
      </w:r>
      <w:r>
        <w:rPr>
          <w:rStyle w:val="p4"/>
          <w:rFonts w:ascii="Times New Roman" w:hAnsi="Times New Roman"/>
          <w:sz w:val="24"/>
        </w:rPr>
        <w:t xml:space="preserve">, </w:t>
      </w:r>
      <w:r>
        <w:rPr>
          <w:rFonts w:ascii="Times New Roman" w:hAnsi="Times New Roman"/>
          <w:i/>
          <w:sz w:val="24"/>
        </w:rPr>
        <w:sym w:font="Symbol" w:char="F072"/>
      </w:r>
      <w:r>
        <w:rPr>
          <w:rStyle w:val="p4"/>
          <w:rFonts w:ascii="Times New Roman" w:hAnsi="Times New Roman"/>
          <w:i/>
          <w:sz w:val="24"/>
        </w:rPr>
        <w:t> </w:t>
      </w:r>
      <w:r>
        <w:rPr>
          <w:rStyle w:val="p4"/>
          <w:rFonts w:ascii="Times New Roman" w:hAnsi="Times New Roman"/>
          <w:sz w:val="24"/>
        </w:rPr>
        <w:t>(Na2S2O3 5H2O) = 18 mg/ml.</w:t>
      </w:r>
    </w:p>
    <w:p w:rsidR="006A5F37" w:rsidRPr="003E7E5B" w:rsidRDefault="006A5F37" w:rsidP="006A5F37">
      <w:pPr>
        <w:pStyle w:val="p4"/>
        <w:widowControl w:val="0"/>
        <w:spacing w:after="0" w:line="240" w:lineRule="auto"/>
        <w:rPr>
          <w:rFonts w:ascii="Times New Roman" w:hAnsi="Times New Roman"/>
          <w:sz w:val="24"/>
        </w:rPr>
      </w:pPr>
      <w:r>
        <w:rPr>
          <w:rStyle w:val="p4"/>
          <w:rFonts w:ascii="Times New Roman" w:hAnsi="Times New Roman"/>
          <w:b/>
          <w:sz w:val="24"/>
        </w:rPr>
        <w:t>4.3.1.3. Nātrija sulfīda šķīdums</w:t>
      </w:r>
      <w:r>
        <w:rPr>
          <w:rStyle w:val="p4"/>
          <w:rFonts w:ascii="Times New Roman" w:hAnsi="Times New Roman"/>
          <w:sz w:val="24"/>
        </w:rPr>
        <w:t xml:space="preserve">, </w:t>
      </w:r>
      <w:r>
        <w:rPr>
          <w:rFonts w:ascii="Times New Roman" w:hAnsi="Times New Roman"/>
          <w:i/>
          <w:sz w:val="24"/>
        </w:rPr>
        <w:sym w:font="Symbol" w:char="F072"/>
      </w:r>
      <w:r>
        <w:rPr>
          <w:rStyle w:val="p4"/>
          <w:rFonts w:ascii="Times New Roman" w:hAnsi="Times New Roman"/>
          <w:i/>
          <w:sz w:val="24"/>
        </w:rPr>
        <w:t> </w:t>
      </w:r>
      <w:r>
        <w:rPr>
          <w:rStyle w:val="p4"/>
          <w:rFonts w:ascii="Times New Roman" w:hAnsi="Times New Roman"/>
          <w:sz w:val="24"/>
        </w:rPr>
        <w:t>(Na2S) = 0,1 mg/ml.</w:t>
      </w:r>
    </w:p>
    <w:p w:rsidR="006A5F37" w:rsidRPr="003E7E5B" w:rsidRDefault="006A5F37" w:rsidP="006A5F37">
      <w:pPr>
        <w:pStyle w:val="p4"/>
        <w:widowControl w:val="0"/>
        <w:spacing w:after="0" w:line="240" w:lineRule="auto"/>
        <w:rPr>
          <w:rFonts w:ascii="Times New Roman" w:hAnsi="Times New Roman"/>
          <w:sz w:val="24"/>
        </w:rPr>
      </w:pPr>
      <w:r>
        <w:rPr>
          <w:rStyle w:val="p4"/>
          <w:rFonts w:ascii="Times New Roman" w:hAnsi="Times New Roman"/>
          <w:b/>
          <w:sz w:val="24"/>
        </w:rPr>
        <w:t>4.3.1.4. Joda šķīdums</w:t>
      </w:r>
      <w:r>
        <w:rPr>
          <w:rStyle w:val="p4"/>
          <w:rFonts w:ascii="Times New Roman" w:hAnsi="Times New Roman"/>
          <w:sz w:val="24"/>
        </w:rPr>
        <w:t xml:space="preserve">, </w:t>
      </w:r>
      <w:r>
        <w:rPr>
          <w:rStyle w:val="p4"/>
          <w:rFonts w:ascii="Times New Roman" w:hAnsi="Times New Roman"/>
          <w:i/>
          <w:sz w:val="24"/>
        </w:rPr>
        <w:t>c</w:t>
      </w:r>
      <w:r>
        <w:rPr>
          <w:rStyle w:val="p4"/>
          <w:rFonts w:ascii="Times New Roman" w:hAnsi="Times New Roman"/>
          <w:sz w:val="24"/>
        </w:rPr>
        <w:t>(I2) = 0,05 mol/l.</w:t>
      </w:r>
    </w:p>
    <w:p w:rsidR="006A5F37" w:rsidRDefault="006A5F37" w:rsidP="006A5F37">
      <w:pPr>
        <w:pStyle w:val="Virsraksts3"/>
        <w:numPr>
          <w:ilvl w:val="0"/>
          <w:numId w:val="0"/>
        </w:numPr>
        <w:spacing w:before="0" w:line="240" w:lineRule="auto"/>
        <w:jc w:val="both"/>
        <w:rPr>
          <w:sz w:val="24"/>
        </w:rPr>
      </w:pPr>
    </w:p>
    <w:p w:rsidR="006A5F37" w:rsidRPr="003E7E5B" w:rsidRDefault="006A5F37" w:rsidP="006A5F37">
      <w:pPr>
        <w:pStyle w:val="Virsraksts3"/>
        <w:numPr>
          <w:ilvl w:val="0"/>
          <w:numId w:val="0"/>
        </w:numPr>
        <w:spacing w:before="0" w:line="240" w:lineRule="auto"/>
        <w:jc w:val="both"/>
        <w:rPr>
          <w:sz w:val="24"/>
        </w:rPr>
      </w:pPr>
      <w:bookmarkStart w:id="56" w:name="_Toc512003388"/>
      <w:r>
        <w:rPr>
          <w:rStyle w:val="Virsraksts3"/>
          <w:sz w:val="24"/>
        </w:rPr>
        <w:t>4.3.2. Aparatūra un materiāli</w:t>
      </w:r>
      <w:bookmarkEnd w:id="56"/>
    </w:p>
    <w:p w:rsidR="006A5F37"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Papildus paraugu traukiem var būt nepieciešami turpmāk norādītie priekšmeti.</w:t>
      </w:r>
    </w:p>
    <w:p w:rsidR="006A5F37" w:rsidRDefault="006A5F37" w:rsidP="006A5F37">
      <w:pPr>
        <w:pStyle w:val="p3"/>
        <w:widowControl w:val="0"/>
        <w:spacing w:after="0" w:line="240" w:lineRule="auto"/>
        <w:rPr>
          <w:rFonts w:ascii="Times New Roman" w:eastAsia="Arial Unicode MS" w:hAnsi="Times New Roman"/>
          <w:b/>
          <w:sz w:val="24"/>
        </w:rPr>
      </w:pPr>
    </w:p>
    <w:p w:rsidR="006A5F37" w:rsidRPr="003E7E5B" w:rsidRDefault="006A5F37" w:rsidP="006A5F37">
      <w:pPr>
        <w:pStyle w:val="p3"/>
        <w:widowControl w:val="0"/>
        <w:spacing w:after="0" w:line="240" w:lineRule="auto"/>
        <w:rPr>
          <w:rFonts w:ascii="Times New Roman" w:eastAsia="Arial Unicode MS" w:hAnsi="Times New Roman"/>
          <w:sz w:val="24"/>
        </w:rPr>
      </w:pPr>
      <w:r>
        <w:rPr>
          <w:rStyle w:val="p3"/>
          <w:rFonts w:ascii="Times New Roman" w:hAnsi="Times New Roman"/>
          <w:b/>
          <w:sz w:val="24"/>
        </w:rPr>
        <w:t>4.3.2.1. Ziepes un dvieļi</w:t>
      </w:r>
      <w:r>
        <w:rPr>
          <w:rStyle w:val="p3"/>
          <w:rFonts w:ascii="Times New Roman" w:hAnsi="Times New Roman"/>
          <w:sz w:val="24"/>
        </w:rPr>
        <w:t>.</w:t>
      </w:r>
    </w:p>
    <w:p w:rsidR="006A5F37" w:rsidRPr="003E7E5B" w:rsidRDefault="006A5F37" w:rsidP="006A5F37">
      <w:pPr>
        <w:pStyle w:val="p3"/>
        <w:widowControl w:val="0"/>
        <w:spacing w:after="0" w:line="240" w:lineRule="auto"/>
        <w:rPr>
          <w:rFonts w:ascii="Times New Roman" w:eastAsia="Arial Unicode MS" w:hAnsi="Times New Roman"/>
          <w:sz w:val="24"/>
        </w:rPr>
      </w:pPr>
      <w:r>
        <w:rPr>
          <w:rStyle w:val="p3"/>
          <w:rFonts w:ascii="Times New Roman" w:hAnsi="Times New Roman"/>
          <w:b/>
          <w:sz w:val="24"/>
        </w:rPr>
        <w:t>4.3.2.2. Gāzes lodlampa</w:t>
      </w:r>
      <w:r>
        <w:rPr>
          <w:rStyle w:val="p3"/>
          <w:rFonts w:ascii="Times New Roman" w:hAnsi="Times New Roman"/>
          <w:sz w:val="24"/>
        </w:rPr>
        <w:t xml:space="preserve"> un </w:t>
      </w:r>
      <w:r>
        <w:rPr>
          <w:rStyle w:val="p3"/>
          <w:rFonts w:ascii="Times New Roman" w:hAnsi="Times New Roman"/>
          <w:b/>
          <w:sz w:val="24"/>
        </w:rPr>
        <w:t>atkārtota uzpilde</w:t>
      </w:r>
      <w:r>
        <w:rPr>
          <w:rStyle w:val="p3"/>
          <w:rFonts w:ascii="Times New Roman" w:hAnsi="Times New Roman"/>
          <w:sz w:val="24"/>
        </w:rPr>
        <w:t>.</w:t>
      </w:r>
    </w:p>
    <w:p w:rsidR="006A5F37" w:rsidRPr="003E7E5B" w:rsidRDefault="006A5F37" w:rsidP="006A5F37">
      <w:pPr>
        <w:pStyle w:val="p3"/>
        <w:widowControl w:val="0"/>
        <w:spacing w:after="0" w:line="240" w:lineRule="auto"/>
        <w:rPr>
          <w:rFonts w:ascii="Times New Roman" w:eastAsia="Arial Unicode MS" w:hAnsi="Times New Roman"/>
          <w:sz w:val="24"/>
        </w:rPr>
      </w:pPr>
      <w:r>
        <w:rPr>
          <w:rStyle w:val="p3"/>
          <w:rFonts w:ascii="Times New Roman" w:hAnsi="Times New Roman"/>
          <w:b/>
          <w:sz w:val="24"/>
        </w:rPr>
        <w:t>4.3.2.3. Burkas vai vārglāzes, dezinfekcijas salvetes.</w:t>
      </w:r>
    </w:p>
    <w:p w:rsidR="006A5F37" w:rsidRPr="003E7E5B" w:rsidRDefault="006A5F37" w:rsidP="006A5F37">
      <w:pPr>
        <w:pStyle w:val="p3"/>
        <w:widowControl w:val="0"/>
        <w:spacing w:after="0" w:line="240" w:lineRule="auto"/>
        <w:rPr>
          <w:rFonts w:ascii="Times New Roman" w:eastAsia="Arial Unicode MS" w:hAnsi="Times New Roman"/>
          <w:sz w:val="24"/>
        </w:rPr>
      </w:pPr>
      <w:r>
        <w:rPr>
          <w:rStyle w:val="p3"/>
          <w:rFonts w:ascii="Times New Roman" w:hAnsi="Times New Roman"/>
          <w:b/>
          <w:sz w:val="24"/>
        </w:rPr>
        <w:t>4.3.2.4. Deglis, sērkociņi.</w:t>
      </w:r>
    </w:p>
    <w:p w:rsidR="006A5F37" w:rsidRPr="003E7E5B" w:rsidRDefault="006A5F37" w:rsidP="006A5F37">
      <w:pPr>
        <w:pStyle w:val="p3"/>
        <w:widowControl w:val="0"/>
        <w:spacing w:after="0" w:line="240" w:lineRule="auto"/>
        <w:rPr>
          <w:rFonts w:ascii="Times New Roman" w:eastAsia="Arial Unicode MS" w:hAnsi="Times New Roman"/>
          <w:sz w:val="24"/>
        </w:rPr>
      </w:pPr>
      <w:r>
        <w:rPr>
          <w:rStyle w:val="p3"/>
          <w:rFonts w:ascii="Times New Roman" w:hAnsi="Times New Roman"/>
          <w:b/>
          <w:sz w:val="24"/>
        </w:rPr>
        <w:t>4.3.2.5. Marķieri, zīmuļi, marķējumi.</w:t>
      </w:r>
    </w:p>
    <w:p w:rsidR="006A5F37" w:rsidRPr="003E7E5B" w:rsidRDefault="006A5F37" w:rsidP="006A5F37">
      <w:pPr>
        <w:pStyle w:val="p3"/>
        <w:widowControl w:val="0"/>
        <w:spacing w:after="0" w:line="240" w:lineRule="auto"/>
        <w:rPr>
          <w:rFonts w:ascii="Times New Roman" w:eastAsia="Arial Unicode MS" w:hAnsi="Times New Roman"/>
          <w:sz w:val="24"/>
        </w:rPr>
      </w:pPr>
      <w:r>
        <w:rPr>
          <w:rStyle w:val="p3"/>
          <w:rFonts w:ascii="Times New Roman" w:hAnsi="Times New Roman"/>
          <w:b/>
          <w:sz w:val="24"/>
        </w:rPr>
        <w:t>4.3.2.6. Uzgriežņu atslēgas, knaibles, skrūvgriezis, nazis.</w:t>
      </w:r>
    </w:p>
    <w:p w:rsidR="006A5F37" w:rsidRPr="003E7E5B" w:rsidRDefault="006A5F37" w:rsidP="006A5F37">
      <w:pPr>
        <w:pStyle w:val="p3"/>
        <w:widowControl w:val="0"/>
        <w:spacing w:after="0" w:line="240" w:lineRule="auto"/>
        <w:rPr>
          <w:rFonts w:ascii="Times New Roman" w:eastAsia="Arial Unicode MS" w:hAnsi="Times New Roman"/>
          <w:sz w:val="24"/>
        </w:rPr>
      </w:pPr>
      <w:r>
        <w:rPr>
          <w:rStyle w:val="p3"/>
          <w:rFonts w:ascii="Times New Roman" w:hAnsi="Times New Roman"/>
          <w:b/>
          <w:sz w:val="24"/>
        </w:rPr>
        <w:t>4.3.2.7. Ledus kaste un ledus vai ledus pakas, pārvietojamie ledusskapji vai saldēšanas nodalījumi transportlīdzekļos.</w:t>
      </w:r>
    </w:p>
    <w:p w:rsidR="006A5F37" w:rsidRPr="003E7E5B" w:rsidRDefault="006A5F37" w:rsidP="006A5F37">
      <w:pPr>
        <w:pStyle w:val="p3"/>
        <w:widowControl w:val="0"/>
        <w:spacing w:after="0" w:line="240" w:lineRule="auto"/>
        <w:rPr>
          <w:rFonts w:ascii="Times New Roman" w:eastAsia="Arial Unicode MS" w:hAnsi="Times New Roman"/>
          <w:sz w:val="24"/>
        </w:rPr>
      </w:pPr>
      <w:r>
        <w:rPr>
          <w:rStyle w:val="p3"/>
          <w:rFonts w:ascii="Times New Roman" w:hAnsi="Times New Roman"/>
          <w:b/>
          <w:sz w:val="24"/>
        </w:rPr>
        <w:t>4.3.2.8. Termometrs vai temperatūras reģistrators.</w:t>
      </w:r>
    </w:p>
    <w:p w:rsidR="006A5F37" w:rsidRPr="003E7E5B" w:rsidRDefault="006A5F37" w:rsidP="006A5F37">
      <w:pPr>
        <w:pStyle w:val="p3"/>
        <w:widowControl w:val="0"/>
        <w:spacing w:after="0" w:line="240" w:lineRule="auto"/>
        <w:rPr>
          <w:rFonts w:ascii="Times New Roman" w:eastAsia="Arial Unicode MS" w:hAnsi="Times New Roman"/>
          <w:sz w:val="24"/>
        </w:rPr>
      </w:pPr>
      <w:r>
        <w:rPr>
          <w:rStyle w:val="p3"/>
          <w:rFonts w:ascii="Times New Roman" w:hAnsi="Times New Roman"/>
          <w:b/>
          <w:sz w:val="24"/>
        </w:rPr>
        <w:t>4.3.2.9. Stabilizēts pudeļu turētājs vai līdzvērtīgs turētājs</w:t>
      </w:r>
      <w:r>
        <w:rPr>
          <w:rStyle w:val="p3"/>
          <w:rFonts w:ascii="Times New Roman" w:hAnsi="Times New Roman"/>
          <w:sz w:val="24"/>
        </w:rPr>
        <w:t>, ar virvi vai ķēdi (vēlams, nerūsējošais tērauda, vismaz apakšējai daļai).</w:t>
      </w:r>
    </w:p>
    <w:p w:rsidR="006A5F37" w:rsidRPr="003E7E5B" w:rsidRDefault="006A5F37" w:rsidP="006A5F37">
      <w:pPr>
        <w:pStyle w:val="p3"/>
        <w:widowControl w:val="0"/>
        <w:spacing w:after="0" w:line="240" w:lineRule="auto"/>
        <w:rPr>
          <w:rFonts w:ascii="Times New Roman" w:eastAsia="Arial Unicode MS" w:hAnsi="Times New Roman"/>
          <w:sz w:val="24"/>
        </w:rPr>
      </w:pPr>
      <w:r>
        <w:rPr>
          <w:rStyle w:val="p3"/>
          <w:rFonts w:ascii="Times New Roman" w:hAnsi="Times New Roman"/>
          <w:b/>
          <w:sz w:val="24"/>
        </w:rPr>
        <w:t>4.3.2.10. Kāts vai gara pincete vai paraugu ņemšanas ierīce</w:t>
      </w:r>
      <w:r>
        <w:rPr>
          <w:rStyle w:val="p3"/>
          <w:rFonts w:ascii="Times New Roman" w:hAnsi="Times New Roman"/>
          <w:sz w:val="24"/>
        </w:rPr>
        <w:t>, kas pielāgota dažādiem dziļumiem.</w:t>
      </w:r>
    </w:p>
    <w:p w:rsidR="006A5F37" w:rsidRPr="003E7E5B" w:rsidRDefault="006A5F37" w:rsidP="006A5F37">
      <w:pPr>
        <w:pStyle w:val="p3"/>
        <w:widowControl w:val="0"/>
        <w:spacing w:after="0" w:line="240" w:lineRule="auto"/>
        <w:rPr>
          <w:rFonts w:ascii="Times New Roman" w:eastAsia="Arial Unicode MS" w:hAnsi="Times New Roman"/>
          <w:sz w:val="24"/>
        </w:rPr>
      </w:pPr>
      <w:r>
        <w:rPr>
          <w:rStyle w:val="p3"/>
          <w:rFonts w:ascii="Times New Roman" w:hAnsi="Times New Roman"/>
          <w:b/>
          <w:sz w:val="24"/>
        </w:rPr>
        <w:t>4.3.2.11. Kartes, paraugu ņemšanas vietu saraksts, paraugu ņemšanas veidlapas.</w:t>
      </w:r>
    </w:p>
    <w:p w:rsidR="006A5F37" w:rsidRPr="003E7E5B" w:rsidRDefault="006A5F37" w:rsidP="006A5F37">
      <w:pPr>
        <w:pStyle w:val="p3"/>
        <w:widowControl w:val="0"/>
        <w:spacing w:after="0" w:line="240" w:lineRule="auto"/>
        <w:rPr>
          <w:rFonts w:ascii="Times New Roman" w:eastAsia="Arial Unicode MS" w:hAnsi="Times New Roman"/>
          <w:sz w:val="24"/>
        </w:rPr>
      </w:pPr>
      <w:r>
        <w:rPr>
          <w:rStyle w:val="p3"/>
          <w:rFonts w:ascii="Times New Roman" w:hAnsi="Times New Roman"/>
          <w:b/>
          <w:sz w:val="24"/>
        </w:rPr>
        <w:t>4.3.2.12. Transportlīdzeklis un dokumenti, identitātes un atļaujas kartīte.</w:t>
      </w:r>
    </w:p>
    <w:p w:rsidR="006A5F37" w:rsidRPr="003E7E5B" w:rsidRDefault="006A5F37" w:rsidP="006A5F37">
      <w:pPr>
        <w:pStyle w:val="p3"/>
        <w:widowControl w:val="0"/>
        <w:spacing w:after="0" w:line="240" w:lineRule="auto"/>
        <w:rPr>
          <w:rFonts w:ascii="Times New Roman" w:eastAsia="Arial Unicode MS" w:hAnsi="Times New Roman"/>
          <w:sz w:val="24"/>
        </w:rPr>
      </w:pPr>
      <w:r>
        <w:rPr>
          <w:rStyle w:val="p3"/>
          <w:rFonts w:ascii="Times New Roman" w:hAnsi="Times New Roman"/>
          <w:b/>
          <w:sz w:val="24"/>
        </w:rPr>
        <w:t>4.3.2.13. Ūdensnecaurlaidīgi (aizsarg)zābaki.</w:t>
      </w:r>
    </w:p>
    <w:p w:rsidR="006A5F37" w:rsidRPr="003E7E5B" w:rsidRDefault="006A5F37" w:rsidP="006A5F37">
      <w:pPr>
        <w:pStyle w:val="p3"/>
        <w:widowControl w:val="0"/>
        <w:spacing w:after="0" w:line="240" w:lineRule="auto"/>
        <w:rPr>
          <w:rFonts w:ascii="Times New Roman" w:eastAsia="Arial Unicode MS" w:hAnsi="Times New Roman"/>
          <w:sz w:val="24"/>
        </w:rPr>
      </w:pPr>
      <w:r>
        <w:rPr>
          <w:rStyle w:val="p3"/>
          <w:rFonts w:ascii="Times New Roman" w:hAnsi="Times New Roman"/>
          <w:b/>
          <w:sz w:val="24"/>
        </w:rPr>
        <w:t>4.3.2.14. Aparāts, ar ko mēra pH, hloru, izšķīdušo skābekli, vadītspēju.</w:t>
      </w:r>
    </w:p>
    <w:p w:rsidR="006A5F37" w:rsidRPr="003E7E5B" w:rsidRDefault="006A5F37" w:rsidP="006A5F37">
      <w:pPr>
        <w:pStyle w:val="p3"/>
        <w:widowControl w:val="0"/>
        <w:spacing w:after="0" w:line="240" w:lineRule="auto"/>
        <w:rPr>
          <w:rFonts w:ascii="Times New Roman" w:eastAsia="Arial Unicode MS" w:hAnsi="Times New Roman"/>
          <w:sz w:val="24"/>
        </w:rPr>
      </w:pPr>
      <w:r>
        <w:rPr>
          <w:rStyle w:val="p3"/>
          <w:rFonts w:ascii="Times New Roman" w:hAnsi="Times New Roman"/>
          <w:b/>
          <w:sz w:val="24"/>
        </w:rPr>
        <w:t>4.3.2.15. Sterili cimdi.</w:t>
      </w:r>
    </w:p>
    <w:p w:rsidR="006A5F37" w:rsidRPr="003E7E5B" w:rsidRDefault="006A5F37" w:rsidP="006A5F37">
      <w:pPr>
        <w:pStyle w:val="p3"/>
        <w:widowControl w:val="0"/>
        <w:spacing w:after="0" w:line="240" w:lineRule="auto"/>
        <w:rPr>
          <w:rFonts w:ascii="Times New Roman" w:eastAsia="Arial Unicode MS" w:hAnsi="Times New Roman"/>
          <w:sz w:val="24"/>
        </w:rPr>
      </w:pPr>
    </w:p>
    <w:p w:rsidR="006A5F37" w:rsidRPr="003E7E5B" w:rsidRDefault="006A5F37" w:rsidP="006A5F37">
      <w:pPr>
        <w:pStyle w:val="p3"/>
        <w:widowControl w:val="0"/>
        <w:spacing w:after="0" w:line="240" w:lineRule="auto"/>
        <w:rPr>
          <w:rFonts w:ascii="Times New Roman" w:eastAsia="Arial Unicode MS" w:hAnsi="Times New Roman"/>
          <w:b/>
          <w:sz w:val="24"/>
        </w:rPr>
      </w:pPr>
      <w:r>
        <w:rPr>
          <w:rStyle w:val="p3"/>
          <w:rFonts w:ascii="Times New Roman" w:hAnsi="Times New Roman"/>
          <w:b/>
          <w:sz w:val="24"/>
        </w:rPr>
        <w:t>4.4. Iepildīšanas procedūra</w:t>
      </w:r>
    </w:p>
    <w:p w:rsidR="006A5F37" w:rsidRDefault="006A5F37" w:rsidP="006A5F37">
      <w:pPr>
        <w:pStyle w:val="Virsraksts3"/>
        <w:numPr>
          <w:ilvl w:val="0"/>
          <w:numId w:val="0"/>
        </w:numPr>
        <w:spacing w:before="0" w:line="240" w:lineRule="auto"/>
        <w:jc w:val="both"/>
        <w:rPr>
          <w:rFonts w:eastAsia="Arial Unicode MS"/>
          <w:sz w:val="24"/>
        </w:rPr>
      </w:pPr>
    </w:p>
    <w:p w:rsidR="006A5F37" w:rsidRPr="003E7E5B" w:rsidRDefault="006A5F37" w:rsidP="006A5F37">
      <w:pPr>
        <w:pStyle w:val="Virsraksts3"/>
        <w:numPr>
          <w:ilvl w:val="0"/>
          <w:numId w:val="0"/>
        </w:numPr>
        <w:spacing w:before="0" w:line="240" w:lineRule="auto"/>
        <w:jc w:val="both"/>
        <w:rPr>
          <w:rFonts w:eastAsia="Arial Unicode MS"/>
          <w:sz w:val="24"/>
        </w:rPr>
      </w:pPr>
      <w:bookmarkStart w:id="57" w:name="_Toc512003389"/>
      <w:r>
        <w:rPr>
          <w:rStyle w:val="Virsraksts3"/>
          <w:sz w:val="24"/>
        </w:rPr>
        <w:t>4.4.1. Dzeramais ūdens no krāna</w:t>
      </w:r>
      <w:bookmarkEnd w:id="57"/>
    </w:p>
    <w:p w:rsidR="006A5F37" w:rsidRDefault="006A5F37" w:rsidP="006A5F37">
      <w:pPr>
        <w:pStyle w:val="Virsraksts4"/>
        <w:numPr>
          <w:ilvl w:val="0"/>
          <w:numId w:val="0"/>
        </w:numPr>
        <w:spacing w:before="0" w:line="240" w:lineRule="auto"/>
        <w:jc w:val="both"/>
        <w:rPr>
          <w:rFonts w:eastAsia="Arial Unicode MS"/>
          <w:sz w:val="24"/>
        </w:rPr>
      </w:pPr>
    </w:p>
    <w:p w:rsidR="006A5F37" w:rsidRPr="003E7E5B" w:rsidRDefault="006A5F37" w:rsidP="006A5F37">
      <w:pPr>
        <w:pStyle w:val="Virsraksts4"/>
        <w:numPr>
          <w:ilvl w:val="0"/>
          <w:numId w:val="0"/>
        </w:numPr>
        <w:spacing w:before="0" w:line="240" w:lineRule="auto"/>
        <w:jc w:val="both"/>
        <w:rPr>
          <w:rFonts w:eastAsia="Arial Unicode MS"/>
          <w:sz w:val="24"/>
        </w:rPr>
      </w:pPr>
      <w:r>
        <w:rPr>
          <w:rStyle w:val="Virsraksts4"/>
          <w:sz w:val="24"/>
        </w:rPr>
        <w:t>4.4.1.1. Vispārēji jautājumi</w:t>
      </w:r>
    </w:p>
    <w:p w:rsidR="006A5F37" w:rsidRDefault="006A5F37" w:rsidP="006A5F37">
      <w:pPr>
        <w:widowControl w:val="0"/>
        <w:spacing w:after="0" w:line="240" w:lineRule="auto"/>
        <w:rPr>
          <w:rFonts w:ascii="Times New Roman" w:eastAsia="Arial Unicode MS" w:hAnsi="Times New Roman"/>
          <w:sz w:val="24"/>
        </w:rPr>
      </w:pPr>
    </w:p>
    <w:p w:rsidR="006A5F37"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Ūdens paraugus no krāna ņem dažādiem mērķiem:</w:t>
      </w:r>
    </w:p>
    <w:p w:rsidR="006A5F37" w:rsidRPr="003E7E5B"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pStyle w:val="Sarakstanumurs"/>
        <w:widowControl w:val="0"/>
        <w:numPr>
          <w:ilvl w:val="0"/>
          <w:numId w:val="31"/>
        </w:numPr>
        <w:tabs>
          <w:tab w:val="clear" w:pos="360"/>
        </w:tabs>
        <w:spacing w:after="0" w:line="240" w:lineRule="auto"/>
        <w:ind w:left="426" w:hanging="426"/>
        <w:rPr>
          <w:rFonts w:ascii="Times New Roman" w:hAnsi="Times New Roman"/>
          <w:sz w:val="24"/>
        </w:rPr>
      </w:pPr>
      <w:r>
        <w:rPr>
          <w:rStyle w:val="Sarakstanumurs"/>
          <w:rFonts w:ascii="Times New Roman" w:hAnsi="Times New Roman"/>
          <w:sz w:val="24"/>
        </w:rPr>
        <w:t>lai noteiktu ūdens kvalitāti maģistrālajā sadales vadā (par ko atbild izplatītājs);</w:t>
      </w:r>
    </w:p>
    <w:p w:rsidR="006A5F37" w:rsidRPr="003E7E5B" w:rsidRDefault="006A5F37" w:rsidP="006A5F37">
      <w:pPr>
        <w:pStyle w:val="Sarakstanumurs"/>
        <w:widowControl w:val="0"/>
        <w:numPr>
          <w:ilvl w:val="0"/>
          <w:numId w:val="31"/>
        </w:numPr>
        <w:tabs>
          <w:tab w:val="clear" w:pos="360"/>
        </w:tabs>
        <w:spacing w:after="0" w:line="240" w:lineRule="auto"/>
        <w:ind w:left="426" w:hanging="426"/>
        <w:rPr>
          <w:rFonts w:ascii="Times New Roman" w:hAnsi="Times New Roman"/>
          <w:sz w:val="24"/>
        </w:rPr>
      </w:pPr>
      <w:r>
        <w:rPr>
          <w:rStyle w:val="Sarakstanumurs"/>
          <w:rFonts w:ascii="Times New Roman" w:hAnsi="Times New Roman"/>
          <w:sz w:val="24"/>
        </w:rPr>
        <w:t>lai zinātu, kāda ir ūdens kvalitāte, kas tek no krāna patēriņam, kāds tas tiek piegādāts līdz krānam (ko var mainīt pakalpojuma tīklā ēkā);</w:t>
      </w:r>
    </w:p>
    <w:p w:rsidR="006A5F37" w:rsidRPr="003E7E5B" w:rsidRDefault="006A5F37" w:rsidP="006A5F37">
      <w:pPr>
        <w:pStyle w:val="Sarakstanumurs"/>
        <w:widowControl w:val="0"/>
        <w:numPr>
          <w:ilvl w:val="0"/>
          <w:numId w:val="31"/>
        </w:numPr>
        <w:tabs>
          <w:tab w:val="clear" w:pos="360"/>
        </w:tabs>
        <w:spacing w:after="0" w:line="240" w:lineRule="auto"/>
        <w:ind w:left="426" w:hanging="426"/>
        <w:rPr>
          <w:rFonts w:ascii="Times New Roman" w:hAnsi="Times New Roman"/>
          <w:sz w:val="24"/>
        </w:rPr>
      </w:pPr>
      <w:r>
        <w:rPr>
          <w:rStyle w:val="Sarakstanumurs"/>
          <w:rFonts w:ascii="Times New Roman" w:hAnsi="Times New Roman"/>
          <w:sz w:val="24"/>
        </w:rPr>
        <w:t>lai zinātu, kāda ir lietotā ūdens kvalitāte, t. i., kāds ūdens tek no (iespējams, piesārņota) krāna.</w:t>
      </w:r>
    </w:p>
    <w:p w:rsidR="006A5F37"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 xml:space="preserve">Lai novērtētu ūdens kvalitāti maģistrālajā vadā (a) gadījums), paraugus vislabāk ir ņemt no īpašiem krāniem (arī sadales sistēmā), kas atrodas maģistrālā sadales vada tuvumā, ir tīri, bez </w:t>
      </w:r>
      <w:r>
        <w:rPr>
          <w:rStyle w:val="Parasts"/>
          <w:rFonts w:ascii="Times New Roman" w:hAnsi="Times New Roman"/>
          <w:sz w:val="24"/>
        </w:rPr>
        <w:lastRenderedPageBreak/>
        <w:t>stiprinājumiem un ir dezinficējami ar liesmu vai piemērotu līdzvērtīgu metodi.</w:t>
      </w:r>
    </w:p>
    <w:p w:rsidR="006A5F37"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Lai novērtētu ūdens kvalitāti maģistrālajā vadā (joprojām a) gadījums), var izmantot parastus krānus, ja tos var dezinficēt ar liesmu, bet gadījumā, ja rezultāti nav skaidri, izvērtē pakalpojuma tīklu kā iespējamo piesārņojuma avotu.</w:t>
      </w:r>
    </w:p>
    <w:p w:rsidR="006A5F37"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Situācija, kas aprakstīta b) punktā, ir izvēles metode, ko izmanto, lai novērtētu dzeramā ūdens kvalitāti, tostarp pakalpojuma tīkla ietekmi ēkas iekšienē. Šajā gadījumā ne vienmēr ir pieejami krāni, kas ir dezinficējami ar liesmu, un ir jāizvērtē citas dezinfekcijas metodes (jālieto hipohlorīta šķīdums, etanols vai izopropanols (4.3.1.1. punkts)).</w:t>
      </w:r>
    </w:p>
    <w:p w:rsidR="006A5F37"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Situācija, kas aprakstīta c) punktā, ir dzeramā ūdens kvalitātes novērtēšanas metode īpašās situācijās, piemēram, uzliesmojumu gadījumā.</w:t>
      </w:r>
    </w:p>
    <w:p w:rsidR="006A5F37" w:rsidRDefault="006A5F37" w:rsidP="006A5F37">
      <w:pPr>
        <w:widowControl w:val="0"/>
        <w:spacing w:after="0" w:line="240" w:lineRule="auto"/>
        <w:rPr>
          <w:rFonts w:ascii="Times New Roman" w:eastAsia="Arial Unicode MS" w:hAnsi="Times New Roman"/>
          <w:sz w:val="24"/>
        </w:rPr>
      </w:pPr>
    </w:p>
    <w:p w:rsidR="006A5F37"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Atkarībā no mērķa ir vai nu nepieciešams, vai nepareizi:</w:t>
      </w:r>
    </w:p>
    <w:p w:rsidR="006A5F37" w:rsidRPr="003E7E5B"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pStyle w:val="Sarakstaturpinjums"/>
        <w:widowControl w:val="0"/>
        <w:numPr>
          <w:ilvl w:val="0"/>
          <w:numId w:val="26"/>
        </w:numPr>
        <w:tabs>
          <w:tab w:val="clear" w:pos="400"/>
        </w:tabs>
        <w:spacing w:after="0" w:line="240" w:lineRule="auto"/>
        <w:ind w:left="426" w:hanging="426"/>
        <w:rPr>
          <w:rFonts w:ascii="Times New Roman" w:eastAsia="Arial Unicode MS" w:hAnsi="Times New Roman"/>
          <w:sz w:val="24"/>
        </w:rPr>
      </w:pPr>
      <w:r>
        <w:rPr>
          <w:rStyle w:val="Sarakstaturpinjums"/>
          <w:rFonts w:ascii="Times New Roman" w:hAnsi="Times New Roman"/>
          <w:sz w:val="24"/>
        </w:rPr>
        <w:t>atvienot pievienotās ierīces un ieliktņus;</w:t>
      </w:r>
    </w:p>
    <w:p w:rsidR="006A5F37" w:rsidRPr="003E7E5B" w:rsidRDefault="006A5F37" w:rsidP="006A5F37">
      <w:pPr>
        <w:pStyle w:val="Sarakstaturpinjums"/>
        <w:widowControl w:val="0"/>
        <w:numPr>
          <w:ilvl w:val="0"/>
          <w:numId w:val="26"/>
        </w:numPr>
        <w:tabs>
          <w:tab w:val="clear" w:pos="400"/>
        </w:tabs>
        <w:spacing w:after="0" w:line="240" w:lineRule="auto"/>
        <w:ind w:left="426" w:hanging="426"/>
        <w:rPr>
          <w:rFonts w:ascii="Times New Roman" w:eastAsia="Arial Unicode MS" w:hAnsi="Times New Roman"/>
          <w:sz w:val="24"/>
        </w:rPr>
      </w:pPr>
      <w:r>
        <w:rPr>
          <w:rStyle w:val="Sarakstaturpinjums"/>
          <w:rFonts w:ascii="Times New Roman" w:hAnsi="Times New Roman"/>
          <w:sz w:val="24"/>
        </w:rPr>
        <w:t>dezinficēt krānu;</w:t>
      </w:r>
    </w:p>
    <w:p w:rsidR="006A5F37" w:rsidRPr="003E7E5B" w:rsidRDefault="006A5F37" w:rsidP="006A5F37">
      <w:pPr>
        <w:pStyle w:val="Sarakstaturpinjums"/>
        <w:widowControl w:val="0"/>
        <w:numPr>
          <w:ilvl w:val="0"/>
          <w:numId w:val="26"/>
        </w:numPr>
        <w:tabs>
          <w:tab w:val="clear" w:pos="400"/>
        </w:tabs>
        <w:spacing w:after="0" w:line="240" w:lineRule="auto"/>
        <w:ind w:left="426" w:hanging="426"/>
        <w:rPr>
          <w:rFonts w:ascii="Times New Roman" w:eastAsia="Arial Unicode MS" w:hAnsi="Times New Roman"/>
          <w:sz w:val="24"/>
        </w:rPr>
      </w:pPr>
      <w:r>
        <w:rPr>
          <w:rStyle w:val="Sarakstaturpinjums"/>
          <w:rFonts w:ascii="Times New Roman" w:hAnsi="Times New Roman"/>
          <w:sz w:val="24"/>
        </w:rPr>
        <w:t>veikt skalošanu (sk. 1. tabulu).</w:t>
      </w:r>
    </w:p>
    <w:p w:rsidR="006A5F37" w:rsidRDefault="006A5F37" w:rsidP="006A5F37">
      <w:pPr>
        <w:pStyle w:val="Tabletitle"/>
        <w:keepNext w:val="0"/>
        <w:widowControl w:val="0"/>
        <w:suppressAutoHyphens w:val="0"/>
        <w:spacing w:before="0" w:after="0" w:line="240" w:lineRule="auto"/>
        <w:jc w:val="both"/>
        <w:rPr>
          <w:rFonts w:ascii="Times New Roman" w:eastAsia="Arial Unicode MS" w:hAnsi="Times New Roman"/>
          <w:sz w:val="24"/>
        </w:rPr>
      </w:pPr>
    </w:p>
    <w:p w:rsidR="006A5F37" w:rsidRPr="008C26AC" w:rsidRDefault="006A5F37" w:rsidP="006A5F37">
      <w:pPr>
        <w:pStyle w:val="Tabletitle"/>
        <w:keepNext w:val="0"/>
        <w:widowControl w:val="0"/>
        <w:suppressAutoHyphens w:val="0"/>
        <w:spacing w:before="0" w:after="0" w:line="240" w:lineRule="auto"/>
        <w:rPr>
          <w:rFonts w:ascii="Times New Roman" w:eastAsia="Arial Unicode MS" w:hAnsi="Times New Roman"/>
          <w:sz w:val="24"/>
        </w:rPr>
      </w:pPr>
      <w:r>
        <w:rPr>
          <w:rStyle w:val="Tabletitle"/>
          <w:rFonts w:ascii="Times New Roman" w:hAnsi="Times New Roman"/>
          <w:sz w:val="24"/>
        </w:rPr>
        <w:t>1. tabula. Parauga ņemšana no krāna dažādiem mērķiem</w:t>
      </w:r>
    </w:p>
    <w:p w:rsidR="006A5F37" w:rsidRPr="008C26AC" w:rsidRDefault="006A5F37" w:rsidP="006A5F37">
      <w:pPr>
        <w:widowControl w:val="0"/>
        <w:spacing w:after="0" w:line="240" w:lineRule="auto"/>
        <w:rPr>
          <w:rFonts w:ascii="Times New Roman" w:hAnsi="Times New Roman"/>
        </w:rPr>
      </w:pPr>
    </w:p>
    <w:tbl>
      <w:tblPr>
        <w:tblW w:w="0" w:type="auto"/>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28" w:type="dxa"/>
          <w:left w:w="28" w:type="dxa"/>
          <w:bottom w:w="28" w:type="dxa"/>
          <w:right w:w="28" w:type="dxa"/>
        </w:tblCellMar>
        <w:tblLook w:val="00BF" w:firstRow="1" w:lastRow="0" w:firstColumn="1" w:lastColumn="0" w:noHBand="0" w:noVBand="0"/>
      </w:tblPr>
      <w:tblGrid>
        <w:gridCol w:w="944"/>
        <w:gridCol w:w="2252"/>
        <w:gridCol w:w="2937"/>
        <w:gridCol w:w="783"/>
        <w:gridCol w:w="2077"/>
      </w:tblGrid>
      <w:tr w:rsidR="00AF46CC" w:rsidRPr="00AF46CC" w:rsidTr="00AF46CC">
        <w:trPr>
          <w:jc w:val="center"/>
        </w:trPr>
        <w:tc>
          <w:tcPr>
            <w:tcW w:w="0" w:type="auto"/>
            <w:tcBorders>
              <w:top w:val="single" w:sz="12" w:space="0" w:color="000000"/>
              <w:bottom w:val="nil"/>
            </w:tcBorders>
            <w:noWrap/>
            <w:vAlign w:val="center"/>
          </w:tcPr>
          <w:p w:rsidR="006A5F37" w:rsidRPr="00AF46CC" w:rsidRDefault="006A5F37" w:rsidP="00704E2F">
            <w:pPr>
              <w:pStyle w:val="Tabletext9"/>
              <w:widowControl w:val="0"/>
              <w:spacing w:before="0" w:after="0" w:line="240" w:lineRule="auto"/>
              <w:jc w:val="center"/>
              <w:rPr>
                <w:rFonts w:ascii="Times New Roman" w:eastAsia="Arial Unicode MS" w:hAnsi="Times New Roman"/>
                <w:b/>
                <w:sz w:val="17"/>
                <w:szCs w:val="17"/>
              </w:rPr>
            </w:pPr>
            <w:r w:rsidRPr="00AF46CC">
              <w:rPr>
                <w:rStyle w:val="Tabletext9"/>
                <w:rFonts w:ascii="Times New Roman" w:hAnsi="Times New Roman"/>
                <w:b/>
                <w:sz w:val="17"/>
                <w:szCs w:val="17"/>
              </w:rPr>
              <w:t>Nolūks</w:t>
            </w:r>
          </w:p>
        </w:tc>
        <w:tc>
          <w:tcPr>
            <w:tcW w:w="0" w:type="auto"/>
            <w:vMerge w:val="restart"/>
            <w:tcBorders>
              <w:top w:val="single" w:sz="12" w:space="0" w:color="000000"/>
            </w:tcBorders>
            <w:noWrap/>
            <w:vAlign w:val="center"/>
          </w:tcPr>
          <w:p w:rsidR="006A5F37" w:rsidRPr="00AF46CC" w:rsidRDefault="006A5F37" w:rsidP="00704E2F">
            <w:pPr>
              <w:pStyle w:val="Tabletext9"/>
              <w:widowControl w:val="0"/>
              <w:spacing w:before="0" w:after="0" w:line="240" w:lineRule="auto"/>
              <w:jc w:val="center"/>
              <w:rPr>
                <w:rFonts w:ascii="Times New Roman" w:eastAsia="Arial Unicode MS" w:hAnsi="Times New Roman"/>
                <w:b/>
                <w:sz w:val="17"/>
                <w:szCs w:val="17"/>
              </w:rPr>
            </w:pPr>
            <w:r w:rsidRPr="00AF46CC">
              <w:rPr>
                <w:rStyle w:val="Tabletext9"/>
                <w:rFonts w:ascii="Times New Roman" w:hAnsi="Times New Roman"/>
                <w:b/>
                <w:sz w:val="17"/>
                <w:szCs w:val="17"/>
              </w:rPr>
              <w:t>Ūdens veids</w:t>
            </w:r>
          </w:p>
        </w:tc>
        <w:tc>
          <w:tcPr>
            <w:tcW w:w="0" w:type="auto"/>
            <w:vMerge w:val="restart"/>
            <w:tcBorders>
              <w:top w:val="single" w:sz="12" w:space="0" w:color="000000"/>
            </w:tcBorders>
            <w:noWrap/>
            <w:vAlign w:val="center"/>
          </w:tcPr>
          <w:p w:rsidR="006A5F37" w:rsidRPr="00AF46CC" w:rsidRDefault="006A5F37" w:rsidP="00704E2F">
            <w:pPr>
              <w:pStyle w:val="Tabletext9"/>
              <w:widowControl w:val="0"/>
              <w:spacing w:before="0" w:after="0" w:line="240" w:lineRule="auto"/>
              <w:jc w:val="center"/>
              <w:rPr>
                <w:rFonts w:ascii="Times New Roman" w:eastAsia="Arial Unicode MS" w:hAnsi="Times New Roman"/>
                <w:b/>
                <w:sz w:val="17"/>
                <w:szCs w:val="17"/>
              </w:rPr>
            </w:pPr>
            <w:r w:rsidRPr="00AF46CC">
              <w:rPr>
                <w:rStyle w:val="Tabletext9"/>
                <w:rFonts w:ascii="Times New Roman" w:hAnsi="Times New Roman"/>
                <w:b/>
                <w:sz w:val="17"/>
                <w:szCs w:val="17"/>
              </w:rPr>
              <w:t>Atvienot pievienotās ierīces un ieliktņus</w:t>
            </w:r>
          </w:p>
        </w:tc>
        <w:tc>
          <w:tcPr>
            <w:tcW w:w="0" w:type="auto"/>
            <w:vMerge w:val="restart"/>
            <w:tcBorders>
              <w:top w:val="single" w:sz="12" w:space="0" w:color="000000"/>
            </w:tcBorders>
            <w:noWrap/>
            <w:vAlign w:val="center"/>
          </w:tcPr>
          <w:p w:rsidR="006A5F37" w:rsidRPr="00AF46CC" w:rsidRDefault="006A5F37" w:rsidP="00704E2F">
            <w:pPr>
              <w:pStyle w:val="Tabletext9"/>
              <w:widowControl w:val="0"/>
              <w:spacing w:before="0" w:after="0" w:line="240" w:lineRule="auto"/>
              <w:jc w:val="center"/>
              <w:rPr>
                <w:rFonts w:ascii="Times New Roman" w:eastAsia="Arial Unicode MS" w:hAnsi="Times New Roman"/>
                <w:b/>
                <w:sz w:val="17"/>
                <w:szCs w:val="17"/>
              </w:rPr>
            </w:pPr>
            <w:r w:rsidRPr="00AF46CC">
              <w:rPr>
                <w:rStyle w:val="Tabletext9"/>
                <w:rFonts w:ascii="Times New Roman" w:hAnsi="Times New Roman"/>
                <w:b/>
                <w:sz w:val="17"/>
                <w:szCs w:val="17"/>
              </w:rPr>
              <w:t>Dezinficēt</w:t>
            </w:r>
          </w:p>
        </w:tc>
        <w:tc>
          <w:tcPr>
            <w:tcW w:w="0" w:type="auto"/>
            <w:vMerge w:val="restart"/>
            <w:tcBorders>
              <w:top w:val="single" w:sz="12" w:space="0" w:color="000000"/>
            </w:tcBorders>
            <w:noWrap/>
            <w:vAlign w:val="center"/>
          </w:tcPr>
          <w:p w:rsidR="006A5F37" w:rsidRPr="00AF46CC" w:rsidRDefault="006A5F37" w:rsidP="00704E2F">
            <w:pPr>
              <w:pStyle w:val="Tabletext9"/>
              <w:widowControl w:val="0"/>
              <w:spacing w:before="0" w:after="0" w:line="240" w:lineRule="auto"/>
              <w:jc w:val="center"/>
              <w:rPr>
                <w:rFonts w:ascii="Times New Roman" w:eastAsia="Arial Unicode MS" w:hAnsi="Times New Roman"/>
                <w:b/>
                <w:sz w:val="17"/>
                <w:szCs w:val="17"/>
              </w:rPr>
            </w:pPr>
            <w:r w:rsidRPr="00AF46CC">
              <w:rPr>
                <w:rStyle w:val="Tabletext9"/>
                <w:rFonts w:ascii="Times New Roman" w:hAnsi="Times New Roman"/>
                <w:b/>
                <w:sz w:val="17"/>
                <w:szCs w:val="17"/>
              </w:rPr>
              <w:t>Izskalot</w:t>
            </w:r>
          </w:p>
        </w:tc>
      </w:tr>
      <w:tr w:rsidR="00AF46CC" w:rsidRPr="00AF46CC" w:rsidTr="00AF46CC">
        <w:trPr>
          <w:jc w:val="center"/>
        </w:trPr>
        <w:tc>
          <w:tcPr>
            <w:tcW w:w="0" w:type="auto"/>
            <w:tcBorders>
              <w:top w:val="nil"/>
              <w:bottom w:val="single" w:sz="12" w:space="0" w:color="000000"/>
            </w:tcBorders>
            <w:noWrap/>
            <w:vAlign w:val="center"/>
          </w:tcPr>
          <w:p w:rsidR="006A5F37" w:rsidRPr="00AF46CC" w:rsidRDefault="006A5F37" w:rsidP="00704E2F">
            <w:pPr>
              <w:pStyle w:val="Tabletext9"/>
              <w:widowControl w:val="0"/>
              <w:spacing w:before="0" w:after="0" w:line="240" w:lineRule="auto"/>
              <w:jc w:val="center"/>
              <w:rPr>
                <w:rFonts w:ascii="Times New Roman" w:eastAsia="Arial Unicode MS" w:hAnsi="Times New Roman"/>
                <w:sz w:val="17"/>
                <w:szCs w:val="17"/>
              </w:rPr>
            </w:pPr>
            <w:r w:rsidRPr="00AF46CC">
              <w:rPr>
                <w:rStyle w:val="Tabletext9"/>
                <w:rFonts w:ascii="Times New Roman" w:hAnsi="Times New Roman"/>
                <w:sz w:val="17"/>
                <w:szCs w:val="17"/>
              </w:rPr>
              <w:t>(sk. iepriekš)</w:t>
            </w:r>
          </w:p>
        </w:tc>
        <w:tc>
          <w:tcPr>
            <w:tcW w:w="0" w:type="auto"/>
            <w:vMerge/>
            <w:tcBorders>
              <w:bottom w:val="single" w:sz="12" w:space="0" w:color="000000"/>
            </w:tcBorders>
            <w:noWrap/>
            <w:vAlign w:val="center"/>
          </w:tcPr>
          <w:p w:rsidR="006A5F37" w:rsidRPr="00AF46CC" w:rsidRDefault="006A5F37" w:rsidP="00704E2F">
            <w:pPr>
              <w:pStyle w:val="Tabletext9"/>
              <w:widowControl w:val="0"/>
              <w:spacing w:before="0" w:after="0" w:line="240" w:lineRule="auto"/>
              <w:jc w:val="center"/>
              <w:rPr>
                <w:rFonts w:ascii="Times New Roman" w:eastAsia="Arial Unicode MS" w:hAnsi="Times New Roman"/>
                <w:sz w:val="17"/>
                <w:szCs w:val="17"/>
              </w:rPr>
            </w:pPr>
          </w:p>
        </w:tc>
        <w:tc>
          <w:tcPr>
            <w:tcW w:w="0" w:type="auto"/>
            <w:vMerge/>
            <w:tcBorders>
              <w:bottom w:val="single" w:sz="12" w:space="0" w:color="000000"/>
            </w:tcBorders>
            <w:noWrap/>
            <w:vAlign w:val="center"/>
          </w:tcPr>
          <w:p w:rsidR="006A5F37" w:rsidRPr="00AF46CC" w:rsidRDefault="006A5F37" w:rsidP="00704E2F">
            <w:pPr>
              <w:pStyle w:val="Tabletext9"/>
              <w:widowControl w:val="0"/>
              <w:spacing w:before="0" w:after="0" w:line="240" w:lineRule="auto"/>
              <w:jc w:val="center"/>
              <w:rPr>
                <w:rFonts w:ascii="Times New Roman" w:eastAsia="Arial Unicode MS" w:hAnsi="Times New Roman"/>
                <w:sz w:val="17"/>
                <w:szCs w:val="17"/>
              </w:rPr>
            </w:pPr>
          </w:p>
        </w:tc>
        <w:tc>
          <w:tcPr>
            <w:tcW w:w="0" w:type="auto"/>
            <w:vMerge/>
            <w:tcBorders>
              <w:bottom w:val="single" w:sz="12" w:space="0" w:color="000000"/>
            </w:tcBorders>
            <w:noWrap/>
            <w:vAlign w:val="center"/>
          </w:tcPr>
          <w:p w:rsidR="006A5F37" w:rsidRPr="00AF46CC" w:rsidRDefault="006A5F37" w:rsidP="00704E2F">
            <w:pPr>
              <w:pStyle w:val="Tabletext9"/>
              <w:widowControl w:val="0"/>
              <w:spacing w:before="0" w:after="0" w:line="240" w:lineRule="auto"/>
              <w:jc w:val="center"/>
              <w:rPr>
                <w:rFonts w:ascii="Times New Roman" w:eastAsia="Arial Unicode MS" w:hAnsi="Times New Roman"/>
                <w:sz w:val="17"/>
                <w:szCs w:val="17"/>
              </w:rPr>
            </w:pPr>
          </w:p>
        </w:tc>
        <w:tc>
          <w:tcPr>
            <w:tcW w:w="0" w:type="auto"/>
            <w:vMerge/>
            <w:tcBorders>
              <w:bottom w:val="single" w:sz="12" w:space="0" w:color="000000"/>
            </w:tcBorders>
            <w:noWrap/>
            <w:vAlign w:val="center"/>
          </w:tcPr>
          <w:p w:rsidR="006A5F37" w:rsidRPr="00AF46CC" w:rsidRDefault="006A5F37" w:rsidP="00704E2F">
            <w:pPr>
              <w:pStyle w:val="Tabletext9"/>
              <w:widowControl w:val="0"/>
              <w:spacing w:before="0" w:after="0" w:line="240" w:lineRule="auto"/>
              <w:jc w:val="center"/>
              <w:rPr>
                <w:rFonts w:ascii="Times New Roman" w:eastAsia="Arial Unicode MS" w:hAnsi="Times New Roman"/>
                <w:sz w:val="17"/>
                <w:szCs w:val="17"/>
              </w:rPr>
            </w:pPr>
          </w:p>
        </w:tc>
      </w:tr>
      <w:tr w:rsidR="00AF46CC" w:rsidRPr="00AF46CC" w:rsidTr="00AF46CC">
        <w:trPr>
          <w:jc w:val="center"/>
        </w:trPr>
        <w:tc>
          <w:tcPr>
            <w:tcW w:w="0" w:type="auto"/>
            <w:tcBorders>
              <w:top w:val="single" w:sz="12" w:space="0" w:color="000000"/>
              <w:bottom w:val="single" w:sz="6" w:space="0" w:color="auto"/>
              <w:right w:val="single" w:sz="6" w:space="0" w:color="auto"/>
            </w:tcBorders>
            <w:noWrap/>
            <w:vAlign w:val="center"/>
          </w:tcPr>
          <w:p w:rsidR="006A5F37" w:rsidRPr="00AF46CC" w:rsidRDefault="006A5F37" w:rsidP="00704E2F">
            <w:pPr>
              <w:pStyle w:val="Tabletext9"/>
              <w:widowControl w:val="0"/>
              <w:spacing w:before="0" w:after="0" w:line="240" w:lineRule="auto"/>
              <w:jc w:val="center"/>
              <w:rPr>
                <w:rFonts w:ascii="Times New Roman" w:eastAsia="Arial Unicode MS" w:hAnsi="Times New Roman"/>
                <w:sz w:val="17"/>
                <w:szCs w:val="17"/>
              </w:rPr>
            </w:pPr>
            <w:r w:rsidRPr="00AF46CC">
              <w:rPr>
                <w:rStyle w:val="Tabletext9"/>
                <w:rFonts w:ascii="Times New Roman" w:hAnsi="Times New Roman"/>
                <w:sz w:val="17"/>
                <w:szCs w:val="17"/>
              </w:rPr>
              <w:t>a)</w:t>
            </w:r>
          </w:p>
        </w:tc>
        <w:tc>
          <w:tcPr>
            <w:tcW w:w="0" w:type="auto"/>
            <w:tcBorders>
              <w:top w:val="single" w:sz="12" w:space="0" w:color="000000"/>
              <w:left w:val="single" w:sz="6" w:space="0" w:color="auto"/>
              <w:bottom w:val="single" w:sz="6" w:space="0" w:color="auto"/>
              <w:right w:val="single" w:sz="6" w:space="0" w:color="auto"/>
            </w:tcBorders>
            <w:noWrap/>
            <w:vAlign w:val="center"/>
          </w:tcPr>
          <w:p w:rsidR="006A5F37" w:rsidRPr="00AF46CC" w:rsidRDefault="006A5F37" w:rsidP="00704E2F">
            <w:pPr>
              <w:pStyle w:val="Tabletext9"/>
              <w:widowControl w:val="0"/>
              <w:spacing w:before="0" w:after="0" w:line="240" w:lineRule="auto"/>
              <w:rPr>
                <w:rFonts w:ascii="Times New Roman" w:eastAsia="Arial Unicode MS" w:hAnsi="Times New Roman"/>
                <w:sz w:val="17"/>
                <w:szCs w:val="17"/>
              </w:rPr>
            </w:pPr>
            <w:r w:rsidRPr="00AF46CC">
              <w:rPr>
                <w:rStyle w:val="Tabletext9"/>
                <w:rFonts w:ascii="Times New Roman" w:hAnsi="Times New Roman"/>
                <w:sz w:val="17"/>
                <w:szCs w:val="17"/>
              </w:rPr>
              <w:t>Maģistrālajā sadales vadā</w:t>
            </w:r>
          </w:p>
        </w:tc>
        <w:tc>
          <w:tcPr>
            <w:tcW w:w="0" w:type="auto"/>
            <w:tcBorders>
              <w:top w:val="single" w:sz="12" w:space="0" w:color="000000"/>
              <w:left w:val="single" w:sz="6" w:space="0" w:color="auto"/>
              <w:bottom w:val="single" w:sz="6" w:space="0" w:color="auto"/>
              <w:right w:val="single" w:sz="6" w:space="0" w:color="auto"/>
            </w:tcBorders>
            <w:noWrap/>
            <w:vAlign w:val="center"/>
          </w:tcPr>
          <w:p w:rsidR="006A5F37" w:rsidRPr="00AF46CC" w:rsidRDefault="006A5F37" w:rsidP="00704E2F">
            <w:pPr>
              <w:pStyle w:val="Tabletext9"/>
              <w:widowControl w:val="0"/>
              <w:spacing w:before="0" w:after="0" w:line="240" w:lineRule="auto"/>
              <w:jc w:val="center"/>
              <w:rPr>
                <w:rFonts w:ascii="Times New Roman" w:eastAsia="Arial Unicode MS" w:hAnsi="Times New Roman"/>
                <w:sz w:val="17"/>
                <w:szCs w:val="17"/>
              </w:rPr>
            </w:pPr>
            <w:r w:rsidRPr="00AF46CC">
              <w:rPr>
                <w:rStyle w:val="Tabletext9"/>
                <w:rFonts w:ascii="Times New Roman" w:hAnsi="Times New Roman"/>
                <w:sz w:val="17"/>
                <w:szCs w:val="17"/>
              </w:rPr>
              <w:t>Jā</w:t>
            </w:r>
          </w:p>
        </w:tc>
        <w:tc>
          <w:tcPr>
            <w:tcW w:w="0" w:type="auto"/>
            <w:tcBorders>
              <w:top w:val="single" w:sz="12" w:space="0" w:color="000000"/>
              <w:left w:val="single" w:sz="6" w:space="0" w:color="auto"/>
              <w:bottom w:val="single" w:sz="6" w:space="0" w:color="auto"/>
              <w:right w:val="single" w:sz="6" w:space="0" w:color="auto"/>
            </w:tcBorders>
            <w:noWrap/>
            <w:vAlign w:val="center"/>
          </w:tcPr>
          <w:p w:rsidR="006A5F37" w:rsidRPr="00AF46CC" w:rsidRDefault="006A5F37" w:rsidP="00704E2F">
            <w:pPr>
              <w:pStyle w:val="Tabletext9"/>
              <w:widowControl w:val="0"/>
              <w:spacing w:before="0" w:after="0" w:line="240" w:lineRule="auto"/>
              <w:jc w:val="center"/>
              <w:rPr>
                <w:rFonts w:ascii="Times New Roman" w:eastAsia="Arial Unicode MS" w:hAnsi="Times New Roman"/>
                <w:sz w:val="17"/>
                <w:szCs w:val="17"/>
              </w:rPr>
            </w:pPr>
            <w:r w:rsidRPr="00AF46CC">
              <w:rPr>
                <w:rStyle w:val="Tabletext9"/>
                <w:rFonts w:ascii="Times New Roman" w:hAnsi="Times New Roman"/>
                <w:sz w:val="17"/>
                <w:szCs w:val="17"/>
              </w:rPr>
              <w:t>Jā</w:t>
            </w:r>
          </w:p>
        </w:tc>
        <w:tc>
          <w:tcPr>
            <w:tcW w:w="0" w:type="auto"/>
            <w:tcBorders>
              <w:top w:val="single" w:sz="12" w:space="0" w:color="000000"/>
              <w:left w:val="single" w:sz="6" w:space="0" w:color="auto"/>
              <w:bottom w:val="single" w:sz="6" w:space="0" w:color="auto"/>
            </w:tcBorders>
            <w:noWrap/>
            <w:vAlign w:val="center"/>
          </w:tcPr>
          <w:p w:rsidR="006A5F37" w:rsidRPr="00AF46CC" w:rsidRDefault="006A5F37" w:rsidP="00704E2F">
            <w:pPr>
              <w:pStyle w:val="Tabletext9"/>
              <w:widowControl w:val="0"/>
              <w:spacing w:before="0" w:after="0" w:line="240" w:lineRule="auto"/>
              <w:jc w:val="center"/>
              <w:rPr>
                <w:rFonts w:ascii="Times New Roman" w:eastAsia="Arial Unicode MS" w:hAnsi="Times New Roman"/>
                <w:sz w:val="17"/>
                <w:szCs w:val="17"/>
              </w:rPr>
            </w:pPr>
            <w:r w:rsidRPr="00AF46CC">
              <w:rPr>
                <w:rStyle w:val="Tabletext9"/>
                <w:rFonts w:ascii="Times New Roman" w:hAnsi="Times New Roman"/>
                <w:sz w:val="17"/>
                <w:szCs w:val="17"/>
              </w:rPr>
              <w:t>Jā</w:t>
            </w:r>
          </w:p>
        </w:tc>
      </w:tr>
      <w:tr w:rsidR="00AF46CC" w:rsidRPr="00AF46CC" w:rsidTr="00AF46CC">
        <w:trPr>
          <w:jc w:val="center"/>
        </w:trPr>
        <w:tc>
          <w:tcPr>
            <w:tcW w:w="0" w:type="auto"/>
            <w:tcBorders>
              <w:top w:val="single" w:sz="6" w:space="0" w:color="auto"/>
              <w:bottom w:val="single" w:sz="6" w:space="0" w:color="auto"/>
              <w:right w:val="single" w:sz="6" w:space="0" w:color="auto"/>
            </w:tcBorders>
            <w:noWrap/>
            <w:vAlign w:val="center"/>
          </w:tcPr>
          <w:p w:rsidR="006A5F37" w:rsidRPr="00AF46CC" w:rsidRDefault="006A5F37" w:rsidP="00704E2F">
            <w:pPr>
              <w:pStyle w:val="Tabletext9"/>
              <w:widowControl w:val="0"/>
              <w:spacing w:before="0" w:after="0" w:line="240" w:lineRule="auto"/>
              <w:jc w:val="center"/>
              <w:rPr>
                <w:rFonts w:ascii="Times New Roman" w:eastAsia="Arial Unicode MS" w:hAnsi="Times New Roman"/>
                <w:sz w:val="17"/>
                <w:szCs w:val="17"/>
              </w:rPr>
            </w:pPr>
            <w:r w:rsidRPr="00AF46CC">
              <w:rPr>
                <w:rStyle w:val="Tabletext9"/>
                <w:rFonts w:ascii="Times New Roman" w:hAnsi="Times New Roman"/>
                <w:sz w:val="17"/>
                <w:szCs w:val="17"/>
              </w:rPr>
              <w:t>b)</w:t>
            </w:r>
          </w:p>
        </w:tc>
        <w:tc>
          <w:tcPr>
            <w:tcW w:w="0" w:type="auto"/>
            <w:tcBorders>
              <w:top w:val="single" w:sz="6" w:space="0" w:color="auto"/>
              <w:left w:val="single" w:sz="6" w:space="0" w:color="auto"/>
              <w:bottom w:val="single" w:sz="6" w:space="0" w:color="auto"/>
              <w:right w:val="single" w:sz="6" w:space="0" w:color="auto"/>
            </w:tcBorders>
            <w:noWrap/>
            <w:vAlign w:val="center"/>
          </w:tcPr>
          <w:p w:rsidR="006A5F37" w:rsidRPr="00AF46CC" w:rsidRDefault="006A5F37" w:rsidP="00704E2F">
            <w:pPr>
              <w:pStyle w:val="Tabletext9"/>
              <w:widowControl w:val="0"/>
              <w:spacing w:before="0" w:after="0" w:line="240" w:lineRule="auto"/>
              <w:rPr>
                <w:rFonts w:ascii="Times New Roman" w:eastAsia="Arial Unicode MS" w:hAnsi="Times New Roman"/>
                <w:sz w:val="17"/>
                <w:szCs w:val="17"/>
              </w:rPr>
            </w:pPr>
            <w:r w:rsidRPr="00AF46CC">
              <w:rPr>
                <w:rStyle w:val="Tabletext9"/>
                <w:rFonts w:ascii="Times New Roman" w:hAnsi="Times New Roman"/>
                <w:sz w:val="17"/>
                <w:szCs w:val="17"/>
              </w:rPr>
              <w:t>Kāds tas tiek piegādāts uz krānu</w:t>
            </w:r>
          </w:p>
        </w:tc>
        <w:tc>
          <w:tcPr>
            <w:tcW w:w="0" w:type="auto"/>
            <w:tcBorders>
              <w:top w:val="single" w:sz="6" w:space="0" w:color="auto"/>
              <w:left w:val="single" w:sz="6" w:space="0" w:color="auto"/>
              <w:bottom w:val="single" w:sz="6" w:space="0" w:color="auto"/>
              <w:right w:val="single" w:sz="6" w:space="0" w:color="auto"/>
            </w:tcBorders>
            <w:noWrap/>
            <w:vAlign w:val="center"/>
          </w:tcPr>
          <w:p w:rsidR="006A5F37" w:rsidRPr="00AF46CC" w:rsidRDefault="006A5F37" w:rsidP="00704E2F">
            <w:pPr>
              <w:pStyle w:val="Tabletext9"/>
              <w:widowControl w:val="0"/>
              <w:spacing w:before="0" w:after="0" w:line="240" w:lineRule="auto"/>
              <w:jc w:val="center"/>
              <w:rPr>
                <w:rFonts w:ascii="Times New Roman" w:eastAsia="Arial Unicode MS" w:hAnsi="Times New Roman"/>
                <w:sz w:val="17"/>
                <w:szCs w:val="17"/>
              </w:rPr>
            </w:pPr>
            <w:r w:rsidRPr="00AF46CC">
              <w:rPr>
                <w:rStyle w:val="Tabletext9"/>
                <w:rFonts w:ascii="Times New Roman" w:hAnsi="Times New Roman"/>
                <w:sz w:val="17"/>
                <w:szCs w:val="17"/>
              </w:rPr>
              <w:t>Jā</w:t>
            </w:r>
          </w:p>
        </w:tc>
        <w:tc>
          <w:tcPr>
            <w:tcW w:w="0" w:type="auto"/>
            <w:tcBorders>
              <w:top w:val="single" w:sz="6" w:space="0" w:color="auto"/>
              <w:left w:val="single" w:sz="6" w:space="0" w:color="auto"/>
              <w:bottom w:val="single" w:sz="6" w:space="0" w:color="auto"/>
              <w:right w:val="single" w:sz="6" w:space="0" w:color="auto"/>
            </w:tcBorders>
            <w:noWrap/>
            <w:vAlign w:val="center"/>
          </w:tcPr>
          <w:p w:rsidR="006A5F37" w:rsidRPr="00AF46CC" w:rsidRDefault="006A5F37" w:rsidP="00704E2F">
            <w:pPr>
              <w:pStyle w:val="Tabletext9"/>
              <w:widowControl w:val="0"/>
              <w:spacing w:before="0" w:after="0" w:line="240" w:lineRule="auto"/>
              <w:jc w:val="center"/>
              <w:rPr>
                <w:rFonts w:ascii="Times New Roman" w:eastAsia="Arial Unicode MS" w:hAnsi="Times New Roman"/>
                <w:sz w:val="17"/>
                <w:szCs w:val="17"/>
              </w:rPr>
            </w:pPr>
            <w:r w:rsidRPr="00AF46CC">
              <w:rPr>
                <w:rStyle w:val="Tabletext9"/>
                <w:rFonts w:ascii="Times New Roman" w:hAnsi="Times New Roman"/>
                <w:sz w:val="17"/>
                <w:szCs w:val="17"/>
              </w:rPr>
              <w:t>Jā</w:t>
            </w:r>
          </w:p>
        </w:tc>
        <w:tc>
          <w:tcPr>
            <w:tcW w:w="0" w:type="auto"/>
            <w:tcBorders>
              <w:top w:val="single" w:sz="6" w:space="0" w:color="auto"/>
              <w:left w:val="single" w:sz="6" w:space="0" w:color="auto"/>
              <w:bottom w:val="single" w:sz="6" w:space="0" w:color="auto"/>
            </w:tcBorders>
            <w:noWrap/>
            <w:vAlign w:val="center"/>
          </w:tcPr>
          <w:p w:rsidR="006A5F37" w:rsidRPr="00AF46CC" w:rsidRDefault="006A5F37" w:rsidP="00704E2F">
            <w:pPr>
              <w:pStyle w:val="Tabletext9"/>
              <w:widowControl w:val="0"/>
              <w:spacing w:before="0" w:after="0" w:line="240" w:lineRule="auto"/>
              <w:jc w:val="center"/>
              <w:rPr>
                <w:rFonts w:ascii="Times New Roman" w:eastAsia="Arial Unicode MS" w:hAnsi="Times New Roman"/>
                <w:sz w:val="17"/>
                <w:szCs w:val="17"/>
              </w:rPr>
            </w:pPr>
            <w:r w:rsidRPr="00AF46CC">
              <w:rPr>
                <w:rStyle w:val="Tabletext9"/>
                <w:rFonts w:ascii="Times New Roman" w:hAnsi="Times New Roman"/>
                <w:sz w:val="17"/>
                <w:szCs w:val="17"/>
              </w:rPr>
              <w:t xml:space="preserve">Nē, sk. </w:t>
            </w:r>
            <w:r w:rsidRPr="00AF46CC">
              <w:rPr>
                <w:rStyle w:val="TableFootNoteXref"/>
                <w:rFonts w:ascii="Times New Roman" w:hAnsi="Times New Roman"/>
                <w:position w:val="0"/>
                <w:sz w:val="17"/>
                <w:szCs w:val="17"/>
              </w:rPr>
              <w:t>a) </w:t>
            </w:r>
            <w:r w:rsidRPr="00AF46CC">
              <w:rPr>
                <w:rStyle w:val="Tabletext9"/>
                <w:sz w:val="17"/>
                <w:szCs w:val="17"/>
              </w:rPr>
              <w:t xml:space="preserve"> </w:t>
            </w:r>
            <w:r w:rsidRPr="00AF46CC">
              <w:rPr>
                <w:rStyle w:val="Tabletext9"/>
                <w:rFonts w:ascii="Times New Roman" w:hAnsi="Times New Roman"/>
                <w:sz w:val="17"/>
                <w:szCs w:val="17"/>
              </w:rPr>
              <w:t>piezīmi (minimāli)</w:t>
            </w:r>
          </w:p>
        </w:tc>
      </w:tr>
      <w:tr w:rsidR="00AF46CC" w:rsidRPr="00AF46CC" w:rsidTr="00AF46CC">
        <w:trPr>
          <w:jc w:val="center"/>
        </w:trPr>
        <w:tc>
          <w:tcPr>
            <w:tcW w:w="0" w:type="auto"/>
            <w:tcBorders>
              <w:top w:val="single" w:sz="6" w:space="0" w:color="auto"/>
              <w:bottom w:val="single" w:sz="12" w:space="0" w:color="auto"/>
              <w:right w:val="single" w:sz="6" w:space="0" w:color="auto"/>
            </w:tcBorders>
            <w:noWrap/>
            <w:vAlign w:val="center"/>
          </w:tcPr>
          <w:p w:rsidR="006A5F37" w:rsidRPr="00AF46CC" w:rsidRDefault="006A5F37" w:rsidP="00704E2F">
            <w:pPr>
              <w:pStyle w:val="Tabletext9"/>
              <w:widowControl w:val="0"/>
              <w:spacing w:before="0" w:after="0" w:line="240" w:lineRule="auto"/>
              <w:jc w:val="center"/>
              <w:rPr>
                <w:rFonts w:ascii="Times New Roman" w:eastAsia="Arial Unicode MS" w:hAnsi="Times New Roman"/>
                <w:sz w:val="17"/>
                <w:szCs w:val="17"/>
              </w:rPr>
            </w:pPr>
            <w:r w:rsidRPr="00AF46CC">
              <w:rPr>
                <w:rStyle w:val="Tabletext9"/>
                <w:rFonts w:ascii="Times New Roman" w:hAnsi="Times New Roman"/>
                <w:sz w:val="17"/>
                <w:szCs w:val="17"/>
              </w:rPr>
              <w:t>c)</w:t>
            </w:r>
          </w:p>
        </w:tc>
        <w:tc>
          <w:tcPr>
            <w:tcW w:w="0" w:type="auto"/>
            <w:tcBorders>
              <w:top w:val="single" w:sz="6" w:space="0" w:color="auto"/>
              <w:left w:val="single" w:sz="6" w:space="0" w:color="auto"/>
              <w:bottom w:val="single" w:sz="12" w:space="0" w:color="auto"/>
              <w:right w:val="single" w:sz="6" w:space="0" w:color="auto"/>
            </w:tcBorders>
            <w:noWrap/>
            <w:vAlign w:val="center"/>
          </w:tcPr>
          <w:p w:rsidR="006A5F37" w:rsidRPr="00AF46CC" w:rsidRDefault="006A5F37" w:rsidP="00704E2F">
            <w:pPr>
              <w:pStyle w:val="Tabletext9"/>
              <w:widowControl w:val="0"/>
              <w:spacing w:before="0" w:after="0" w:line="240" w:lineRule="auto"/>
              <w:rPr>
                <w:rFonts w:ascii="Times New Roman" w:eastAsia="Arial Unicode MS" w:hAnsi="Times New Roman"/>
                <w:sz w:val="17"/>
                <w:szCs w:val="17"/>
              </w:rPr>
            </w:pPr>
            <w:r w:rsidRPr="00AF46CC">
              <w:rPr>
                <w:rStyle w:val="Tabletext9"/>
                <w:rFonts w:ascii="Times New Roman" w:hAnsi="Times New Roman"/>
                <w:sz w:val="17"/>
                <w:szCs w:val="17"/>
              </w:rPr>
              <w:t>Kāds tas tiek patērēts</w:t>
            </w:r>
          </w:p>
        </w:tc>
        <w:tc>
          <w:tcPr>
            <w:tcW w:w="0" w:type="auto"/>
            <w:tcBorders>
              <w:top w:val="single" w:sz="6" w:space="0" w:color="auto"/>
              <w:left w:val="single" w:sz="6" w:space="0" w:color="auto"/>
              <w:bottom w:val="single" w:sz="12" w:space="0" w:color="auto"/>
              <w:right w:val="single" w:sz="6" w:space="0" w:color="auto"/>
            </w:tcBorders>
            <w:noWrap/>
            <w:vAlign w:val="center"/>
          </w:tcPr>
          <w:p w:rsidR="006A5F37" w:rsidRPr="00AF46CC" w:rsidRDefault="006A5F37" w:rsidP="00704E2F">
            <w:pPr>
              <w:pStyle w:val="Tabletext9"/>
              <w:widowControl w:val="0"/>
              <w:spacing w:before="0" w:after="0" w:line="240" w:lineRule="auto"/>
              <w:jc w:val="center"/>
              <w:rPr>
                <w:rFonts w:ascii="Times New Roman" w:eastAsia="Arial Unicode MS" w:hAnsi="Times New Roman"/>
                <w:sz w:val="17"/>
                <w:szCs w:val="17"/>
              </w:rPr>
            </w:pPr>
            <w:r w:rsidRPr="00AF46CC">
              <w:rPr>
                <w:rStyle w:val="Tabletext9"/>
                <w:rFonts w:ascii="Times New Roman" w:hAnsi="Times New Roman"/>
                <w:sz w:val="17"/>
                <w:szCs w:val="17"/>
              </w:rPr>
              <w:t>Nē</w:t>
            </w:r>
          </w:p>
        </w:tc>
        <w:tc>
          <w:tcPr>
            <w:tcW w:w="0" w:type="auto"/>
            <w:tcBorders>
              <w:top w:val="single" w:sz="6" w:space="0" w:color="auto"/>
              <w:left w:val="single" w:sz="6" w:space="0" w:color="auto"/>
              <w:bottom w:val="single" w:sz="12" w:space="0" w:color="auto"/>
              <w:right w:val="single" w:sz="6" w:space="0" w:color="auto"/>
            </w:tcBorders>
            <w:noWrap/>
            <w:vAlign w:val="center"/>
          </w:tcPr>
          <w:p w:rsidR="006A5F37" w:rsidRPr="00AF46CC" w:rsidRDefault="006A5F37" w:rsidP="00704E2F">
            <w:pPr>
              <w:pStyle w:val="Tabletext9"/>
              <w:widowControl w:val="0"/>
              <w:spacing w:before="0" w:after="0" w:line="240" w:lineRule="auto"/>
              <w:jc w:val="center"/>
              <w:rPr>
                <w:rFonts w:ascii="Times New Roman" w:eastAsia="Arial Unicode MS" w:hAnsi="Times New Roman"/>
                <w:sz w:val="17"/>
                <w:szCs w:val="17"/>
              </w:rPr>
            </w:pPr>
            <w:r w:rsidRPr="00AF46CC">
              <w:rPr>
                <w:rStyle w:val="Tabletext9"/>
                <w:rFonts w:ascii="Times New Roman" w:hAnsi="Times New Roman"/>
                <w:sz w:val="17"/>
                <w:szCs w:val="17"/>
              </w:rPr>
              <w:t>Nē</w:t>
            </w:r>
          </w:p>
        </w:tc>
        <w:tc>
          <w:tcPr>
            <w:tcW w:w="0" w:type="auto"/>
            <w:tcBorders>
              <w:top w:val="single" w:sz="6" w:space="0" w:color="auto"/>
              <w:left w:val="single" w:sz="6" w:space="0" w:color="auto"/>
              <w:bottom w:val="single" w:sz="12" w:space="0" w:color="auto"/>
            </w:tcBorders>
            <w:noWrap/>
            <w:vAlign w:val="center"/>
          </w:tcPr>
          <w:p w:rsidR="006A5F37" w:rsidRPr="00AF46CC" w:rsidRDefault="006A5F37" w:rsidP="00704E2F">
            <w:pPr>
              <w:pStyle w:val="Tabletext9"/>
              <w:widowControl w:val="0"/>
              <w:spacing w:before="0" w:after="0" w:line="240" w:lineRule="auto"/>
              <w:jc w:val="center"/>
              <w:rPr>
                <w:rFonts w:ascii="Times New Roman" w:eastAsia="Arial Unicode MS" w:hAnsi="Times New Roman"/>
                <w:sz w:val="17"/>
                <w:szCs w:val="17"/>
              </w:rPr>
            </w:pPr>
            <w:r w:rsidRPr="00AF46CC">
              <w:rPr>
                <w:rStyle w:val="Tabletext9"/>
                <w:rFonts w:ascii="Times New Roman" w:hAnsi="Times New Roman"/>
                <w:sz w:val="17"/>
                <w:szCs w:val="17"/>
              </w:rPr>
              <w:t>Nē</w:t>
            </w:r>
          </w:p>
        </w:tc>
      </w:tr>
      <w:tr w:rsidR="006A5F37" w:rsidRPr="00AF46CC" w:rsidTr="00AF46CC">
        <w:trPr>
          <w:jc w:val="center"/>
        </w:trPr>
        <w:tc>
          <w:tcPr>
            <w:tcW w:w="0" w:type="auto"/>
            <w:gridSpan w:val="5"/>
            <w:tcBorders>
              <w:top w:val="single" w:sz="12" w:space="0" w:color="auto"/>
              <w:bottom w:val="single" w:sz="12" w:space="0" w:color="000000"/>
            </w:tcBorders>
            <w:noWrap/>
            <w:vAlign w:val="center"/>
          </w:tcPr>
          <w:p w:rsidR="006A5F37" w:rsidRPr="00AF46CC" w:rsidRDefault="006A5F37" w:rsidP="00704E2F">
            <w:pPr>
              <w:pStyle w:val="Tablefootnote"/>
              <w:widowControl w:val="0"/>
              <w:spacing w:before="0" w:after="0" w:line="240" w:lineRule="auto"/>
              <w:rPr>
                <w:rFonts w:ascii="Times New Roman" w:eastAsia="Arial Unicode MS" w:hAnsi="Times New Roman"/>
                <w:sz w:val="17"/>
                <w:szCs w:val="17"/>
              </w:rPr>
            </w:pPr>
            <w:r w:rsidRPr="00AF46CC">
              <w:rPr>
                <w:rStyle w:val="TableFootNoteXref"/>
                <w:rFonts w:ascii="Times New Roman" w:hAnsi="Times New Roman"/>
                <w:position w:val="0"/>
                <w:sz w:val="17"/>
                <w:szCs w:val="17"/>
              </w:rPr>
              <w:t>a)</w:t>
            </w:r>
            <w:r w:rsidRPr="00AF46CC">
              <w:rPr>
                <w:rStyle w:val="Tablefootnote"/>
                <w:rFonts w:ascii="Times New Roman" w:hAnsi="Times New Roman"/>
                <w:sz w:val="17"/>
                <w:szCs w:val="17"/>
              </w:rPr>
              <w:tab/>
              <w:t>Īsu brīdi izskalo, lai vairs nebūtu krāna dezinfekcijas palieku.</w:t>
            </w:r>
          </w:p>
        </w:tc>
      </w:tr>
    </w:tbl>
    <w:p w:rsidR="006A5F37" w:rsidRPr="003E7E5B"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widowControl w:val="0"/>
        <w:spacing w:after="0" w:line="240" w:lineRule="auto"/>
        <w:rPr>
          <w:rFonts w:ascii="Times New Roman" w:hAnsi="Times New Roman"/>
          <w:sz w:val="24"/>
        </w:rPr>
      </w:pPr>
      <w:r>
        <w:rPr>
          <w:rStyle w:val="Parasts"/>
          <w:rFonts w:ascii="Times New Roman" w:hAnsi="Times New Roman"/>
          <w:sz w:val="24"/>
        </w:rPr>
        <w:t>Paraugus no dzeramā ūdens uzglabāšanas tvertnēm ņem no izvada krāna. Zemūdens paraugus dažkārt ņem no pašas tvertnes, tādā gadījumā ir nepieciešamas pudeles, kas ir sterilas no iekšpuses un no ārpuses (sk. 4.2.1. punkts).</w:t>
      </w:r>
    </w:p>
    <w:p w:rsidR="006A5F37"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Nodrošina, ka paraugi tiek ņemti aseptiski, ar tīrām rokām vai lietojot sterilus cimdus, pasargājot paraugu no gaisa plūsmām un izšļakstīšanās.</w:t>
      </w:r>
    </w:p>
    <w:p w:rsidR="006A5F37"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Iepildīšanas laikā pudeles atveres iekšējās sieniņas nedrīkst nonākt  saskarē ne ar ko (ar pirkstiem, zemi, kabatu, zobiem).</w:t>
      </w:r>
    </w:p>
    <w:p w:rsidR="006A5F37"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Pudelē atstāj brīvu gaisa telpu, lai paraugu pirms analīzes varētu pienācīgi saskalināt.</w:t>
      </w:r>
    </w:p>
    <w:p w:rsidR="006A5F37"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Nekavējoties aiztaisa pudeli. Šo ūdens paraugu neizmanto temperatūras mērījumiem vai kādiem citiem uz vietas testētiem parametriem.</w:t>
      </w:r>
    </w:p>
    <w:p w:rsidR="006A5F37"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 xml:space="preserve">Sīkāku informāciju sk. arī </w:t>
      </w:r>
      <w:r>
        <w:rPr>
          <w:rStyle w:val="Parasts"/>
          <w:rFonts w:ascii="Times New Roman" w:hAnsi="Times New Roman"/>
          <w:i/>
          <w:sz w:val="24"/>
        </w:rPr>
        <w:t>ISO</w:t>
      </w:r>
      <w:r>
        <w:rPr>
          <w:rStyle w:val="Parasts"/>
          <w:rFonts w:ascii="Times New Roman" w:hAnsi="Times New Roman"/>
          <w:sz w:val="24"/>
        </w:rPr>
        <w:t> 56675.</w:t>
      </w:r>
    </w:p>
    <w:p w:rsidR="006A5F37" w:rsidRDefault="006A5F37" w:rsidP="006A5F37">
      <w:pPr>
        <w:pStyle w:val="Virsraksts4"/>
        <w:numPr>
          <w:ilvl w:val="0"/>
          <w:numId w:val="0"/>
        </w:numPr>
        <w:spacing w:before="0" w:line="240" w:lineRule="auto"/>
        <w:jc w:val="both"/>
        <w:rPr>
          <w:rFonts w:eastAsia="Arial Unicode MS"/>
          <w:sz w:val="24"/>
        </w:rPr>
      </w:pPr>
    </w:p>
    <w:p w:rsidR="006A5F37" w:rsidRPr="003E7E5B" w:rsidRDefault="006A5F37" w:rsidP="006A5F37">
      <w:pPr>
        <w:pStyle w:val="Virsraksts4"/>
        <w:numPr>
          <w:ilvl w:val="0"/>
          <w:numId w:val="0"/>
        </w:numPr>
        <w:spacing w:before="0" w:line="240" w:lineRule="auto"/>
        <w:jc w:val="both"/>
        <w:rPr>
          <w:rFonts w:eastAsia="Arial Unicode MS"/>
          <w:sz w:val="24"/>
        </w:rPr>
      </w:pPr>
      <w:r>
        <w:rPr>
          <w:rStyle w:val="Virsraksts4"/>
          <w:sz w:val="24"/>
        </w:rPr>
        <w:t>4.4.1.2. Ūdens attīrīšanas stacijās un uzglabāšanas tvertnēs</w:t>
      </w:r>
    </w:p>
    <w:p w:rsidR="006A5F37"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 xml:space="preserve">Ūdens attīrīšanas stacijās un uzglabāšanas tvertnēs nodrošina īpašus paraugu ņemšanas krānus katrā izlaides maģistrālajā vadā un citās paraugu ņemšanas vietās. Jānodrošina, ka tos var </w:t>
      </w:r>
      <w:r>
        <w:rPr>
          <w:rStyle w:val="Parasts"/>
          <w:rFonts w:ascii="Times New Roman" w:hAnsi="Times New Roman"/>
          <w:sz w:val="24"/>
        </w:rPr>
        <w:lastRenderedPageBreak/>
        <w:t xml:space="preserve">sterilizēt ar liesmu, uzturēt tīrus, skaidri marķēt un izmantot tikai paraugu ņemšanai. Sīkāku informāciju sk. </w:t>
      </w:r>
      <w:r>
        <w:rPr>
          <w:rStyle w:val="Parasts"/>
          <w:rFonts w:ascii="Times New Roman" w:hAnsi="Times New Roman"/>
          <w:i/>
          <w:sz w:val="24"/>
        </w:rPr>
        <w:t>ISO</w:t>
      </w:r>
      <w:r>
        <w:rPr>
          <w:rStyle w:val="Parasts"/>
          <w:rFonts w:ascii="Times New Roman" w:hAnsi="Times New Roman"/>
          <w:sz w:val="24"/>
        </w:rPr>
        <w:t xml:space="preserve"> 56675 un </w:t>
      </w:r>
      <w:r>
        <w:rPr>
          <w:rStyle w:val="Parasts"/>
          <w:rFonts w:ascii="Times New Roman" w:hAnsi="Times New Roman"/>
          <w:i/>
          <w:sz w:val="24"/>
        </w:rPr>
        <w:t>ISO</w:t>
      </w:r>
      <w:r>
        <w:rPr>
          <w:rStyle w:val="Parasts"/>
          <w:rFonts w:ascii="Times New Roman" w:hAnsi="Times New Roman"/>
          <w:sz w:val="24"/>
        </w:rPr>
        <w:t> 566713.</w:t>
      </w:r>
    </w:p>
    <w:p w:rsidR="006A5F37"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Metāla krānu intensīvi karsējot ar lodlampu, izvads tiek dezinficēts, ja temperatūra sasniedz vismaz 80 °C. Tas tā nav, ja karsētajā zonā ir palicis ūdens.</w:t>
      </w:r>
    </w:p>
    <w:p w:rsidR="006A5F37" w:rsidRDefault="006A5F37" w:rsidP="006A5F37">
      <w:pPr>
        <w:pStyle w:val="Note"/>
        <w:widowControl w:val="0"/>
        <w:spacing w:after="0" w:line="240" w:lineRule="auto"/>
        <w:rPr>
          <w:rFonts w:ascii="Times New Roman" w:eastAsia="Arial Unicode MS" w:hAnsi="Times New Roman"/>
          <w:sz w:val="24"/>
        </w:rPr>
      </w:pPr>
    </w:p>
    <w:p w:rsidR="006A5F37" w:rsidRPr="003E7E5B" w:rsidRDefault="006A5F37" w:rsidP="006A5F37">
      <w:pPr>
        <w:pStyle w:val="Note"/>
        <w:widowControl w:val="0"/>
        <w:spacing w:after="0" w:line="240" w:lineRule="auto"/>
        <w:rPr>
          <w:rFonts w:ascii="Times New Roman" w:eastAsia="Arial Unicode MS" w:hAnsi="Times New Roman"/>
          <w:sz w:val="24"/>
        </w:rPr>
      </w:pPr>
      <w:r>
        <w:rPr>
          <w:rStyle w:val="Note"/>
          <w:rFonts w:ascii="Times New Roman" w:hAnsi="Times New Roman"/>
          <w:sz w:val="24"/>
        </w:rPr>
        <w:t>PIEZĪME.</w:t>
      </w:r>
      <w:r>
        <w:rPr>
          <w:rStyle w:val="Note"/>
          <w:rFonts w:ascii="Times New Roman" w:hAnsi="Times New Roman"/>
          <w:sz w:val="24"/>
        </w:rPr>
        <w:tab/>
        <w:t>Karsēšana ar degļa liesmu ir tikai virspusēja (nav pietiekama).</w:t>
      </w:r>
    </w:p>
    <w:p w:rsidR="006A5F37" w:rsidRDefault="006A5F37" w:rsidP="006A5F37">
      <w:pPr>
        <w:pStyle w:val="Virsraksts4"/>
        <w:numPr>
          <w:ilvl w:val="0"/>
          <w:numId w:val="0"/>
        </w:numPr>
        <w:spacing w:before="0" w:line="240" w:lineRule="auto"/>
        <w:jc w:val="both"/>
        <w:rPr>
          <w:rFonts w:eastAsia="Arial Unicode MS"/>
          <w:sz w:val="24"/>
        </w:rPr>
      </w:pPr>
    </w:p>
    <w:p w:rsidR="006A5F37" w:rsidRPr="003E7E5B" w:rsidRDefault="006A5F37" w:rsidP="006A5F37">
      <w:pPr>
        <w:pStyle w:val="Virsraksts4"/>
        <w:numPr>
          <w:ilvl w:val="0"/>
          <w:numId w:val="0"/>
        </w:numPr>
        <w:spacing w:before="0" w:line="240" w:lineRule="auto"/>
        <w:jc w:val="both"/>
        <w:rPr>
          <w:rFonts w:eastAsia="Arial Unicode MS"/>
          <w:sz w:val="24"/>
        </w:rPr>
      </w:pPr>
      <w:r>
        <w:rPr>
          <w:rStyle w:val="Virsraksts4"/>
          <w:sz w:val="24"/>
        </w:rPr>
        <w:t>4.4.1.3. Ūdens maģistrālajā sadales vadā</w:t>
      </w:r>
    </w:p>
    <w:p w:rsidR="006A5F37"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Lai noteiktu ūdens kvalitāti maģistrālajā sadales vadā, paraugu ņem sadales vadā vai tā tuvumā (parasti uzreiz aiz ūdens skaitītāja). Nodrošina, ka paraugā nenonāk piesārņojums no krāna ārējās virsmas. Paraugus neņem no krāniem, kuru vārpstām ir sūce, un, ja iespējams, izvairās no paraugu ņemšanas no sajaucējkrāniem. Noņem krāna sprauslas vai citus stiprinājumus vai ieliktņus (jābūt pieejamām uzgriežņu atslēgām un knaiblēm). Nokasa visus netīrumus (apaugumu, gļotas, netīrumus vai citus svešķermeņus) un vairākas reizes līdz galam atgriež un aizgriež krānu, lai no tā izskalotu netīrumus. Vēlams krānu dezinficēt ar liesmu (pēc karsēšanas ar liesmu un krāna atgriešanas būtu jābūt šņācošai skaņai). Pēc tam atgriež krānu līdz pusei un notecina ūdeni, līdz tiek sasniegta konstanta temperatūra (lai izlaistu ūdeni, kas ir bijis ēkā). Tad atvērtu pudeli novieto zem ūdens strūklas un piepilda aseptiskos apstākļos.</w:t>
      </w:r>
    </w:p>
    <w:p w:rsidR="006A5F37"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Ja nav iespējams krānu dezinficēt tikai karsējot ar liesmu, izmanto citus piemērotus paņēmienus. Lai dezinficētu plastmasas krāna atveri, vispirms krānu rūpīgi notīra un tad iemērc uz 2</w:t>
      </w:r>
      <w:r>
        <w:rPr>
          <w:rStyle w:val="Parasts"/>
          <w:rFonts w:ascii="Times New Roman" w:hAnsi="Times New Roman"/>
          <w:sz w:val="24"/>
          <w:cs/>
        </w:rPr>
        <w:t>–</w:t>
      </w:r>
      <w:r>
        <w:rPr>
          <w:rStyle w:val="Parasts"/>
          <w:rFonts w:ascii="Times New Roman" w:hAnsi="Times New Roman"/>
          <w:sz w:val="24"/>
        </w:rPr>
        <w:t>3 min vārglāzē ar hipohlorīta šķīdumu, etanolu vai izopropanolu (4.3.1.1. punkts). Vai arī var izmantot birsti vai skalotni vai citu līdzīgu ierīci, lai dezinficētu krāna ārpusi un pēc iespējas iekšpusi.</w:t>
      </w:r>
    </w:p>
    <w:p w:rsidR="006A5F37"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Pēc tam pietiekami ilgi notecina ūdeni, lai mazinātu ēkas iekšējā tīkla ietekmi. Ir jāzina detalizēts tīkla izkārtojums (tvertņu vai mīkstinātāju tilpums un ūdens izlaides laiks), lai noteiktu, cik ilgi ir jātecina ūdens pirms parauga ņemšanas. Lai sasniegtu to pašu efektu, var uzraudzīt arī ūdens temperatūras stabilizēšanos. Maksimālās plūsmas un spiediena rezultātā var pārplīst bioplēve un saduļķoties savienojumos un locījumu vietās uzkrājušās nogulsnes, tādējādi izdalās daudz ūdens organismu. Lai mazinātu šo iedarbību, uz 5</w:t>
      </w:r>
      <w:r>
        <w:rPr>
          <w:rStyle w:val="Parasts"/>
          <w:rFonts w:ascii="Times New Roman" w:hAnsi="Times New Roman"/>
          <w:sz w:val="24"/>
          <w:cs/>
        </w:rPr>
        <w:t>–</w:t>
      </w:r>
      <w:r>
        <w:rPr>
          <w:rStyle w:val="Parasts"/>
          <w:rFonts w:ascii="Times New Roman" w:hAnsi="Times New Roman"/>
          <w:sz w:val="24"/>
        </w:rPr>
        <w:t>10 s atgriež krānu līdz galam, tad plūsmu samazina uz pusi un ūdeni tecina nepieciešamo laiku, un pēc tam novieto pudeli zem krāna, to neaizgriežot un neatgriežot.</w:t>
      </w:r>
    </w:p>
    <w:p w:rsidR="006A5F37" w:rsidRDefault="006A5F37" w:rsidP="006A5F37">
      <w:pPr>
        <w:pStyle w:val="Virsraksts4"/>
        <w:numPr>
          <w:ilvl w:val="0"/>
          <w:numId w:val="0"/>
        </w:numPr>
        <w:spacing w:before="0" w:line="240" w:lineRule="auto"/>
        <w:jc w:val="both"/>
        <w:rPr>
          <w:rFonts w:eastAsia="Arial Unicode MS"/>
          <w:sz w:val="24"/>
        </w:rPr>
      </w:pPr>
    </w:p>
    <w:p w:rsidR="006A5F37" w:rsidRPr="003E7E5B" w:rsidRDefault="006A5F37" w:rsidP="006A5F37">
      <w:pPr>
        <w:pStyle w:val="Virsraksts4"/>
        <w:numPr>
          <w:ilvl w:val="0"/>
          <w:numId w:val="0"/>
        </w:numPr>
        <w:spacing w:before="0" w:line="240" w:lineRule="auto"/>
        <w:jc w:val="both"/>
        <w:rPr>
          <w:rFonts w:eastAsia="Arial Unicode MS"/>
          <w:sz w:val="24"/>
        </w:rPr>
      </w:pPr>
      <w:r>
        <w:rPr>
          <w:rStyle w:val="Virsraksts4"/>
          <w:sz w:val="24"/>
        </w:rPr>
        <w:t>4.4.1.4. Ūdens, kas tiek piegādāts uz patērētāju krānu</w:t>
      </w:r>
    </w:p>
    <w:p w:rsidR="006A5F37"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Lai noteiktu kvalitāti ūdenim, kas tiek piegādāts uz patērētāju krānu, nodrošina, ka no krāna ārējās virsmas paraugā nenonāk piesārņojums. Pirms pudeļu piepildīšanas nokasa visus netīrumus (apaugumu, gļotas, netīrumus vai citus svešķermeņus), kas varētu atdalīties. Paraugu neņem no pilošiem krāniem. Noņem krāna sprauslas vai citus stiprinājumus vai ieliktņus (jābūt pieejamām uzgriežņu atslēgām un knaiblēm). Krāns ir jādezinficē, vēlams karsējot to ar liesmu, ja tas nav iespējams, jāizmanto citi piemēroti paņēmieni (sk. iepriekš). Pēc tam tecina ūdeni pietiekami ilgi, lai nodrošinātu, ka paraugā nav ūdens, kurā saglabājušās termiskās apstrādes vai dezinfekcijas līdzekļa paliekas. Novieto pudeli zem krāna, to neaizgriežot un neatgriežot.</w:t>
      </w:r>
    </w:p>
    <w:p w:rsidR="006A5F37" w:rsidRDefault="006A5F37" w:rsidP="006A5F37">
      <w:pPr>
        <w:pStyle w:val="Virsraksts4"/>
        <w:numPr>
          <w:ilvl w:val="0"/>
          <w:numId w:val="0"/>
        </w:numPr>
        <w:spacing w:before="0" w:line="240" w:lineRule="auto"/>
        <w:jc w:val="both"/>
        <w:rPr>
          <w:rFonts w:eastAsia="Arial Unicode MS"/>
          <w:sz w:val="24"/>
        </w:rPr>
      </w:pPr>
    </w:p>
    <w:p w:rsidR="006A5F37" w:rsidRPr="003E7E5B" w:rsidRDefault="006A5F37" w:rsidP="006A5F37">
      <w:pPr>
        <w:pStyle w:val="Virsraksts4"/>
        <w:numPr>
          <w:ilvl w:val="0"/>
          <w:numId w:val="0"/>
        </w:numPr>
        <w:spacing w:before="0" w:line="240" w:lineRule="auto"/>
        <w:jc w:val="both"/>
        <w:rPr>
          <w:rFonts w:eastAsia="Arial Unicode MS"/>
          <w:sz w:val="24"/>
        </w:rPr>
      </w:pPr>
      <w:r>
        <w:rPr>
          <w:rStyle w:val="Virsraksts4"/>
          <w:sz w:val="24"/>
        </w:rPr>
        <w:t>4.4.1.5. Kāds ūdens tiek patērēts</w:t>
      </w:r>
    </w:p>
    <w:p w:rsidR="006A5F37"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 xml:space="preserve">Lai noteiktu kvalitāti ūdenim, kas tiek patērēts (piemēram, uzliesmojumu gadījumos), būtu jāņem vērā ūdens piesārņojums no baktērijām, kas atrodas uz krāna ārējās virsmas un krāna </w:t>
      </w:r>
      <w:r>
        <w:rPr>
          <w:rStyle w:val="Parasts"/>
          <w:rFonts w:ascii="Times New Roman" w:hAnsi="Times New Roman"/>
          <w:sz w:val="24"/>
        </w:rPr>
        <w:lastRenderedPageBreak/>
        <w:t>stiprinājumiem vai ierīcēm. Tāpēc stiprinājumi nebūtu jānoņem un krāns pirms parauga ņemšanas nav jādezinficē.</w:t>
      </w:r>
    </w:p>
    <w:p w:rsidR="006A5F37" w:rsidRDefault="006A5F37" w:rsidP="006A5F37">
      <w:pPr>
        <w:pStyle w:val="Virsraksts3"/>
        <w:numPr>
          <w:ilvl w:val="0"/>
          <w:numId w:val="0"/>
        </w:numPr>
        <w:spacing w:before="0" w:line="240" w:lineRule="auto"/>
        <w:jc w:val="both"/>
        <w:rPr>
          <w:rFonts w:eastAsia="Arial Unicode MS"/>
          <w:sz w:val="24"/>
        </w:rPr>
      </w:pPr>
    </w:p>
    <w:p w:rsidR="006A5F37" w:rsidRPr="003E7E5B" w:rsidRDefault="006A5F37" w:rsidP="006A5F37">
      <w:pPr>
        <w:pStyle w:val="Virsraksts3"/>
        <w:numPr>
          <w:ilvl w:val="0"/>
          <w:numId w:val="0"/>
        </w:numPr>
        <w:spacing w:before="0" w:line="240" w:lineRule="auto"/>
        <w:jc w:val="both"/>
        <w:rPr>
          <w:rFonts w:eastAsia="Arial Unicode MS"/>
          <w:sz w:val="24"/>
        </w:rPr>
      </w:pPr>
      <w:bookmarkStart w:id="58" w:name="_Toc512003390"/>
      <w:r>
        <w:rPr>
          <w:rStyle w:val="Virsraksts3"/>
          <w:sz w:val="24"/>
        </w:rPr>
        <w:t>4.4.2. Ūdens no strautiem un akām</w:t>
      </w:r>
      <w:bookmarkEnd w:id="58"/>
    </w:p>
    <w:p w:rsidR="006A5F37" w:rsidRDefault="006A5F37" w:rsidP="006A5F37">
      <w:pPr>
        <w:widowControl w:val="0"/>
        <w:spacing w:after="0" w:line="240" w:lineRule="auto"/>
        <w:rPr>
          <w:rFonts w:ascii="Times New Roman" w:eastAsia="Arial Unicode MS" w:hAnsi="Times New Roman"/>
          <w:sz w:val="24"/>
        </w:rPr>
      </w:pPr>
    </w:p>
    <w:p w:rsidR="006A5F37"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Akas ūdeni analizē dažādos nolūkos:</w:t>
      </w:r>
    </w:p>
    <w:p w:rsidR="006A5F37" w:rsidRPr="003E7E5B"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pStyle w:val="Sarakstanumurs2"/>
        <w:widowControl w:val="0"/>
        <w:numPr>
          <w:ilvl w:val="1"/>
          <w:numId w:val="32"/>
        </w:numPr>
        <w:tabs>
          <w:tab w:val="clear" w:pos="1080"/>
        </w:tabs>
        <w:spacing w:after="0" w:line="240" w:lineRule="auto"/>
        <w:ind w:left="426" w:hanging="426"/>
        <w:rPr>
          <w:rFonts w:ascii="Times New Roman" w:hAnsi="Times New Roman"/>
          <w:sz w:val="24"/>
        </w:rPr>
      </w:pPr>
      <w:r>
        <w:rPr>
          <w:rStyle w:val="Sarakstanumurs2"/>
          <w:rFonts w:ascii="Times New Roman" w:hAnsi="Times New Roman"/>
          <w:sz w:val="24"/>
        </w:rPr>
        <w:t>lai zinātu gruntsūdeņu kvalitāti;</w:t>
      </w:r>
    </w:p>
    <w:p w:rsidR="006A5F37" w:rsidRPr="003E7E5B" w:rsidRDefault="006A5F37" w:rsidP="006A5F37">
      <w:pPr>
        <w:pStyle w:val="Sarakstanumurs2"/>
        <w:widowControl w:val="0"/>
        <w:numPr>
          <w:ilvl w:val="1"/>
          <w:numId w:val="32"/>
        </w:numPr>
        <w:tabs>
          <w:tab w:val="clear" w:pos="1080"/>
        </w:tabs>
        <w:spacing w:after="0" w:line="240" w:lineRule="auto"/>
        <w:ind w:left="426" w:hanging="426"/>
        <w:rPr>
          <w:rFonts w:ascii="Times New Roman" w:hAnsi="Times New Roman"/>
          <w:sz w:val="24"/>
        </w:rPr>
      </w:pPr>
      <w:r>
        <w:rPr>
          <w:rStyle w:val="Sarakstanumurs2"/>
          <w:rFonts w:ascii="Times New Roman" w:hAnsi="Times New Roman"/>
          <w:sz w:val="24"/>
        </w:rPr>
        <w:t>lai zinātu akas ūdens kvalitāti;</w:t>
      </w:r>
    </w:p>
    <w:p w:rsidR="006A5F37" w:rsidRPr="003E7E5B" w:rsidRDefault="006A5F37" w:rsidP="006A5F37">
      <w:pPr>
        <w:pStyle w:val="Sarakstanumurs2"/>
        <w:widowControl w:val="0"/>
        <w:numPr>
          <w:ilvl w:val="1"/>
          <w:numId w:val="32"/>
        </w:numPr>
        <w:tabs>
          <w:tab w:val="clear" w:pos="1080"/>
        </w:tabs>
        <w:spacing w:after="0" w:line="240" w:lineRule="auto"/>
        <w:ind w:left="426" w:hanging="426"/>
        <w:rPr>
          <w:rFonts w:ascii="Times New Roman" w:hAnsi="Times New Roman"/>
          <w:sz w:val="24"/>
        </w:rPr>
      </w:pPr>
      <w:r>
        <w:rPr>
          <w:rStyle w:val="Sarakstanumurs2"/>
          <w:rFonts w:ascii="Times New Roman" w:hAnsi="Times New Roman"/>
          <w:sz w:val="24"/>
        </w:rPr>
        <w:t>lai zinātu patēriņam lietotā ūdens kvalitāti.</w:t>
      </w:r>
    </w:p>
    <w:p w:rsidR="006A5F37" w:rsidRDefault="006A5F37" w:rsidP="006A5F37">
      <w:pPr>
        <w:widowControl w:val="0"/>
        <w:spacing w:after="0" w:line="240" w:lineRule="auto"/>
        <w:rPr>
          <w:rFonts w:ascii="Times New Roman" w:hAnsi="Times New Roman"/>
          <w:sz w:val="24"/>
        </w:rPr>
      </w:pPr>
    </w:p>
    <w:p w:rsidR="006A5F37" w:rsidRDefault="006A5F37" w:rsidP="006A5F37">
      <w:pPr>
        <w:widowControl w:val="0"/>
        <w:spacing w:after="0" w:line="240" w:lineRule="auto"/>
        <w:rPr>
          <w:rFonts w:ascii="Times New Roman" w:hAnsi="Times New Roman"/>
          <w:sz w:val="24"/>
        </w:rPr>
      </w:pPr>
      <w:r>
        <w:rPr>
          <w:rStyle w:val="Parasts"/>
          <w:rFonts w:ascii="Times New Roman" w:hAnsi="Times New Roman"/>
          <w:sz w:val="24"/>
        </w:rPr>
        <w:t>Atkarībā no nolūka ir jāizvēlas dažādas paraugu ņemšanas metodes urbumos un akās, ņemot vērā to, vai urbumā vai akā ir vai nav pastāvīgi uzstādīts sūknis. 2. un 3. tabulā ir sniegts pārskats par to, kāda paraugu ņemšanas metode būtu jāizvēlas atkarībā no nolūka, ņemot vērā, vai akā ir vai nav pastāvīgi uzstādīta sūknēšanas ierīce.</w:t>
      </w:r>
    </w:p>
    <w:p w:rsidR="006A5F37" w:rsidRPr="003E7E5B" w:rsidRDefault="006A5F37" w:rsidP="006A5F37">
      <w:pPr>
        <w:widowControl w:val="0"/>
        <w:spacing w:after="0" w:line="240" w:lineRule="auto"/>
        <w:rPr>
          <w:rFonts w:ascii="Times New Roman" w:hAnsi="Times New Roman"/>
          <w:sz w:val="24"/>
        </w:rPr>
      </w:pPr>
    </w:p>
    <w:p w:rsidR="006A5F37" w:rsidRPr="008C26AC" w:rsidRDefault="006A5F37" w:rsidP="006A5F37">
      <w:pPr>
        <w:pStyle w:val="Tabletitle"/>
        <w:keepNext w:val="0"/>
        <w:widowControl w:val="0"/>
        <w:suppressAutoHyphens w:val="0"/>
        <w:spacing w:before="0" w:after="0" w:line="240" w:lineRule="auto"/>
        <w:rPr>
          <w:rFonts w:ascii="Times New Roman" w:eastAsia="Arial Unicode MS" w:hAnsi="Times New Roman"/>
          <w:sz w:val="24"/>
        </w:rPr>
      </w:pPr>
      <w:r>
        <w:rPr>
          <w:rStyle w:val="Tabletitle"/>
          <w:rFonts w:ascii="Times New Roman" w:hAnsi="Times New Roman"/>
          <w:sz w:val="24"/>
        </w:rPr>
        <w:t>2. tabula. Akas ūdens paraugu ņemšana dažādiem mērķiem no akām, kurās ir pastāvīgi uzstādītas sūknēšanas ierīces un ir metāla krāns vai izvads</w:t>
      </w:r>
    </w:p>
    <w:p w:rsidR="006A5F37" w:rsidRPr="008C26AC" w:rsidRDefault="006A5F37" w:rsidP="006A5F37">
      <w:pPr>
        <w:spacing w:after="0" w:line="240" w:lineRule="auto"/>
        <w:rPr>
          <w:rFonts w:ascii="Times New Roman" w:hAnsi="Times New Roman"/>
        </w:rPr>
      </w:pPr>
    </w:p>
    <w:tbl>
      <w:tblPr>
        <w:tblW w:w="5000"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57" w:type="dxa"/>
          <w:right w:w="57" w:type="dxa"/>
        </w:tblCellMar>
        <w:tblLook w:val="01E0" w:firstRow="1" w:lastRow="1" w:firstColumn="1" w:lastColumn="1" w:noHBand="0" w:noVBand="0"/>
      </w:tblPr>
      <w:tblGrid>
        <w:gridCol w:w="1338"/>
        <w:gridCol w:w="3457"/>
        <w:gridCol w:w="2013"/>
        <w:gridCol w:w="2233"/>
      </w:tblGrid>
      <w:tr w:rsidR="006A5F37" w:rsidRPr="00AF46CC" w:rsidTr="00704E2F">
        <w:trPr>
          <w:jc w:val="center"/>
        </w:trPr>
        <w:tc>
          <w:tcPr>
            <w:tcW w:w="740" w:type="pct"/>
            <w:tcBorders>
              <w:top w:val="single" w:sz="12" w:space="0" w:color="000000"/>
              <w:bottom w:val="single" w:sz="12" w:space="0" w:color="000000"/>
            </w:tcBorders>
            <w:noWrap/>
          </w:tcPr>
          <w:p w:rsidR="006A5F37" w:rsidRPr="00AF46CC" w:rsidRDefault="006A5F37" w:rsidP="00704E2F">
            <w:pPr>
              <w:pStyle w:val="Tabletext9"/>
              <w:widowControl w:val="0"/>
              <w:spacing w:before="0" w:after="0" w:line="240" w:lineRule="auto"/>
              <w:jc w:val="center"/>
              <w:rPr>
                <w:rFonts w:ascii="Times New Roman" w:eastAsia="Arial Unicode MS" w:hAnsi="Times New Roman"/>
                <w:b/>
                <w:sz w:val="17"/>
                <w:szCs w:val="17"/>
              </w:rPr>
            </w:pPr>
            <w:r w:rsidRPr="00AF46CC">
              <w:rPr>
                <w:rStyle w:val="Tabletext9"/>
                <w:rFonts w:ascii="Times New Roman" w:hAnsi="Times New Roman"/>
                <w:b/>
                <w:sz w:val="17"/>
                <w:szCs w:val="17"/>
              </w:rPr>
              <w:t>Nolūks</w:t>
            </w:r>
          </w:p>
        </w:tc>
        <w:tc>
          <w:tcPr>
            <w:tcW w:w="1912" w:type="pct"/>
            <w:tcBorders>
              <w:top w:val="single" w:sz="12" w:space="0" w:color="000000"/>
              <w:bottom w:val="single" w:sz="12" w:space="0" w:color="000000"/>
            </w:tcBorders>
            <w:noWrap/>
          </w:tcPr>
          <w:p w:rsidR="006A5F37" w:rsidRPr="00AF46CC" w:rsidRDefault="006A5F37" w:rsidP="00704E2F">
            <w:pPr>
              <w:pStyle w:val="Tabletext9"/>
              <w:widowControl w:val="0"/>
              <w:spacing w:before="0" w:after="0" w:line="240" w:lineRule="auto"/>
              <w:jc w:val="center"/>
              <w:rPr>
                <w:rFonts w:ascii="Times New Roman" w:eastAsia="Arial Unicode MS" w:hAnsi="Times New Roman"/>
                <w:b/>
                <w:sz w:val="17"/>
                <w:szCs w:val="17"/>
              </w:rPr>
            </w:pPr>
            <w:r w:rsidRPr="00AF46CC">
              <w:rPr>
                <w:rStyle w:val="Tabletext9"/>
                <w:rFonts w:ascii="Times New Roman" w:hAnsi="Times New Roman"/>
                <w:b/>
                <w:sz w:val="17"/>
                <w:szCs w:val="17"/>
              </w:rPr>
              <w:t>Ūdens veids</w:t>
            </w:r>
          </w:p>
        </w:tc>
        <w:tc>
          <w:tcPr>
            <w:tcW w:w="1113" w:type="pct"/>
            <w:tcBorders>
              <w:top w:val="single" w:sz="12" w:space="0" w:color="000000"/>
              <w:bottom w:val="single" w:sz="12" w:space="0" w:color="000000"/>
            </w:tcBorders>
            <w:noWrap/>
          </w:tcPr>
          <w:p w:rsidR="006A5F37" w:rsidRPr="00AF46CC" w:rsidRDefault="006A5F37" w:rsidP="00704E2F">
            <w:pPr>
              <w:pStyle w:val="Tabletext9"/>
              <w:widowControl w:val="0"/>
              <w:spacing w:before="0" w:after="0" w:line="240" w:lineRule="auto"/>
              <w:jc w:val="center"/>
              <w:rPr>
                <w:rFonts w:ascii="Times New Roman" w:eastAsia="Arial Unicode MS" w:hAnsi="Times New Roman"/>
                <w:b/>
                <w:sz w:val="17"/>
                <w:szCs w:val="17"/>
              </w:rPr>
            </w:pPr>
            <w:r w:rsidRPr="00AF46CC">
              <w:rPr>
                <w:rStyle w:val="Tabletext9"/>
                <w:rFonts w:ascii="Times New Roman" w:hAnsi="Times New Roman"/>
                <w:b/>
                <w:sz w:val="17"/>
                <w:szCs w:val="17"/>
              </w:rPr>
              <w:t>Sūknēšana</w:t>
            </w:r>
          </w:p>
        </w:tc>
        <w:tc>
          <w:tcPr>
            <w:tcW w:w="1235" w:type="pct"/>
            <w:tcBorders>
              <w:top w:val="single" w:sz="12" w:space="0" w:color="000000"/>
              <w:bottom w:val="single" w:sz="12" w:space="0" w:color="000000"/>
            </w:tcBorders>
            <w:noWrap/>
          </w:tcPr>
          <w:p w:rsidR="006A5F37" w:rsidRPr="00AF46CC" w:rsidRDefault="006A5F37" w:rsidP="00704E2F">
            <w:pPr>
              <w:pStyle w:val="Tabletext9"/>
              <w:widowControl w:val="0"/>
              <w:spacing w:before="0" w:after="0" w:line="240" w:lineRule="auto"/>
              <w:jc w:val="center"/>
              <w:rPr>
                <w:rFonts w:ascii="Times New Roman" w:eastAsia="Arial Unicode MS" w:hAnsi="Times New Roman"/>
                <w:b/>
                <w:bCs/>
                <w:sz w:val="17"/>
                <w:szCs w:val="17"/>
              </w:rPr>
            </w:pPr>
            <w:r w:rsidRPr="00AF46CC">
              <w:rPr>
                <w:rStyle w:val="Tabletext9"/>
                <w:rFonts w:ascii="Times New Roman" w:hAnsi="Times New Roman"/>
                <w:b/>
                <w:sz w:val="17"/>
                <w:szCs w:val="17"/>
              </w:rPr>
              <w:t>Krāna dezinfekcija</w:t>
            </w:r>
          </w:p>
        </w:tc>
      </w:tr>
      <w:tr w:rsidR="006A5F37" w:rsidRPr="00AF46CC" w:rsidTr="00704E2F">
        <w:trPr>
          <w:jc w:val="center"/>
        </w:trPr>
        <w:tc>
          <w:tcPr>
            <w:tcW w:w="740" w:type="pct"/>
            <w:noWrap/>
          </w:tcPr>
          <w:p w:rsidR="006A5F37" w:rsidRPr="00AF46CC" w:rsidRDefault="006A5F37" w:rsidP="00704E2F">
            <w:pPr>
              <w:pStyle w:val="Tabletext9"/>
              <w:widowControl w:val="0"/>
              <w:spacing w:before="0" w:after="0" w:line="240" w:lineRule="auto"/>
              <w:jc w:val="center"/>
              <w:rPr>
                <w:rFonts w:ascii="Times New Roman" w:eastAsia="Arial Unicode MS" w:hAnsi="Times New Roman"/>
                <w:sz w:val="17"/>
                <w:szCs w:val="17"/>
              </w:rPr>
            </w:pPr>
            <w:r w:rsidRPr="00AF46CC">
              <w:rPr>
                <w:rStyle w:val="Tabletext9"/>
                <w:rFonts w:ascii="Times New Roman" w:hAnsi="Times New Roman"/>
                <w:sz w:val="17"/>
                <w:szCs w:val="17"/>
              </w:rPr>
              <w:t>1</w:t>
            </w:r>
          </w:p>
        </w:tc>
        <w:tc>
          <w:tcPr>
            <w:tcW w:w="1912" w:type="pct"/>
            <w:noWrap/>
          </w:tcPr>
          <w:p w:rsidR="006A5F37" w:rsidRPr="00AF46CC" w:rsidRDefault="006A5F37" w:rsidP="00704E2F">
            <w:pPr>
              <w:pStyle w:val="Tabletext9"/>
              <w:widowControl w:val="0"/>
              <w:spacing w:before="0" w:after="0" w:line="240" w:lineRule="auto"/>
              <w:rPr>
                <w:rFonts w:ascii="Times New Roman" w:eastAsia="Arial Unicode MS" w:hAnsi="Times New Roman"/>
                <w:sz w:val="17"/>
                <w:szCs w:val="17"/>
              </w:rPr>
            </w:pPr>
            <w:r w:rsidRPr="00AF46CC">
              <w:rPr>
                <w:rStyle w:val="Tabletext9"/>
                <w:rFonts w:ascii="Times New Roman" w:hAnsi="Times New Roman"/>
                <w:sz w:val="17"/>
                <w:szCs w:val="17"/>
              </w:rPr>
              <w:t>Gruntsūdens</w:t>
            </w:r>
          </w:p>
        </w:tc>
        <w:tc>
          <w:tcPr>
            <w:tcW w:w="1113" w:type="pct"/>
            <w:noWrap/>
          </w:tcPr>
          <w:p w:rsidR="006A5F37" w:rsidRPr="00AF46CC" w:rsidRDefault="006A5F37" w:rsidP="00704E2F">
            <w:pPr>
              <w:pStyle w:val="Tabletext9"/>
              <w:widowControl w:val="0"/>
              <w:spacing w:before="0" w:after="0" w:line="240" w:lineRule="auto"/>
              <w:jc w:val="center"/>
              <w:rPr>
                <w:rFonts w:ascii="Times New Roman" w:eastAsia="Arial Unicode MS" w:hAnsi="Times New Roman"/>
                <w:sz w:val="17"/>
                <w:szCs w:val="17"/>
              </w:rPr>
            </w:pPr>
            <w:r w:rsidRPr="00AF46CC">
              <w:rPr>
                <w:rStyle w:val="Tabletext9"/>
                <w:rFonts w:ascii="Times New Roman" w:hAnsi="Times New Roman"/>
                <w:sz w:val="17"/>
                <w:szCs w:val="17"/>
              </w:rPr>
              <w:t>jā (lielos apjomos)</w:t>
            </w:r>
          </w:p>
        </w:tc>
        <w:tc>
          <w:tcPr>
            <w:tcW w:w="1235" w:type="pct"/>
            <w:noWrap/>
          </w:tcPr>
          <w:p w:rsidR="006A5F37" w:rsidRPr="00AF46CC" w:rsidRDefault="006A5F37" w:rsidP="00704E2F">
            <w:pPr>
              <w:pStyle w:val="Tabletext9"/>
              <w:widowControl w:val="0"/>
              <w:spacing w:before="0" w:after="0" w:line="240" w:lineRule="auto"/>
              <w:jc w:val="center"/>
              <w:rPr>
                <w:rFonts w:ascii="Times New Roman" w:eastAsia="Arial Unicode MS" w:hAnsi="Times New Roman"/>
                <w:bCs/>
                <w:sz w:val="17"/>
                <w:szCs w:val="17"/>
              </w:rPr>
            </w:pPr>
            <w:r w:rsidRPr="00AF46CC">
              <w:rPr>
                <w:rStyle w:val="Tabletext9"/>
                <w:rFonts w:ascii="Times New Roman" w:hAnsi="Times New Roman"/>
                <w:sz w:val="17"/>
                <w:szCs w:val="17"/>
              </w:rPr>
              <w:t>jā</w:t>
            </w:r>
          </w:p>
        </w:tc>
      </w:tr>
      <w:tr w:rsidR="006A5F37" w:rsidRPr="00AF46CC" w:rsidTr="00704E2F">
        <w:trPr>
          <w:jc w:val="center"/>
        </w:trPr>
        <w:tc>
          <w:tcPr>
            <w:tcW w:w="740" w:type="pct"/>
            <w:noWrap/>
          </w:tcPr>
          <w:p w:rsidR="006A5F37" w:rsidRPr="00AF46CC" w:rsidRDefault="006A5F37" w:rsidP="00704E2F">
            <w:pPr>
              <w:pStyle w:val="Tabletext9"/>
              <w:widowControl w:val="0"/>
              <w:spacing w:before="0" w:after="0" w:line="240" w:lineRule="auto"/>
              <w:jc w:val="center"/>
              <w:rPr>
                <w:rFonts w:ascii="Times New Roman" w:eastAsia="Arial Unicode MS" w:hAnsi="Times New Roman"/>
                <w:sz w:val="17"/>
                <w:szCs w:val="17"/>
              </w:rPr>
            </w:pPr>
            <w:r w:rsidRPr="00AF46CC">
              <w:rPr>
                <w:rStyle w:val="Tabletext9"/>
                <w:rFonts w:ascii="Times New Roman" w:hAnsi="Times New Roman"/>
                <w:sz w:val="17"/>
                <w:szCs w:val="17"/>
              </w:rPr>
              <w:t>2</w:t>
            </w:r>
          </w:p>
        </w:tc>
        <w:tc>
          <w:tcPr>
            <w:tcW w:w="1912" w:type="pct"/>
            <w:noWrap/>
          </w:tcPr>
          <w:p w:rsidR="006A5F37" w:rsidRPr="00AF46CC" w:rsidRDefault="006A5F37" w:rsidP="00704E2F">
            <w:pPr>
              <w:pStyle w:val="Tabletext9"/>
              <w:widowControl w:val="0"/>
              <w:spacing w:before="0" w:after="0" w:line="240" w:lineRule="auto"/>
              <w:rPr>
                <w:rFonts w:ascii="Times New Roman" w:eastAsia="Arial Unicode MS" w:hAnsi="Times New Roman"/>
                <w:sz w:val="17"/>
                <w:szCs w:val="17"/>
              </w:rPr>
            </w:pPr>
            <w:r w:rsidRPr="00AF46CC">
              <w:rPr>
                <w:rStyle w:val="Tabletext9"/>
                <w:rFonts w:ascii="Times New Roman" w:hAnsi="Times New Roman"/>
                <w:sz w:val="17"/>
                <w:szCs w:val="17"/>
              </w:rPr>
              <w:t>Akas ūdens</w:t>
            </w:r>
          </w:p>
        </w:tc>
        <w:tc>
          <w:tcPr>
            <w:tcW w:w="1113" w:type="pct"/>
            <w:noWrap/>
          </w:tcPr>
          <w:p w:rsidR="006A5F37" w:rsidRPr="00AF46CC" w:rsidRDefault="006A5F37" w:rsidP="00704E2F">
            <w:pPr>
              <w:pStyle w:val="Tabletext9"/>
              <w:widowControl w:val="0"/>
              <w:spacing w:before="0" w:after="0" w:line="240" w:lineRule="auto"/>
              <w:jc w:val="center"/>
              <w:rPr>
                <w:rFonts w:ascii="Times New Roman" w:eastAsia="Arial Unicode MS" w:hAnsi="Times New Roman"/>
                <w:sz w:val="17"/>
                <w:szCs w:val="17"/>
              </w:rPr>
            </w:pPr>
            <w:r w:rsidRPr="00AF46CC">
              <w:rPr>
                <w:rStyle w:val="Tabletext9"/>
                <w:rFonts w:ascii="Times New Roman" w:hAnsi="Times New Roman"/>
                <w:sz w:val="17"/>
                <w:szCs w:val="17"/>
              </w:rPr>
              <w:t>nē (minimāli)</w:t>
            </w:r>
          </w:p>
        </w:tc>
        <w:tc>
          <w:tcPr>
            <w:tcW w:w="1235" w:type="pct"/>
            <w:noWrap/>
          </w:tcPr>
          <w:p w:rsidR="006A5F37" w:rsidRPr="00AF46CC" w:rsidRDefault="006A5F37" w:rsidP="00704E2F">
            <w:pPr>
              <w:pStyle w:val="Tabletext9"/>
              <w:widowControl w:val="0"/>
              <w:spacing w:before="0" w:after="0" w:line="240" w:lineRule="auto"/>
              <w:jc w:val="center"/>
              <w:rPr>
                <w:rFonts w:ascii="Times New Roman" w:eastAsia="Arial Unicode MS" w:hAnsi="Times New Roman"/>
                <w:bCs/>
                <w:sz w:val="17"/>
                <w:szCs w:val="17"/>
              </w:rPr>
            </w:pPr>
            <w:r w:rsidRPr="00AF46CC">
              <w:rPr>
                <w:rStyle w:val="Tabletext9"/>
                <w:rFonts w:ascii="Times New Roman" w:hAnsi="Times New Roman"/>
                <w:sz w:val="17"/>
                <w:szCs w:val="17"/>
              </w:rPr>
              <w:t>jā</w:t>
            </w:r>
          </w:p>
        </w:tc>
      </w:tr>
      <w:tr w:rsidR="006A5F37" w:rsidRPr="00AF46CC" w:rsidTr="00704E2F">
        <w:trPr>
          <w:jc w:val="center"/>
        </w:trPr>
        <w:tc>
          <w:tcPr>
            <w:tcW w:w="740" w:type="pct"/>
            <w:tcBorders>
              <w:bottom w:val="single" w:sz="12" w:space="0" w:color="000000"/>
            </w:tcBorders>
            <w:noWrap/>
          </w:tcPr>
          <w:p w:rsidR="006A5F37" w:rsidRPr="00AF46CC" w:rsidRDefault="006A5F37" w:rsidP="00704E2F">
            <w:pPr>
              <w:pStyle w:val="Tabletext9"/>
              <w:widowControl w:val="0"/>
              <w:spacing w:before="0" w:after="0" w:line="240" w:lineRule="auto"/>
              <w:jc w:val="center"/>
              <w:rPr>
                <w:rFonts w:ascii="Times New Roman" w:eastAsia="Arial Unicode MS" w:hAnsi="Times New Roman"/>
                <w:bCs/>
                <w:sz w:val="17"/>
                <w:szCs w:val="17"/>
              </w:rPr>
            </w:pPr>
            <w:r w:rsidRPr="00AF46CC">
              <w:rPr>
                <w:rStyle w:val="Tabletext9"/>
                <w:rFonts w:ascii="Times New Roman" w:hAnsi="Times New Roman"/>
                <w:sz w:val="17"/>
                <w:szCs w:val="17"/>
              </w:rPr>
              <w:t>3</w:t>
            </w:r>
          </w:p>
        </w:tc>
        <w:tc>
          <w:tcPr>
            <w:tcW w:w="1912" w:type="pct"/>
            <w:tcBorders>
              <w:bottom w:val="single" w:sz="12" w:space="0" w:color="000000"/>
            </w:tcBorders>
            <w:noWrap/>
          </w:tcPr>
          <w:p w:rsidR="006A5F37" w:rsidRPr="00AF46CC" w:rsidRDefault="006A5F37" w:rsidP="00704E2F">
            <w:pPr>
              <w:pStyle w:val="Tabletext9"/>
              <w:widowControl w:val="0"/>
              <w:spacing w:before="0" w:after="0" w:line="240" w:lineRule="auto"/>
              <w:rPr>
                <w:rFonts w:ascii="Times New Roman" w:eastAsia="Arial Unicode MS" w:hAnsi="Times New Roman"/>
                <w:bCs/>
                <w:sz w:val="17"/>
                <w:szCs w:val="17"/>
              </w:rPr>
            </w:pPr>
            <w:r w:rsidRPr="00AF46CC">
              <w:rPr>
                <w:rStyle w:val="Tabletext9"/>
                <w:rFonts w:ascii="Times New Roman" w:hAnsi="Times New Roman"/>
                <w:sz w:val="17"/>
                <w:szCs w:val="17"/>
              </w:rPr>
              <w:t>Kāds ūdens tiek patērēts</w:t>
            </w:r>
          </w:p>
        </w:tc>
        <w:tc>
          <w:tcPr>
            <w:tcW w:w="1113" w:type="pct"/>
            <w:tcBorders>
              <w:bottom w:val="single" w:sz="12" w:space="0" w:color="000000"/>
            </w:tcBorders>
            <w:noWrap/>
          </w:tcPr>
          <w:p w:rsidR="006A5F37" w:rsidRPr="00AF46CC" w:rsidRDefault="006A5F37" w:rsidP="00704E2F">
            <w:pPr>
              <w:pStyle w:val="Tabletext9"/>
              <w:widowControl w:val="0"/>
              <w:spacing w:before="0" w:after="0" w:line="240" w:lineRule="auto"/>
              <w:jc w:val="center"/>
              <w:rPr>
                <w:rFonts w:ascii="Times New Roman" w:eastAsia="Arial Unicode MS" w:hAnsi="Times New Roman"/>
                <w:bCs/>
                <w:sz w:val="17"/>
                <w:szCs w:val="17"/>
              </w:rPr>
            </w:pPr>
            <w:r w:rsidRPr="00AF46CC">
              <w:rPr>
                <w:rStyle w:val="Tabletext9"/>
                <w:rFonts w:ascii="Times New Roman" w:hAnsi="Times New Roman"/>
                <w:sz w:val="17"/>
                <w:szCs w:val="17"/>
              </w:rPr>
              <w:t>nē</w:t>
            </w:r>
          </w:p>
        </w:tc>
        <w:tc>
          <w:tcPr>
            <w:tcW w:w="1235" w:type="pct"/>
            <w:tcBorders>
              <w:bottom w:val="single" w:sz="12" w:space="0" w:color="000000"/>
            </w:tcBorders>
            <w:noWrap/>
          </w:tcPr>
          <w:p w:rsidR="006A5F37" w:rsidRPr="00AF46CC" w:rsidRDefault="006A5F37" w:rsidP="00704E2F">
            <w:pPr>
              <w:pStyle w:val="Tabletext9"/>
              <w:widowControl w:val="0"/>
              <w:spacing w:before="0" w:after="0" w:line="240" w:lineRule="auto"/>
              <w:jc w:val="center"/>
              <w:rPr>
                <w:rFonts w:ascii="Times New Roman" w:eastAsia="Arial Unicode MS" w:hAnsi="Times New Roman"/>
                <w:bCs/>
                <w:sz w:val="17"/>
                <w:szCs w:val="17"/>
              </w:rPr>
            </w:pPr>
            <w:r w:rsidRPr="00AF46CC">
              <w:rPr>
                <w:rStyle w:val="Tabletext9"/>
                <w:rFonts w:ascii="Times New Roman" w:hAnsi="Times New Roman"/>
                <w:sz w:val="17"/>
                <w:szCs w:val="17"/>
              </w:rPr>
              <w:t>nē</w:t>
            </w:r>
          </w:p>
        </w:tc>
      </w:tr>
    </w:tbl>
    <w:p w:rsidR="006A5F37" w:rsidRPr="008C26AC" w:rsidRDefault="006A5F37" w:rsidP="006A5F37">
      <w:pPr>
        <w:widowControl w:val="0"/>
        <w:spacing w:after="0" w:line="240" w:lineRule="auto"/>
        <w:rPr>
          <w:rFonts w:ascii="Times New Roman" w:eastAsia="Arial Unicode MS" w:hAnsi="Times New Roman"/>
          <w:sz w:val="24"/>
        </w:rPr>
      </w:pPr>
    </w:p>
    <w:p w:rsidR="006A5F37" w:rsidRPr="008C26AC" w:rsidRDefault="006A5F37" w:rsidP="006A5F37">
      <w:pPr>
        <w:pStyle w:val="Tabletitle"/>
        <w:keepNext w:val="0"/>
        <w:widowControl w:val="0"/>
        <w:suppressAutoHyphens w:val="0"/>
        <w:spacing w:before="0" w:after="0" w:line="240" w:lineRule="auto"/>
        <w:rPr>
          <w:rFonts w:ascii="Times New Roman" w:eastAsia="Arial Unicode MS" w:hAnsi="Times New Roman"/>
          <w:sz w:val="24"/>
        </w:rPr>
      </w:pPr>
      <w:r>
        <w:rPr>
          <w:rStyle w:val="Tabletitle"/>
          <w:rFonts w:ascii="Times New Roman" w:hAnsi="Times New Roman"/>
          <w:sz w:val="24"/>
        </w:rPr>
        <w:t>3. tabula. Akas ūdens paraugu ņemšana dažādiem mērķiem no akām, kurās nav pastāvīgi uzstādītu sūknēšanas ierīču</w:t>
      </w:r>
    </w:p>
    <w:p w:rsidR="006A5F37" w:rsidRPr="008C26AC" w:rsidRDefault="006A5F37" w:rsidP="006A5F37">
      <w:pPr>
        <w:spacing w:after="0" w:line="240" w:lineRule="auto"/>
        <w:rPr>
          <w:rFonts w:ascii="Times New Roman" w:hAnsi="Times New Roman"/>
        </w:rPr>
      </w:pPr>
    </w:p>
    <w:tbl>
      <w:tblPr>
        <w:tblW w:w="5000"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28" w:type="dxa"/>
          <w:left w:w="28" w:type="dxa"/>
          <w:bottom w:w="28" w:type="dxa"/>
          <w:right w:w="28" w:type="dxa"/>
        </w:tblCellMar>
        <w:tblLook w:val="0020" w:firstRow="1" w:lastRow="0" w:firstColumn="0" w:lastColumn="0" w:noHBand="0" w:noVBand="0"/>
      </w:tblPr>
      <w:tblGrid>
        <w:gridCol w:w="815"/>
        <w:gridCol w:w="1714"/>
        <w:gridCol w:w="2214"/>
        <w:gridCol w:w="3519"/>
        <w:gridCol w:w="779"/>
      </w:tblGrid>
      <w:tr w:rsidR="006A5F37" w:rsidRPr="00AF46CC" w:rsidTr="00AF46CC">
        <w:trPr>
          <w:trHeight w:val="613"/>
          <w:jc w:val="center"/>
        </w:trPr>
        <w:tc>
          <w:tcPr>
            <w:tcW w:w="541" w:type="pct"/>
            <w:tcBorders>
              <w:top w:val="single" w:sz="12" w:space="0" w:color="000000"/>
              <w:bottom w:val="single" w:sz="12" w:space="0" w:color="000000"/>
            </w:tcBorders>
            <w:noWrap/>
            <w:vAlign w:val="center"/>
          </w:tcPr>
          <w:p w:rsidR="006A5F37" w:rsidRPr="00AF46CC" w:rsidRDefault="006A5F37" w:rsidP="00704E2F">
            <w:pPr>
              <w:pStyle w:val="Tabletext9"/>
              <w:widowControl w:val="0"/>
              <w:spacing w:before="0" w:after="0" w:line="240" w:lineRule="auto"/>
              <w:jc w:val="center"/>
              <w:rPr>
                <w:rFonts w:ascii="Times New Roman" w:eastAsia="Arial Unicode MS" w:hAnsi="Times New Roman"/>
                <w:b/>
                <w:sz w:val="17"/>
                <w:szCs w:val="17"/>
              </w:rPr>
            </w:pPr>
            <w:r w:rsidRPr="00AF46CC">
              <w:rPr>
                <w:rStyle w:val="Tabletext9"/>
                <w:rFonts w:ascii="Times New Roman" w:hAnsi="Times New Roman"/>
                <w:b/>
                <w:sz w:val="17"/>
                <w:szCs w:val="17"/>
              </w:rPr>
              <w:t>Nolūks</w:t>
            </w:r>
          </w:p>
        </w:tc>
        <w:tc>
          <w:tcPr>
            <w:tcW w:w="755" w:type="pct"/>
            <w:tcBorders>
              <w:top w:val="single" w:sz="12" w:space="0" w:color="000000"/>
              <w:bottom w:val="single" w:sz="12" w:space="0" w:color="000000"/>
            </w:tcBorders>
            <w:noWrap/>
            <w:vAlign w:val="center"/>
          </w:tcPr>
          <w:p w:rsidR="006A5F37" w:rsidRPr="00AF46CC" w:rsidRDefault="006A5F37" w:rsidP="00704E2F">
            <w:pPr>
              <w:pStyle w:val="Tabletext9"/>
              <w:widowControl w:val="0"/>
              <w:spacing w:before="0" w:after="0" w:line="240" w:lineRule="auto"/>
              <w:jc w:val="center"/>
              <w:rPr>
                <w:rFonts w:ascii="Times New Roman" w:eastAsia="Arial Unicode MS" w:hAnsi="Times New Roman"/>
                <w:b/>
                <w:sz w:val="17"/>
                <w:szCs w:val="17"/>
              </w:rPr>
            </w:pPr>
            <w:r w:rsidRPr="00AF46CC">
              <w:rPr>
                <w:rStyle w:val="Tabletext9"/>
                <w:rFonts w:ascii="Times New Roman" w:hAnsi="Times New Roman"/>
                <w:b/>
                <w:sz w:val="17"/>
                <w:szCs w:val="17"/>
              </w:rPr>
              <w:t>Ūdens veids</w:t>
            </w:r>
          </w:p>
        </w:tc>
        <w:tc>
          <w:tcPr>
            <w:tcW w:w="1259" w:type="pct"/>
            <w:tcBorders>
              <w:top w:val="single" w:sz="12" w:space="0" w:color="000000"/>
              <w:bottom w:val="single" w:sz="12" w:space="0" w:color="000000"/>
            </w:tcBorders>
            <w:noWrap/>
            <w:vAlign w:val="center"/>
          </w:tcPr>
          <w:p w:rsidR="006A5F37" w:rsidRPr="00AF46CC" w:rsidRDefault="006A5F37" w:rsidP="00704E2F">
            <w:pPr>
              <w:pStyle w:val="Tabletext9"/>
              <w:widowControl w:val="0"/>
              <w:spacing w:before="0" w:after="0" w:line="240" w:lineRule="auto"/>
              <w:jc w:val="center"/>
              <w:rPr>
                <w:rFonts w:ascii="Times New Roman" w:eastAsia="Arial Unicode MS" w:hAnsi="Times New Roman"/>
                <w:b/>
                <w:sz w:val="17"/>
                <w:szCs w:val="17"/>
              </w:rPr>
            </w:pPr>
            <w:r w:rsidRPr="00AF46CC">
              <w:rPr>
                <w:rStyle w:val="Tabletext9"/>
                <w:rFonts w:ascii="Times New Roman" w:hAnsi="Times New Roman"/>
                <w:b/>
                <w:sz w:val="17"/>
                <w:szCs w:val="17"/>
              </w:rPr>
              <w:t>Ar iegremdējamu sūkni (tīru)</w:t>
            </w:r>
          </w:p>
        </w:tc>
        <w:tc>
          <w:tcPr>
            <w:tcW w:w="2002" w:type="pct"/>
            <w:tcBorders>
              <w:top w:val="single" w:sz="12" w:space="0" w:color="000000"/>
              <w:bottom w:val="single" w:sz="12" w:space="0" w:color="000000"/>
            </w:tcBorders>
            <w:noWrap/>
            <w:vAlign w:val="center"/>
          </w:tcPr>
          <w:p w:rsidR="006A5F37" w:rsidRPr="00AF46CC" w:rsidRDefault="006A5F37" w:rsidP="00704E2F">
            <w:pPr>
              <w:pStyle w:val="Tabletext9"/>
              <w:widowControl w:val="0"/>
              <w:spacing w:before="0" w:after="0" w:line="240" w:lineRule="auto"/>
              <w:jc w:val="center"/>
              <w:rPr>
                <w:rFonts w:ascii="Times New Roman" w:eastAsia="Arial Unicode MS" w:hAnsi="Times New Roman"/>
                <w:b/>
                <w:sz w:val="17"/>
                <w:szCs w:val="17"/>
              </w:rPr>
            </w:pPr>
            <w:r w:rsidRPr="00AF46CC">
              <w:rPr>
                <w:rStyle w:val="Tabletext9"/>
                <w:rFonts w:ascii="Times New Roman" w:hAnsi="Times New Roman"/>
                <w:b/>
                <w:sz w:val="17"/>
                <w:szCs w:val="17"/>
              </w:rPr>
              <w:t>Ar pudeli, kas ir sterila no iekšpuses un ārpuses</w:t>
            </w:r>
          </w:p>
        </w:tc>
        <w:tc>
          <w:tcPr>
            <w:tcW w:w="443" w:type="pct"/>
            <w:tcBorders>
              <w:top w:val="single" w:sz="12" w:space="0" w:color="000000"/>
              <w:bottom w:val="single" w:sz="12" w:space="0" w:color="000000"/>
            </w:tcBorders>
            <w:noWrap/>
            <w:vAlign w:val="center"/>
          </w:tcPr>
          <w:p w:rsidR="006A5F37" w:rsidRPr="00AF46CC" w:rsidRDefault="006A5F37" w:rsidP="00704E2F">
            <w:pPr>
              <w:pStyle w:val="Tabletext9"/>
              <w:widowControl w:val="0"/>
              <w:spacing w:before="0" w:after="0" w:line="240" w:lineRule="auto"/>
              <w:jc w:val="center"/>
              <w:rPr>
                <w:rFonts w:ascii="Times New Roman" w:eastAsia="Arial Unicode MS" w:hAnsi="Times New Roman"/>
                <w:b/>
                <w:sz w:val="17"/>
                <w:szCs w:val="17"/>
              </w:rPr>
            </w:pPr>
            <w:r w:rsidRPr="00AF46CC">
              <w:rPr>
                <w:rStyle w:val="Tabletext9"/>
                <w:rFonts w:ascii="Times New Roman" w:hAnsi="Times New Roman"/>
                <w:b/>
                <w:sz w:val="17"/>
                <w:szCs w:val="17"/>
              </w:rPr>
              <w:t>No spaiņa</w:t>
            </w:r>
          </w:p>
        </w:tc>
      </w:tr>
      <w:tr w:rsidR="006A5F37" w:rsidRPr="00AF46CC" w:rsidTr="00AF46CC">
        <w:trPr>
          <w:jc w:val="center"/>
        </w:trPr>
        <w:tc>
          <w:tcPr>
            <w:tcW w:w="541" w:type="pct"/>
            <w:noWrap/>
          </w:tcPr>
          <w:p w:rsidR="006A5F37" w:rsidRPr="00AF46CC" w:rsidRDefault="006A5F37" w:rsidP="00704E2F">
            <w:pPr>
              <w:pStyle w:val="Tabletext9"/>
              <w:widowControl w:val="0"/>
              <w:spacing w:before="0" w:after="0" w:line="240" w:lineRule="auto"/>
              <w:jc w:val="center"/>
              <w:rPr>
                <w:rFonts w:ascii="Times New Roman" w:eastAsia="Arial Unicode MS" w:hAnsi="Times New Roman"/>
                <w:sz w:val="17"/>
                <w:szCs w:val="17"/>
              </w:rPr>
            </w:pPr>
            <w:r w:rsidRPr="00AF46CC">
              <w:rPr>
                <w:rStyle w:val="Tabletext9"/>
                <w:rFonts w:ascii="Times New Roman" w:hAnsi="Times New Roman"/>
                <w:sz w:val="17"/>
                <w:szCs w:val="17"/>
              </w:rPr>
              <w:t>1</w:t>
            </w:r>
          </w:p>
        </w:tc>
        <w:tc>
          <w:tcPr>
            <w:tcW w:w="755" w:type="pct"/>
            <w:noWrap/>
          </w:tcPr>
          <w:p w:rsidR="006A5F37" w:rsidRPr="00AF46CC" w:rsidRDefault="006A5F37" w:rsidP="00704E2F">
            <w:pPr>
              <w:pStyle w:val="Tabletext9"/>
              <w:widowControl w:val="0"/>
              <w:spacing w:before="0" w:after="0" w:line="240" w:lineRule="auto"/>
              <w:rPr>
                <w:rFonts w:ascii="Times New Roman" w:eastAsia="Arial Unicode MS" w:hAnsi="Times New Roman"/>
                <w:sz w:val="17"/>
                <w:szCs w:val="17"/>
              </w:rPr>
            </w:pPr>
            <w:r w:rsidRPr="00AF46CC">
              <w:rPr>
                <w:rStyle w:val="Tabletext9"/>
                <w:rFonts w:ascii="Times New Roman" w:hAnsi="Times New Roman"/>
                <w:sz w:val="17"/>
                <w:szCs w:val="17"/>
              </w:rPr>
              <w:t>Gruntsūdens</w:t>
            </w:r>
          </w:p>
        </w:tc>
        <w:tc>
          <w:tcPr>
            <w:tcW w:w="1259" w:type="pct"/>
            <w:noWrap/>
          </w:tcPr>
          <w:p w:rsidR="006A5F37" w:rsidRPr="00AF46CC" w:rsidRDefault="006A5F37" w:rsidP="00704E2F">
            <w:pPr>
              <w:pStyle w:val="Tabletext9"/>
              <w:widowControl w:val="0"/>
              <w:spacing w:before="0" w:after="0" w:line="240" w:lineRule="auto"/>
              <w:jc w:val="center"/>
              <w:rPr>
                <w:rFonts w:ascii="Times New Roman" w:eastAsia="Arial Unicode MS" w:hAnsi="Times New Roman"/>
                <w:sz w:val="17"/>
                <w:szCs w:val="17"/>
              </w:rPr>
            </w:pPr>
            <w:r w:rsidRPr="00AF46CC">
              <w:rPr>
                <w:rStyle w:val="Tabletext9"/>
                <w:rFonts w:ascii="Times New Roman" w:hAnsi="Times New Roman"/>
                <w:sz w:val="17"/>
                <w:szCs w:val="17"/>
              </w:rPr>
              <w:t>+, sk. a) piezīmi</w:t>
            </w:r>
          </w:p>
        </w:tc>
        <w:tc>
          <w:tcPr>
            <w:tcW w:w="2002" w:type="pct"/>
            <w:noWrap/>
          </w:tcPr>
          <w:p w:rsidR="006A5F37" w:rsidRPr="00AF46CC" w:rsidRDefault="006A5F37" w:rsidP="00704E2F">
            <w:pPr>
              <w:pStyle w:val="Tabletext9"/>
              <w:widowControl w:val="0"/>
              <w:spacing w:before="0" w:after="0" w:line="240" w:lineRule="auto"/>
              <w:jc w:val="center"/>
              <w:rPr>
                <w:rFonts w:ascii="Times New Roman" w:eastAsia="Arial Unicode MS" w:hAnsi="Times New Roman"/>
                <w:sz w:val="17"/>
                <w:szCs w:val="17"/>
              </w:rPr>
            </w:pPr>
            <w:r w:rsidRPr="00AF46CC">
              <w:rPr>
                <w:rFonts w:ascii="Times New Roman" w:hAnsi="Times New Roman"/>
                <w:sz w:val="17"/>
                <w:szCs w:val="17"/>
              </w:rPr>
              <w:sym w:font="Symbol" w:char="F02D"/>
            </w:r>
          </w:p>
        </w:tc>
        <w:tc>
          <w:tcPr>
            <w:tcW w:w="443" w:type="pct"/>
            <w:noWrap/>
          </w:tcPr>
          <w:p w:rsidR="006A5F37" w:rsidRPr="00AF46CC" w:rsidRDefault="006A5F37" w:rsidP="00704E2F">
            <w:pPr>
              <w:pStyle w:val="Tabletext9"/>
              <w:widowControl w:val="0"/>
              <w:spacing w:before="0" w:after="0" w:line="240" w:lineRule="auto"/>
              <w:jc w:val="center"/>
              <w:rPr>
                <w:rFonts w:ascii="Times New Roman" w:eastAsia="Arial Unicode MS" w:hAnsi="Times New Roman"/>
                <w:sz w:val="17"/>
                <w:szCs w:val="17"/>
              </w:rPr>
            </w:pPr>
            <w:r w:rsidRPr="00AF46CC">
              <w:rPr>
                <w:rFonts w:ascii="Times New Roman" w:hAnsi="Times New Roman"/>
                <w:sz w:val="17"/>
                <w:szCs w:val="17"/>
              </w:rPr>
              <w:sym w:font="Symbol" w:char="F02D"/>
            </w:r>
          </w:p>
        </w:tc>
      </w:tr>
      <w:tr w:rsidR="006A5F37" w:rsidRPr="00AF46CC" w:rsidTr="00AF46CC">
        <w:trPr>
          <w:jc w:val="center"/>
        </w:trPr>
        <w:tc>
          <w:tcPr>
            <w:tcW w:w="541" w:type="pct"/>
            <w:noWrap/>
          </w:tcPr>
          <w:p w:rsidR="006A5F37" w:rsidRPr="00AF46CC" w:rsidRDefault="006A5F37" w:rsidP="00704E2F">
            <w:pPr>
              <w:pStyle w:val="Tabletext9"/>
              <w:widowControl w:val="0"/>
              <w:spacing w:before="0" w:after="0" w:line="240" w:lineRule="auto"/>
              <w:jc w:val="center"/>
              <w:rPr>
                <w:rFonts w:ascii="Times New Roman" w:eastAsia="Arial Unicode MS" w:hAnsi="Times New Roman"/>
                <w:sz w:val="17"/>
                <w:szCs w:val="17"/>
              </w:rPr>
            </w:pPr>
            <w:r w:rsidRPr="00AF46CC">
              <w:rPr>
                <w:rStyle w:val="Tabletext9"/>
                <w:rFonts w:ascii="Times New Roman" w:hAnsi="Times New Roman"/>
                <w:sz w:val="17"/>
                <w:szCs w:val="17"/>
              </w:rPr>
              <w:t>2</w:t>
            </w:r>
          </w:p>
        </w:tc>
        <w:tc>
          <w:tcPr>
            <w:tcW w:w="755" w:type="pct"/>
            <w:noWrap/>
          </w:tcPr>
          <w:p w:rsidR="006A5F37" w:rsidRPr="00AF46CC" w:rsidRDefault="006A5F37" w:rsidP="00704E2F">
            <w:pPr>
              <w:pStyle w:val="Tabletext9"/>
              <w:widowControl w:val="0"/>
              <w:spacing w:before="0" w:after="0" w:line="240" w:lineRule="auto"/>
              <w:rPr>
                <w:rFonts w:ascii="Times New Roman" w:eastAsia="Arial Unicode MS" w:hAnsi="Times New Roman"/>
                <w:sz w:val="17"/>
                <w:szCs w:val="17"/>
              </w:rPr>
            </w:pPr>
            <w:r w:rsidRPr="00AF46CC">
              <w:rPr>
                <w:rStyle w:val="Tabletext9"/>
                <w:rFonts w:ascii="Times New Roman" w:hAnsi="Times New Roman"/>
                <w:sz w:val="17"/>
                <w:szCs w:val="17"/>
              </w:rPr>
              <w:t>Akas ūdens</w:t>
            </w:r>
          </w:p>
        </w:tc>
        <w:tc>
          <w:tcPr>
            <w:tcW w:w="1259" w:type="pct"/>
            <w:noWrap/>
          </w:tcPr>
          <w:p w:rsidR="006A5F37" w:rsidRPr="00AF46CC" w:rsidRDefault="006A5F37" w:rsidP="00704E2F">
            <w:pPr>
              <w:pStyle w:val="Tabletext9"/>
              <w:widowControl w:val="0"/>
              <w:spacing w:before="0" w:after="0" w:line="240" w:lineRule="auto"/>
              <w:jc w:val="center"/>
              <w:rPr>
                <w:rFonts w:ascii="Times New Roman" w:eastAsia="Arial Unicode MS" w:hAnsi="Times New Roman"/>
                <w:sz w:val="17"/>
                <w:szCs w:val="17"/>
              </w:rPr>
            </w:pPr>
            <w:r w:rsidRPr="00AF46CC">
              <w:rPr>
                <w:rStyle w:val="Tabletext9"/>
                <w:rFonts w:ascii="Times New Roman" w:hAnsi="Times New Roman"/>
                <w:sz w:val="17"/>
                <w:szCs w:val="17"/>
              </w:rPr>
              <w:t>+, sk. b) piezīmi</w:t>
            </w:r>
          </w:p>
        </w:tc>
        <w:tc>
          <w:tcPr>
            <w:tcW w:w="2002" w:type="pct"/>
            <w:noWrap/>
          </w:tcPr>
          <w:p w:rsidR="006A5F37" w:rsidRPr="00AF46CC" w:rsidRDefault="006A5F37" w:rsidP="00704E2F">
            <w:pPr>
              <w:pStyle w:val="Tabletext9"/>
              <w:widowControl w:val="0"/>
              <w:spacing w:before="0" w:after="0" w:line="240" w:lineRule="auto"/>
              <w:jc w:val="center"/>
              <w:rPr>
                <w:rFonts w:ascii="Times New Roman" w:eastAsia="Arial Unicode MS" w:hAnsi="Times New Roman"/>
                <w:sz w:val="17"/>
                <w:szCs w:val="17"/>
              </w:rPr>
            </w:pPr>
            <w:r w:rsidRPr="00AF46CC">
              <w:rPr>
                <w:rStyle w:val="Tabletext9"/>
                <w:rFonts w:ascii="Times New Roman" w:hAnsi="Times New Roman"/>
                <w:sz w:val="17"/>
                <w:szCs w:val="17"/>
                <w:vertAlign w:val="superscript"/>
              </w:rPr>
              <w:t>+</w:t>
            </w:r>
          </w:p>
        </w:tc>
        <w:tc>
          <w:tcPr>
            <w:tcW w:w="443" w:type="pct"/>
            <w:noWrap/>
          </w:tcPr>
          <w:p w:rsidR="006A5F37" w:rsidRPr="00AF46CC" w:rsidRDefault="006A5F37" w:rsidP="00704E2F">
            <w:pPr>
              <w:pStyle w:val="Tabletext9"/>
              <w:widowControl w:val="0"/>
              <w:spacing w:before="0" w:after="0" w:line="240" w:lineRule="auto"/>
              <w:jc w:val="center"/>
              <w:rPr>
                <w:rFonts w:ascii="Times New Roman" w:eastAsia="Arial Unicode MS" w:hAnsi="Times New Roman"/>
                <w:sz w:val="17"/>
                <w:szCs w:val="17"/>
              </w:rPr>
            </w:pPr>
            <w:r w:rsidRPr="00AF46CC">
              <w:rPr>
                <w:rFonts w:ascii="Times New Roman" w:hAnsi="Times New Roman"/>
                <w:sz w:val="17"/>
                <w:szCs w:val="17"/>
              </w:rPr>
              <w:sym w:font="Symbol" w:char="F02D"/>
            </w:r>
          </w:p>
        </w:tc>
      </w:tr>
      <w:tr w:rsidR="006A5F37" w:rsidRPr="00AF46CC" w:rsidTr="00AF46CC">
        <w:trPr>
          <w:jc w:val="center"/>
        </w:trPr>
        <w:tc>
          <w:tcPr>
            <w:tcW w:w="541" w:type="pct"/>
            <w:tcBorders>
              <w:bottom w:val="single" w:sz="12" w:space="0" w:color="auto"/>
            </w:tcBorders>
            <w:noWrap/>
          </w:tcPr>
          <w:p w:rsidR="006A5F37" w:rsidRPr="00AF46CC" w:rsidRDefault="006A5F37" w:rsidP="00704E2F">
            <w:pPr>
              <w:pStyle w:val="Tabletext9"/>
              <w:widowControl w:val="0"/>
              <w:spacing w:before="0" w:after="0" w:line="240" w:lineRule="auto"/>
              <w:jc w:val="center"/>
              <w:rPr>
                <w:rFonts w:ascii="Times New Roman" w:eastAsia="Arial Unicode MS" w:hAnsi="Times New Roman"/>
                <w:sz w:val="17"/>
                <w:szCs w:val="17"/>
              </w:rPr>
            </w:pPr>
            <w:r w:rsidRPr="00AF46CC">
              <w:rPr>
                <w:rStyle w:val="Tabletext9"/>
                <w:rFonts w:ascii="Times New Roman" w:hAnsi="Times New Roman"/>
                <w:sz w:val="17"/>
                <w:szCs w:val="17"/>
              </w:rPr>
              <w:t>3</w:t>
            </w:r>
          </w:p>
        </w:tc>
        <w:tc>
          <w:tcPr>
            <w:tcW w:w="755" w:type="pct"/>
            <w:tcBorders>
              <w:bottom w:val="single" w:sz="12" w:space="0" w:color="auto"/>
            </w:tcBorders>
            <w:noWrap/>
          </w:tcPr>
          <w:p w:rsidR="006A5F37" w:rsidRPr="00AF46CC" w:rsidRDefault="006A5F37" w:rsidP="00704E2F">
            <w:pPr>
              <w:pStyle w:val="Tabletext9"/>
              <w:widowControl w:val="0"/>
              <w:spacing w:before="0" w:after="0" w:line="240" w:lineRule="auto"/>
              <w:rPr>
                <w:rFonts w:ascii="Times New Roman" w:eastAsia="Arial Unicode MS" w:hAnsi="Times New Roman"/>
                <w:sz w:val="17"/>
                <w:szCs w:val="17"/>
              </w:rPr>
            </w:pPr>
            <w:r w:rsidRPr="00AF46CC">
              <w:rPr>
                <w:rStyle w:val="Tabletext9"/>
                <w:rFonts w:ascii="Times New Roman" w:hAnsi="Times New Roman"/>
                <w:sz w:val="17"/>
                <w:szCs w:val="17"/>
              </w:rPr>
              <w:t>Kāds ūdens tiek patērēts</w:t>
            </w:r>
          </w:p>
        </w:tc>
        <w:tc>
          <w:tcPr>
            <w:tcW w:w="1259" w:type="pct"/>
            <w:tcBorders>
              <w:bottom w:val="single" w:sz="12" w:space="0" w:color="auto"/>
            </w:tcBorders>
            <w:noWrap/>
          </w:tcPr>
          <w:p w:rsidR="006A5F37" w:rsidRPr="00AF46CC" w:rsidRDefault="006A5F37" w:rsidP="00704E2F">
            <w:pPr>
              <w:pStyle w:val="Tabletext9"/>
              <w:widowControl w:val="0"/>
              <w:spacing w:before="0" w:after="0" w:line="240" w:lineRule="auto"/>
              <w:jc w:val="center"/>
              <w:rPr>
                <w:rFonts w:ascii="Times New Roman" w:eastAsia="Arial Unicode MS" w:hAnsi="Times New Roman"/>
                <w:sz w:val="17"/>
                <w:szCs w:val="17"/>
              </w:rPr>
            </w:pPr>
            <w:r w:rsidRPr="00AF46CC">
              <w:rPr>
                <w:rFonts w:ascii="Times New Roman" w:hAnsi="Times New Roman"/>
                <w:sz w:val="17"/>
                <w:szCs w:val="17"/>
              </w:rPr>
              <w:sym w:font="Symbol" w:char="F02D"/>
            </w:r>
          </w:p>
        </w:tc>
        <w:tc>
          <w:tcPr>
            <w:tcW w:w="2002" w:type="pct"/>
            <w:tcBorders>
              <w:bottom w:val="single" w:sz="12" w:space="0" w:color="auto"/>
            </w:tcBorders>
            <w:noWrap/>
          </w:tcPr>
          <w:p w:rsidR="006A5F37" w:rsidRPr="00AF46CC" w:rsidRDefault="006A5F37" w:rsidP="00704E2F">
            <w:pPr>
              <w:pStyle w:val="Tabletext9"/>
              <w:widowControl w:val="0"/>
              <w:spacing w:before="0" w:after="0" w:line="240" w:lineRule="auto"/>
              <w:jc w:val="center"/>
              <w:rPr>
                <w:rFonts w:ascii="Times New Roman" w:eastAsia="Arial Unicode MS" w:hAnsi="Times New Roman"/>
                <w:sz w:val="17"/>
                <w:szCs w:val="17"/>
              </w:rPr>
            </w:pPr>
            <w:r w:rsidRPr="00AF46CC">
              <w:rPr>
                <w:rFonts w:ascii="Times New Roman" w:hAnsi="Times New Roman"/>
                <w:sz w:val="17"/>
                <w:szCs w:val="17"/>
              </w:rPr>
              <w:sym w:font="Symbol" w:char="F02D"/>
            </w:r>
          </w:p>
        </w:tc>
        <w:tc>
          <w:tcPr>
            <w:tcW w:w="443" w:type="pct"/>
            <w:tcBorders>
              <w:bottom w:val="single" w:sz="12" w:space="0" w:color="auto"/>
            </w:tcBorders>
            <w:noWrap/>
          </w:tcPr>
          <w:p w:rsidR="006A5F37" w:rsidRPr="00AF46CC" w:rsidRDefault="006A5F37" w:rsidP="00704E2F">
            <w:pPr>
              <w:pStyle w:val="Tabletext9"/>
              <w:widowControl w:val="0"/>
              <w:spacing w:before="0" w:after="0" w:line="240" w:lineRule="auto"/>
              <w:jc w:val="center"/>
              <w:rPr>
                <w:rFonts w:ascii="Times New Roman" w:eastAsia="Arial Unicode MS" w:hAnsi="Times New Roman"/>
                <w:sz w:val="17"/>
                <w:szCs w:val="17"/>
              </w:rPr>
            </w:pPr>
            <w:r w:rsidRPr="00AF46CC">
              <w:rPr>
                <w:rStyle w:val="Tabletext9"/>
                <w:rFonts w:ascii="Times New Roman" w:hAnsi="Times New Roman"/>
                <w:sz w:val="17"/>
                <w:szCs w:val="17"/>
                <w:vertAlign w:val="superscript"/>
              </w:rPr>
              <w:t>+</w:t>
            </w:r>
          </w:p>
        </w:tc>
      </w:tr>
      <w:tr w:rsidR="006A5F37" w:rsidRPr="00AF46CC" w:rsidTr="00704E2F">
        <w:trPr>
          <w:jc w:val="center"/>
        </w:trPr>
        <w:tc>
          <w:tcPr>
            <w:tcW w:w="5000" w:type="pct"/>
            <w:gridSpan w:val="5"/>
            <w:tcBorders>
              <w:top w:val="single" w:sz="12" w:space="0" w:color="auto"/>
              <w:bottom w:val="single" w:sz="12" w:space="0" w:color="000000"/>
            </w:tcBorders>
            <w:noWrap/>
          </w:tcPr>
          <w:p w:rsidR="006A5F37" w:rsidRPr="00AF46CC" w:rsidRDefault="006A5F37" w:rsidP="00704E2F">
            <w:pPr>
              <w:pStyle w:val="Tablefootnote"/>
              <w:widowControl w:val="0"/>
              <w:spacing w:before="0" w:after="0" w:line="240" w:lineRule="auto"/>
              <w:rPr>
                <w:rFonts w:ascii="Times New Roman" w:eastAsia="Arial Unicode MS" w:hAnsi="Times New Roman"/>
                <w:sz w:val="17"/>
                <w:szCs w:val="17"/>
              </w:rPr>
            </w:pPr>
            <w:r w:rsidRPr="00AF46CC">
              <w:rPr>
                <w:rStyle w:val="Tablefootnote"/>
                <w:rFonts w:ascii="Times New Roman" w:hAnsi="Times New Roman"/>
                <w:sz w:val="17"/>
                <w:szCs w:val="17"/>
              </w:rPr>
              <w:t>a)</w:t>
            </w:r>
            <w:r w:rsidRPr="00AF46CC">
              <w:rPr>
                <w:rStyle w:val="Tablefootnote"/>
                <w:rFonts w:ascii="Times New Roman" w:hAnsi="Times New Roman"/>
                <w:sz w:val="17"/>
                <w:szCs w:val="17"/>
              </w:rPr>
              <w:tab/>
              <w:t>pēc apjomīgas sūknēšanas</w:t>
            </w:r>
          </w:p>
          <w:p w:rsidR="006A5F37" w:rsidRPr="00AF46CC" w:rsidRDefault="006A5F37" w:rsidP="00704E2F">
            <w:pPr>
              <w:pStyle w:val="Tablefootnote"/>
              <w:widowControl w:val="0"/>
              <w:spacing w:before="0" w:after="0" w:line="240" w:lineRule="auto"/>
              <w:rPr>
                <w:rFonts w:ascii="Times New Roman" w:eastAsia="Arial Unicode MS" w:hAnsi="Times New Roman"/>
                <w:sz w:val="17"/>
                <w:szCs w:val="17"/>
              </w:rPr>
            </w:pPr>
            <w:r w:rsidRPr="00AF46CC">
              <w:rPr>
                <w:rStyle w:val="TableFootNoteXref"/>
                <w:rFonts w:ascii="Times New Roman" w:hAnsi="Times New Roman"/>
                <w:position w:val="0"/>
                <w:sz w:val="17"/>
                <w:szCs w:val="17"/>
              </w:rPr>
              <w:t>b</w:t>
            </w:r>
            <w:r w:rsidRPr="00AF46CC">
              <w:rPr>
                <w:rStyle w:val="Tablefootnote"/>
                <w:rFonts w:ascii="Times New Roman" w:hAnsi="Times New Roman"/>
                <w:sz w:val="17"/>
                <w:szCs w:val="17"/>
              </w:rPr>
              <w:tab/>
              <w:t>tikai minimāla sūknēšana</w:t>
            </w:r>
          </w:p>
        </w:tc>
      </w:tr>
    </w:tbl>
    <w:p w:rsidR="006A5F37" w:rsidRPr="003E7E5B"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Ja urbumā vai akā sūknis ir uzstādīts pastāvīgi, parasti ir arī metāla krāns vai izvads. Atkarībā no parauga ņemšanas nolūka apjomīga sūknēšana ir vai nav nepieciešama un ir vai nav nepieciešama krāna dezinfekcija, vēlams karsējot to ar liesmu, sk. 2. tabulu.</w:t>
      </w:r>
    </w:p>
    <w:p w:rsidR="006A5F37"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Norāde 1. punktā par apjomīgu sūknēšanu nozīmē, ka ūdeni sūknē vismaz tikmēr, kamēr tiek sasniegta nemainīga ūdens temperatūra un elektrovadītspēja vai kamēr tiek nodrošināts, ka akā ūdens tilpums ir nomainījies vismaz trīs reizes. Ja paraugu ņem 2. punktā minētajiem mērķiem (lai zinātu akas ūdens kvalitāti), ir nepieciešama tikai īsa ūdens apmaiņa, tikai tik daudz, lai būtu beigusies krāna dezinfekcijas ietekme. 3. punktā minētajiem mērķiem nav nepieciešama ne sūknēšana, ne krāna dezinfekcija.</w:t>
      </w:r>
    </w:p>
    <w:p w:rsidR="006A5F37"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 xml:space="preserve">Ja urbumā vai akā nav pastāvīgi uzstādīts sūknis (3. tabula), paraugu ņem ar iegremdējamu sūkni atbilstoši 1. punktā norādītajam mērķim. Šo sūkni izmanto tikai tīram ūdenim, un arī šajā gadījumā ir jānodrošina liela ūdens apjoma sūknēšana (sk. iepriekš). 2. punktā minētajam mērķim vēlams izmantot sterilu paraugu ņemšanas ierīci, kurā ietilpst arī stabilizēts turētājs. Vai arī vispirms var veikt minimālu sūknēšanu un pēc tam izmantot tīru iegremdējamu sūkni. </w:t>
      </w:r>
      <w:r>
        <w:rPr>
          <w:rStyle w:val="Parasts"/>
          <w:rFonts w:ascii="Times New Roman" w:hAnsi="Times New Roman"/>
          <w:sz w:val="24"/>
        </w:rPr>
        <w:lastRenderedPageBreak/>
        <w:t>3. punktā minētajiem mērķiem, ja patērētājs lieto ūdeni no akas vai urbuma bez sūknēšanas ierīces, piemēram, ūdeni ņem ar spaini utt., ūdeni no spaiņa iepilda tīrā parauga pudelē.</w:t>
      </w:r>
    </w:p>
    <w:p w:rsidR="006A5F37" w:rsidRDefault="006A5F37" w:rsidP="006A5F37">
      <w:pPr>
        <w:pStyle w:val="Virsraksts3"/>
        <w:numPr>
          <w:ilvl w:val="0"/>
          <w:numId w:val="0"/>
        </w:numPr>
        <w:spacing w:before="0" w:line="240" w:lineRule="auto"/>
        <w:jc w:val="both"/>
        <w:rPr>
          <w:rFonts w:eastAsia="Arial Unicode MS"/>
          <w:sz w:val="24"/>
        </w:rPr>
      </w:pPr>
    </w:p>
    <w:p w:rsidR="006A5F37" w:rsidRPr="003E7E5B" w:rsidRDefault="006A5F37" w:rsidP="006A5F37">
      <w:pPr>
        <w:pStyle w:val="Virsraksts3"/>
        <w:numPr>
          <w:ilvl w:val="0"/>
          <w:numId w:val="0"/>
        </w:numPr>
        <w:spacing w:before="0" w:line="240" w:lineRule="auto"/>
        <w:jc w:val="both"/>
        <w:rPr>
          <w:rFonts w:eastAsia="Arial Unicode MS"/>
          <w:sz w:val="24"/>
        </w:rPr>
      </w:pPr>
      <w:bookmarkStart w:id="59" w:name="_Toc512003391"/>
      <w:r>
        <w:rPr>
          <w:rStyle w:val="Virsraksts3"/>
          <w:sz w:val="24"/>
        </w:rPr>
        <w:t>4.4.3. Ūdens no peldbaseina</w:t>
      </w:r>
      <w:bookmarkEnd w:id="59"/>
    </w:p>
    <w:p w:rsidR="006A5F37"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Lai paraugus paņemtu (</w:t>
      </w:r>
      <w:r>
        <w:rPr>
          <w:rStyle w:val="Parasts"/>
          <w:rFonts w:ascii="Times New Roman" w:hAnsi="Times New Roman"/>
          <w:sz w:val="24"/>
          <w:cs/>
        </w:rPr>
        <w:t>“</w:t>
      </w:r>
      <w:r>
        <w:rPr>
          <w:rStyle w:val="Parasts"/>
          <w:rFonts w:ascii="Times New Roman" w:hAnsi="Times New Roman"/>
          <w:sz w:val="24"/>
        </w:rPr>
        <w:t>aiz</w:t>
      </w:r>
      <w:r>
        <w:rPr>
          <w:rStyle w:val="Parasts"/>
          <w:rFonts w:ascii="Times New Roman" w:hAnsi="Times New Roman"/>
          <w:sz w:val="24"/>
          <w:cs/>
        </w:rPr>
        <w:t>”</w:t>
      </w:r>
      <w:r>
        <w:rPr>
          <w:rStyle w:val="Parasts"/>
          <w:rFonts w:ascii="Times New Roman" w:hAnsi="Times New Roman"/>
          <w:sz w:val="24"/>
        </w:rPr>
        <w:t>) filtriem vai no caurulēm, pa kurām ūdeni laiž baseinā, ir jābūt paraugu ņemšanas krāniem, kas iemetināti tuvu klāt pie caurules, lai ūdens nesastāvētos. Ūdeni iepilda pudelē tādā pašā veidā kā no krāniem, kas atrodas maģistrālajā sadales vadā (4.4.1.3. punkts).</w:t>
      </w:r>
    </w:p>
    <w:p w:rsidR="006A5F37"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Lai paņemtu baseinā laistā ūdens paraugus (pēc dzidrināšanas, apstrādes un hlora pievienošanas), paraugu ņem attālāk no ievadīšanas vietas, kur dezinfekcijas līdzekļa atliekas ir stabilas.</w:t>
      </w:r>
    </w:p>
    <w:p w:rsidR="006A5F37"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Parastos baseina ūdens apsekojumos ņem paraugu no zemūdens (</w:t>
      </w:r>
      <w:r>
        <w:rPr>
          <w:rFonts w:ascii="Times New Roman" w:hAnsi="Times New Roman"/>
          <w:sz w:val="24"/>
        </w:rPr>
        <w:sym w:font="Symbol" w:char="F02D"/>
      </w:r>
      <w:r>
        <w:rPr>
          <w:rStyle w:val="Parasts"/>
          <w:rFonts w:ascii="Times New Roman" w:hAnsi="Times New Roman"/>
          <w:sz w:val="24"/>
        </w:rPr>
        <w:t xml:space="preserve">10 cm līdz </w:t>
      </w:r>
      <w:r>
        <w:rPr>
          <w:rFonts w:ascii="Times New Roman" w:hAnsi="Times New Roman"/>
          <w:sz w:val="24"/>
        </w:rPr>
        <w:sym w:font="Symbol" w:char="F02D"/>
      </w:r>
      <w:r>
        <w:rPr>
          <w:rStyle w:val="Parasts"/>
          <w:rFonts w:ascii="Times New Roman" w:hAnsi="Times New Roman"/>
          <w:sz w:val="24"/>
        </w:rPr>
        <w:t>30 cm dziļumā), izmantojot parauga ņemšanas kātu, pretējā pusē no ieplūdes. Izmanto tīras, sterilas pudeles. Ja nav vertikālas ūdens plūsmas, uzmanība būtu jāpievērš tam, lai izvēlētos atbilstošāko un reprezentatīvāko parauga ņemšanas vietu. Pudeli iegremdē horizontāli, lai nezaudētu tiosulfātu, tad pagriež vertikāli un iepilda vajadzīgo ūdens daudzumu.</w:t>
      </w:r>
    </w:p>
    <w:p w:rsidR="006A5F37" w:rsidRDefault="006A5F37" w:rsidP="006A5F37">
      <w:pPr>
        <w:pStyle w:val="Note"/>
        <w:widowControl w:val="0"/>
        <w:spacing w:after="0" w:line="240" w:lineRule="auto"/>
        <w:rPr>
          <w:rFonts w:ascii="Times New Roman" w:eastAsia="Arial Unicode MS" w:hAnsi="Times New Roman"/>
          <w:sz w:val="24"/>
        </w:rPr>
      </w:pPr>
    </w:p>
    <w:p w:rsidR="006A5F37" w:rsidRPr="003E7E5B" w:rsidRDefault="006A5F37" w:rsidP="006A5F37">
      <w:pPr>
        <w:pStyle w:val="Note"/>
        <w:widowControl w:val="0"/>
        <w:spacing w:after="0" w:line="240" w:lineRule="auto"/>
        <w:rPr>
          <w:rFonts w:ascii="Times New Roman" w:eastAsia="Arial Unicode MS" w:hAnsi="Times New Roman"/>
          <w:sz w:val="24"/>
        </w:rPr>
      </w:pPr>
      <w:r>
        <w:rPr>
          <w:rStyle w:val="Note"/>
          <w:rFonts w:ascii="Times New Roman" w:hAnsi="Times New Roman"/>
          <w:sz w:val="24"/>
        </w:rPr>
        <w:t>PIEZĪME.</w:t>
      </w:r>
      <w:r>
        <w:rPr>
          <w:rStyle w:val="Note"/>
          <w:rFonts w:ascii="Times New Roman" w:hAnsi="Times New Roman"/>
          <w:sz w:val="24"/>
        </w:rPr>
        <w:tab/>
        <w:t>Uz baseina ūdens virsmas mierīgos apstākļos veidojas mikroslānis, kurā peldošajās ādas plēksnītēs uzkrājas mikroorganismi, piemēram, stafilokoki. Dažos peldbaseinos ūdens virsmas piesārņojumu var novērtēt, ņemot paraugus no pārplūdes perifērās noteces.</w:t>
      </w:r>
    </w:p>
    <w:p w:rsidR="006A5F37" w:rsidRDefault="006A5F37" w:rsidP="006A5F37">
      <w:pPr>
        <w:pStyle w:val="Virsraksts3"/>
        <w:numPr>
          <w:ilvl w:val="0"/>
          <w:numId w:val="0"/>
        </w:numPr>
        <w:spacing w:before="0" w:line="240" w:lineRule="auto"/>
        <w:jc w:val="both"/>
        <w:rPr>
          <w:rFonts w:eastAsia="Arial Unicode MS"/>
          <w:sz w:val="24"/>
        </w:rPr>
      </w:pPr>
    </w:p>
    <w:p w:rsidR="006A5F37" w:rsidRPr="003E7E5B" w:rsidRDefault="006A5F37" w:rsidP="006A5F37">
      <w:pPr>
        <w:pStyle w:val="Virsraksts3"/>
        <w:numPr>
          <w:ilvl w:val="0"/>
          <w:numId w:val="0"/>
        </w:numPr>
        <w:spacing w:before="0" w:line="240" w:lineRule="auto"/>
        <w:jc w:val="both"/>
        <w:rPr>
          <w:rFonts w:eastAsia="Arial Unicode MS"/>
          <w:sz w:val="24"/>
        </w:rPr>
      </w:pPr>
      <w:bookmarkStart w:id="60" w:name="_Toc512003392"/>
      <w:r>
        <w:rPr>
          <w:rStyle w:val="Virsraksts3"/>
          <w:sz w:val="24"/>
        </w:rPr>
        <w:t>4.4.4. Virszemes ūdeņi</w:t>
      </w:r>
      <w:bookmarkEnd w:id="60"/>
    </w:p>
    <w:p w:rsidR="006A5F37" w:rsidRDefault="006A5F37" w:rsidP="006A5F37">
      <w:pPr>
        <w:pStyle w:val="Virsraksts4"/>
        <w:numPr>
          <w:ilvl w:val="0"/>
          <w:numId w:val="0"/>
        </w:numPr>
        <w:spacing w:before="0" w:line="240" w:lineRule="auto"/>
        <w:jc w:val="both"/>
        <w:rPr>
          <w:rFonts w:eastAsia="Arial Unicode MS"/>
          <w:sz w:val="24"/>
        </w:rPr>
      </w:pPr>
    </w:p>
    <w:p w:rsidR="006A5F37" w:rsidRPr="003E7E5B" w:rsidRDefault="006A5F37" w:rsidP="006A5F37">
      <w:pPr>
        <w:pStyle w:val="Virsraksts4"/>
        <w:numPr>
          <w:ilvl w:val="0"/>
          <w:numId w:val="0"/>
        </w:numPr>
        <w:spacing w:before="0" w:line="240" w:lineRule="auto"/>
        <w:jc w:val="both"/>
        <w:rPr>
          <w:rFonts w:eastAsia="Arial Unicode MS"/>
          <w:sz w:val="24"/>
        </w:rPr>
      </w:pPr>
      <w:r>
        <w:rPr>
          <w:rStyle w:val="Virsraksts4"/>
          <w:sz w:val="24"/>
        </w:rPr>
        <w:t>4.4.4.1. Peldvietu ūdens</w:t>
      </w:r>
    </w:p>
    <w:p w:rsidR="006A5F37" w:rsidRDefault="006A5F37" w:rsidP="006A5F37">
      <w:pPr>
        <w:widowControl w:val="0"/>
        <w:spacing w:after="0" w:line="240" w:lineRule="auto"/>
        <w:rPr>
          <w:rFonts w:ascii="Times New Roman" w:eastAsia="Arial Unicode MS" w:hAnsi="Times New Roman"/>
          <w:sz w:val="24"/>
        </w:rPr>
      </w:pPr>
    </w:p>
    <w:p w:rsidR="006A5F37"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Peldvietu ūdeņus (ezerus, upes, jūrmalu) parasti klasificē, sezonas laikā veicot vairākkārtīgus mērījumus. Paraugu ņemšanas vietām jābūt stingri definētām.</w:t>
      </w:r>
    </w:p>
    <w:p w:rsidR="006A5F37" w:rsidRPr="003E7E5B"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Paraugu ņemšanas vietām ir jābūt tādām, kas reprezentē ūdens kvalitāti vietā, kuru izmanto vairums peldētāju vai kurā sagaidāms piesārņojums, atkarībā no paraugu ņemšanas mērķa.</w:t>
      </w:r>
    </w:p>
    <w:p w:rsidR="006A5F37"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Zemūdens paraugus ņem (</w:t>
      </w:r>
      <w:r>
        <w:rPr>
          <w:rFonts w:ascii="Times New Roman" w:hAnsi="Times New Roman"/>
          <w:sz w:val="24"/>
        </w:rPr>
        <w:sym w:font="Symbol" w:char="F02D"/>
      </w:r>
      <w:r>
        <w:rPr>
          <w:rStyle w:val="Parasts"/>
          <w:rFonts w:ascii="Times New Roman" w:hAnsi="Times New Roman"/>
          <w:sz w:val="24"/>
        </w:rPr>
        <w:t xml:space="preserve">20 cm līdz </w:t>
      </w:r>
      <w:r>
        <w:rPr>
          <w:rFonts w:ascii="Times New Roman" w:hAnsi="Times New Roman"/>
          <w:sz w:val="24"/>
        </w:rPr>
        <w:sym w:font="Symbol" w:char="F02D"/>
      </w:r>
      <w:r>
        <w:rPr>
          <w:rStyle w:val="Parasts"/>
          <w:rFonts w:ascii="Times New Roman" w:hAnsi="Times New Roman"/>
          <w:sz w:val="24"/>
        </w:rPr>
        <w:t>30 cm dziļumā) vietā, kur ūdens ir 1</w:t>
      </w:r>
      <w:r>
        <w:rPr>
          <w:rStyle w:val="Parasts"/>
          <w:rFonts w:ascii="Times New Roman" w:hAnsi="Times New Roman"/>
          <w:sz w:val="24"/>
          <w:cs/>
        </w:rPr>
        <w:t>–</w:t>
      </w:r>
      <w:r>
        <w:rPr>
          <w:rStyle w:val="Parasts"/>
          <w:rFonts w:ascii="Times New Roman" w:hAnsi="Times New Roman"/>
          <w:sz w:val="24"/>
        </w:rPr>
        <w:t>1,5 m dziļš. Pudeli iegremdē parauga ņemšanas dziļumā ar kakliņu uz leju. Pēc tam, lai novērstu piesārņojumu, to pagriež sānis vai uz augšu un piepilda. Vietās, kur ir straume, pudeli tur pret straumi.</w:t>
      </w:r>
    </w:p>
    <w:p w:rsidR="006A5F37"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Dažās pludmalēs 1 metra dziļumu nevar sasniegt, tad paraugi ir jāņem seklākos ūdeņos. Tas ir jāatzīmē un īpaša uzmanība jāpievērš atkārtotas suspendēšanās sekām.</w:t>
      </w:r>
    </w:p>
    <w:p w:rsidR="006A5F37" w:rsidRDefault="006A5F37" w:rsidP="006A5F37">
      <w:pPr>
        <w:pStyle w:val="Note"/>
        <w:widowControl w:val="0"/>
        <w:spacing w:after="0" w:line="240" w:lineRule="auto"/>
        <w:rPr>
          <w:rFonts w:ascii="Times New Roman" w:eastAsia="Arial Unicode MS" w:hAnsi="Times New Roman"/>
          <w:sz w:val="24"/>
        </w:rPr>
      </w:pPr>
    </w:p>
    <w:p w:rsidR="006A5F37" w:rsidRPr="003E7E5B" w:rsidRDefault="006A5F37" w:rsidP="006A5F37">
      <w:pPr>
        <w:pStyle w:val="Note"/>
        <w:widowControl w:val="0"/>
        <w:spacing w:after="0" w:line="240" w:lineRule="auto"/>
        <w:rPr>
          <w:rFonts w:ascii="Times New Roman" w:eastAsia="Arial Unicode MS" w:hAnsi="Times New Roman"/>
          <w:sz w:val="24"/>
        </w:rPr>
      </w:pPr>
      <w:r>
        <w:rPr>
          <w:rStyle w:val="Note"/>
          <w:rFonts w:ascii="Times New Roman" w:hAnsi="Times New Roman"/>
          <w:sz w:val="24"/>
        </w:rPr>
        <w:t>PIEZĪME.</w:t>
      </w:r>
      <w:r>
        <w:rPr>
          <w:rStyle w:val="Note"/>
          <w:rFonts w:ascii="Times New Roman" w:hAnsi="Times New Roman"/>
          <w:sz w:val="24"/>
        </w:rPr>
        <w:tab/>
        <w:t>Viens no galvenajiem pludmales ūdens kvalitātes izmaiņu avotiem ir mālā vai organiskajās dūņās adsorbēto baktēriju atkārtota suspendēšanās. Hidrodinamiskajās zonās esoša rupja smilts neadsorbē daudzus piesārņotājus. Dažādi dabīgi un cilvēka izraisīti cēloņi, kas rada atkārtotu suspendēšanos, piemēram, pavasara plūdi, vētras un laivošana, var palielināt sanitāros riskus un ir jāņem vērā. Tādas pašas sekas var radīt arī nepareiza paraugu ņemšana (piemēram, ūdens iepildīšana pārāk tuvu gultnei, nogulšņu sajaukšana, pašu laivas pārvietošanās).</w:t>
      </w:r>
    </w:p>
    <w:p w:rsidR="006A5F37" w:rsidRDefault="006A5F37" w:rsidP="006A5F37">
      <w:pPr>
        <w:pStyle w:val="Virsraksts4"/>
        <w:numPr>
          <w:ilvl w:val="0"/>
          <w:numId w:val="0"/>
        </w:numPr>
        <w:spacing w:before="0" w:line="240" w:lineRule="auto"/>
        <w:jc w:val="both"/>
        <w:rPr>
          <w:rFonts w:eastAsia="Arial Unicode MS"/>
          <w:sz w:val="24"/>
        </w:rPr>
      </w:pPr>
    </w:p>
    <w:p w:rsidR="006A5F37" w:rsidRPr="003E7E5B" w:rsidRDefault="006A5F37" w:rsidP="006A5F37">
      <w:pPr>
        <w:pStyle w:val="Virsraksts4"/>
        <w:numPr>
          <w:ilvl w:val="0"/>
          <w:numId w:val="0"/>
        </w:numPr>
        <w:spacing w:before="0" w:line="240" w:lineRule="auto"/>
        <w:jc w:val="both"/>
        <w:rPr>
          <w:rFonts w:eastAsia="Arial Unicode MS"/>
          <w:sz w:val="24"/>
        </w:rPr>
      </w:pPr>
      <w:r>
        <w:rPr>
          <w:rStyle w:val="Virsraksts4"/>
          <w:sz w:val="24"/>
        </w:rPr>
        <w:lastRenderedPageBreak/>
        <w:t>4.4.4.2. Jūra, ezeri, upes: no laivas</w:t>
      </w:r>
    </w:p>
    <w:p w:rsidR="006A5F37" w:rsidRDefault="006A5F37" w:rsidP="006A5F37">
      <w:pPr>
        <w:widowControl w:val="0"/>
        <w:spacing w:after="0" w:line="240" w:lineRule="auto"/>
        <w:rPr>
          <w:rFonts w:ascii="Times New Roman" w:eastAsia="Arial Unicode MS" w:hAnsi="Times New Roman"/>
          <w:bCs/>
          <w:sz w:val="24"/>
        </w:rPr>
      </w:pPr>
    </w:p>
    <w:p w:rsidR="006A5F37" w:rsidRPr="003E7E5B" w:rsidRDefault="006A5F37" w:rsidP="006A5F37">
      <w:pPr>
        <w:widowControl w:val="0"/>
        <w:spacing w:after="0" w:line="240" w:lineRule="auto"/>
        <w:rPr>
          <w:rFonts w:ascii="Times New Roman" w:eastAsia="Arial Unicode MS" w:hAnsi="Times New Roman"/>
          <w:bCs/>
          <w:sz w:val="24"/>
        </w:rPr>
      </w:pPr>
      <w:r>
        <w:rPr>
          <w:rStyle w:val="Parasts"/>
          <w:rFonts w:ascii="Times New Roman" w:hAnsi="Times New Roman"/>
          <w:sz w:val="24"/>
        </w:rPr>
        <w:t>Izvēloties paraugu ņemšanas vietas, jāizvērtē ezeru un jūras ūdens sezonālie apveidi un vertikālā noslāņošanās un upes ūdens sajaukšanās.</w:t>
      </w:r>
    </w:p>
    <w:p w:rsidR="006A5F37"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Zemūdens vai dziļūdens paraugu ņemšanai piekrastes ūdeņos ir pieejamas daudzas ierīces, taču okeanogrāfiskās pudeles, ko izmanto ķīmiskiem pētījumiem (</w:t>
      </w:r>
      <w:r>
        <w:rPr>
          <w:rStyle w:val="Parasts"/>
          <w:rFonts w:ascii="Times New Roman" w:hAnsi="Times New Roman"/>
          <w:i/>
          <w:sz w:val="24"/>
        </w:rPr>
        <w:t>GoFlow</w:t>
      </w:r>
      <w:r>
        <w:rPr>
          <w:rStyle w:val="Parasts"/>
          <w:rFonts w:ascii="Times New Roman" w:hAnsi="Times New Roman"/>
          <w:sz w:val="24"/>
        </w:rPr>
        <w:t xml:space="preserve">, </w:t>
      </w:r>
      <w:r>
        <w:rPr>
          <w:rStyle w:val="Parasts"/>
          <w:rFonts w:ascii="Times New Roman" w:hAnsi="Times New Roman"/>
          <w:i/>
          <w:sz w:val="24"/>
        </w:rPr>
        <w:t>Nansen</w:t>
      </w:r>
      <w:r>
        <w:rPr>
          <w:rStyle w:val="Parasts"/>
          <w:rFonts w:ascii="Times New Roman" w:hAnsi="Times New Roman"/>
          <w:sz w:val="24"/>
        </w:rPr>
        <w:t xml:space="preserve"> vai </w:t>
      </w:r>
      <w:r>
        <w:rPr>
          <w:rStyle w:val="Parasts"/>
          <w:rFonts w:ascii="Times New Roman" w:hAnsi="Times New Roman"/>
          <w:i/>
          <w:sz w:val="24"/>
        </w:rPr>
        <w:t>Van Doorn</w:t>
      </w:r>
      <w:r>
        <w:rPr>
          <w:rStyle w:val="Parasts"/>
          <w:rFonts w:ascii="Times New Roman" w:hAnsi="Times New Roman"/>
          <w:sz w:val="24"/>
        </w:rPr>
        <w:t xml:space="preserve"> tipa pudeles [12]), nav sterilizējamas un tāpēc nav piemērotas.</w:t>
      </w:r>
    </w:p>
    <w:p w:rsidR="006A5F37"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i/>
          <w:sz w:val="24"/>
        </w:rPr>
        <w:t>JZ</w:t>
      </w:r>
      <w:r>
        <w:rPr>
          <w:rStyle w:val="Parasts"/>
          <w:rFonts w:ascii="Times New Roman" w:hAnsi="Times New Roman"/>
          <w:sz w:val="24"/>
        </w:rPr>
        <w:t xml:space="preserve"> sistēma [12] sastāv no sterilas stikla pudeles, kurā ir vakuums. Tā ir aprīkota ar gumijas aizbāzni un stikla caurulīti, kas hermetizēta un saliekta tā, ka atrodas tuvu pie auklas. Kad pudele nolaista vēlamajā dziļumā, pa auklu tiek padots atsvars, caurulīte tiek saplēsta un pudelē iepildās ūdens. Pudeli var arī nolaist ūdenī, izmantojot </w:t>
      </w:r>
      <w:r>
        <w:rPr>
          <w:rStyle w:val="Parasts"/>
          <w:rFonts w:ascii="Times New Roman" w:hAnsi="Times New Roman"/>
          <w:i/>
          <w:sz w:val="24"/>
        </w:rPr>
        <w:t>Nansen</w:t>
      </w:r>
      <w:r>
        <w:rPr>
          <w:rStyle w:val="Parasts"/>
          <w:rFonts w:ascii="Times New Roman" w:hAnsi="Times New Roman"/>
          <w:sz w:val="24"/>
        </w:rPr>
        <w:t xml:space="preserve"> tipa pudeli. Tiek izmantotas šļirces sistēmas un dažādi citi paņēmieni, komplicētākie no kuriem nodrošina tādu ūdens parauga spiedienu, kāds tas ir bijis parauga ņemšanas vietā, lai pētītu barofīlās baktērijas.</w:t>
      </w:r>
    </w:p>
    <w:p w:rsidR="006A5F37"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Ja šādas ierīces vai kātu izmanto seklūdenī, jācenšas nodrošināt, ka operators, peldlīdzeklis, enkurs utt. minimāli saduļķo nosēdumus.</w:t>
      </w:r>
    </w:p>
    <w:p w:rsidR="006A5F37"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No dreifējoša peldlīdzekļa paraugus ņem aizvēja pusē, nevis vēja pusē. Ja peldlīdzeklis ir noenkurots vai brauc, paraugus ņem no peldlīdzekļa priekšgala.</w:t>
      </w:r>
    </w:p>
    <w:p w:rsidR="006A5F37"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Lai mazinātu iespēju, ka piesārņojumu var radīt auklas, kas tur sterilos instrumentus, virknes apakšā izmanto, piemēram, nerūsējošā tērauda stiepli vai ķēdi.</w:t>
      </w:r>
    </w:p>
    <w:p w:rsidR="006A5F37" w:rsidRDefault="006A5F37" w:rsidP="006A5F37">
      <w:pPr>
        <w:pStyle w:val="Virsraksts3"/>
        <w:numPr>
          <w:ilvl w:val="0"/>
          <w:numId w:val="0"/>
        </w:numPr>
        <w:spacing w:before="0" w:line="240" w:lineRule="auto"/>
        <w:jc w:val="both"/>
        <w:rPr>
          <w:rFonts w:eastAsia="Arial Unicode MS"/>
          <w:sz w:val="24"/>
        </w:rPr>
      </w:pPr>
    </w:p>
    <w:p w:rsidR="006A5F37" w:rsidRPr="003E7E5B" w:rsidRDefault="006A5F37" w:rsidP="006A5F37">
      <w:pPr>
        <w:pStyle w:val="Virsraksts3"/>
        <w:numPr>
          <w:ilvl w:val="0"/>
          <w:numId w:val="0"/>
        </w:numPr>
        <w:spacing w:before="0" w:line="240" w:lineRule="auto"/>
        <w:jc w:val="both"/>
        <w:rPr>
          <w:rFonts w:eastAsia="Arial Unicode MS"/>
          <w:sz w:val="24"/>
        </w:rPr>
      </w:pPr>
      <w:bookmarkStart w:id="61" w:name="_Toc512003393"/>
      <w:r>
        <w:rPr>
          <w:rStyle w:val="Virsraksts3"/>
          <w:sz w:val="24"/>
        </w:rPr>
        <w:t>4.4.5. Notekūdeņi</w:t>
      </w:r>
      <w:bookmarkEnd w:id="61"/>
    </w:p>
    <w:p w:rsidR="006A5F37"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Ņemot paraugus no zemūdens, izmanto vienreizējās lietošanas cimdus vai sterilizējamus kātus vai pincetes, lai mazinātu paraugu ņēmēju inficēšanās riskus. No pudeles ārējās virsmas noņem netīrumus un/vai pudeles ievieto tīros maisiņos un transportē atsevišķi no dzeramā ūdens paraugiem. Piemēro 4.4.4.2. punktā (jūra, ezeri, upes) norādītās procedūras (paraugu ņemšanas ierīces).</w:t>
      </w:r>
    </w:p>
    <w:p w:rsidR="006A5F37" w:rsidRDefault="006A5F37" w:rsidP="006A5F37">
      <w:pPr>
        <w:pStyle w:val="Virsraksts3"/>
        <w:numPr>
          <w:ilvl w:val="0"/>
          <w:numId w:val="0"/>
        </w:numPr>
        <w:spacing w:before="0" w:line="240" w:lineRule="auto"/>
        <w:jc w:val="both"/>
        <w:rPr>
          <w:rFonts w:eastAsia="Arial Unicode MS"/>
          <w:sz w:val="24"/>
        </w:rPr>
      </w:pPr>
    </w:p>
    <w:p w:rsidR="006A5F37" w:rsidRPr="003E7E5B" w:rsidRDefault="006A5F37" w:rsidP="006A5F37">
      <w:pPr>
        <w:pStyle w:val="Virsraksts3"/>
        <w:numPr>
          <w:ilvl w:val="0"/>
          <w:numId w:val="0"/>
        </w:numPr>
        <w:spacing w:before="0" w:line="240" w:lineRule="auto"/>
        <w:jc w:val="both"/>
        <w:rPr>
          <w:rFonts w:eastAsia="Arial Unicode MS"/>
          <w:sz w:val="24"/>
        </w:rPr>
      </w:pPr>
      <w:bookmarkStart w:id="62" w:name="_Toc512003394"/>
      <w:r>
        <w:rPr>
          <w:rStyle w:val="Virsraksts3"/>
          <w:sz w:val="24"/>
        </w:rPr>
        <w:t>4.4.6. Mikroorganismi, kas uzkrājas uz virsmas</w:t>
      </w:r>
      <w:bookmarkEnd w:id="62"/>
    </w:p>
    <w:p w:rsidR="006A5F37"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Bioplēves paraugus ņem, mehāniski nokasot virsmu ar sterilu lāpstiņu, asmeni vai uztriepes tamponu. Suspendē bioplēves paraugu sterilā parauga traukā un analizē pēc homogenizācijas.</w:t>
      </w:r>
    </w:p>
    <w:p w:rsidR="006A5F37" w:rsidRDefault="006A5F37" w:rsidP="006A5F37">
      <w:pPr>
        <w:pStyle w:val="Note"/>
        <w:widowControl w:val="0"/>
        <w:spacing w:after="0" w:line="240" w:lineRule="auto"/>
        <w:rPr>
          <w:rFonts w:ascii="Times New Roman" w:eastAsia="Arial Unicode MS" w:hAnsi="Times New Roman"/>
          <w:sz w:val="24"/>
        </w:rPr>
      </w:pPr>
    </w:p>
    <w:p w:rsidR="006A5F37" w:rsidRPr="003E7E5B" w:rsidRDefault="006A5F37" w:rsidP="006A5F37">
      <w:pPr>
        <w:pStyle w:val="Note"/>
        <w:widowControl w:val="0"/>
        <w:spacing w:after="0" w:line="240" w:lineRule="auto"/>
        <w:rPr>
          <w:rFonts w:ascii="Times New Roman" w:eastAsia="Arial Unicode MS" w:hAnsi="Times New Roman"/>
          <w:sz w:val="24"/>
        </w:rPr>
      </w:pPr>
      <w:r>
        <w:rPr>
          <w:rStyle w:val="Note"/>
          <w:rFonts w:ascii="Times New Roman" w:hAnsi="Times New Roman"/>
          <w:sz w:val="24"/>
        </w:rPr>
        <w:t>PIEZĪME.</w:t>
      </w:r>
      <w:r>
        <w:rPr>
          <w:rStyle w:val="Note"/>
          <w:rFonts w:ascii="Times New Roman" w:hAnsi="Times New Roman"/>
          <w:sz w:val="24"/>
        </w:rPr>
        <w:tab/>
        <w:t>Ar šo kvalitatīvo paraugu ņemšanas procedūru tiks izjaukts mikroorganismu telpiskais sakārtojums.</w:t>
      </w:r>
    </w:p>
    <w:p w:rsidR="006A5F37"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 xml:space="preserve">Korozijas baktērijas ir meklējamas nogulsnēs, kas iegūtas no šķidriem paraugiem, tos filtrējot, dekantējot vai centrifugējot. Sarūsējuša metāla daļiņas var iegūt, tās nokasot vai ar </w:t>
      </w:r>
      <w:r>
        <w:rPr>
          <w:rStyle w:val="Parasts"/>
          <w:rFonts w:ascii="Times New Roman" w:hAnsi="Times New Roman"/>
          <w:sz w:val="24"/>
          <w:cs/>
        </w:rPr>
        <w:t>“</w:t>
      </w:r>
      <w:r>
        <w:rPr>
          <w:rStyle w:val="Parasts"/>
          <w:rFonts w:ascii="Times New Roman" w:hAnsi="Times New Roman"/>
          <w:sz w:val="24"/>
        </w:rPr>
        <w:t>hidraulisku triecienu</w:t>
      </w:r>
      <w:r>
        <w:rPr>
          <w:rStyle w:val="Parasts"/>
          <w:rFonts w:ascii="Times New Roman" w:hAnsi="Times New Roman"/>
          <w:sz w:val="24"/>
          <w:cs/>
        </w:rPr>
        <w:t xml:space="preserve">” </w:t>
      </w:r>
      <w:r>
        <w:rPr>
          <w:rStyle w:val="Parasts"/>
          <w:rFonts w:ascii="Times New Roman" w:hAnsi="Times New Roman"/>
          <w:sz w:val="24"/>
        </w:rPr>
        <w:t>(pēkšņu spiediena maiņu ūdens caurulē).</w:t>
      </w:r>
    </w:p>
    <w:p w:rsidR="006A5F37"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Dažkārt ūdenī var atrast sulfātu reducējošās baktērijas, tomēr to lomu metālu korozijā vislabāk pierāda, paņemot uztriepi no joprojām mitro pūslīšu iekšpuses, nevis tikai no ūdens paraugiem.</w:t>
      </w:r>
    </w:p>
    <w:p w:rsidR="006A5F37" w:rsidRDefault="006A5F37" w:rsidP="006A5F37">
      <w:pPr>
        <w:pStyle w:val="Virsraksts2"/>
        <w:numPr>
          <w:ilvl w:val="0"/>
          <w:numId w:val="0"/>
        </w:numPr>
        <w:spacing w:before="0" w:line="240" w:lineRule="auto"/>
        <w:jc w:val="both"/>
        <w:rPr>
          <w:rFonts w:eastAsia="Arial Unicode MS"/>
          <w:sz w:val="24"/>
        </w:rPr>
      </w:pPr>
    </w:p>
    <w:p w:rsidR="006A5F37" w:rsidRPr="003E7E5B" w:rsidRDefault="006A5F37" w:rsidP="006A5F37">
      <w:pPr>
        <w:pStyle w:val="Virsraksts2"/>
        <w:numPr>
          <w:ilvl w:val="0"/>
          <w:numId w:val="0"/>
        </w:numPr>
        <w:spacing w:before="0" w:line="240" w:lineRule="auto"/>
        <w:jc w:val="both"/>
        <w:rPr>
          <w:rFonts w:eastAsia="Arial Unicode MS"/>
          <w:sz w:val="24"/>
        </w:rPr>
      </w:pPr>
      <w:bookmarkStart w:id="63" w:name="_Toc512003395"/>
      <w:r>
        <w:rPr>
          <w:rStyle w:val="Virsraksts2"/>
          <w:sz w:val="24"/>
        </w:rPr>
        <w:t>4.5. Paraugu ņemšanas veidlapa</w:t>
      </w:r>
      <w:bookmarkEnd w:id="63"/>
    </w:p>
    <w:p w:rsidR="006A5F37"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 xml:space="preserve">Tieši pirms vai uzreiz pēc parauga paņemšanas pudelei piešķir unikālu identifikatoru, to marķē </w:t>
      </w:r>
      <w:r>
        <w:rPr>
          <w:rStyle w:val="Parasts"/>
          <w:rFonts w:ascii="Times New Roman" w:hAnsi="Times New Roman"/>
          <w:sz w:val="24"/>
        </w:rPr>
        <w:lastRenderedPageBreak/>
        <w:t>un veic ierakstu paraugu ņemšanas veidlapā (paraugu ņemšanas žurnālā).</w:t>
      </w:r>
    </w:p>
    <w:p w:rsidR="006A5F37"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Veidlapā norāda vismaz pasūtītāja nosaukumu un adresi, analizējamo parametru sarakstu, parauga ņemšanas datumu, laiku un vietu, kā arī parauga ņēmēja vārdu, uzvārdu. Nepieciešams norādīt arī parauga veidu (izcelsmi) un analīzes mērķi, jo tas var palīdzēt izraudzīties metodi. Lai pareizi interpretētu rezultātus, dažkārt ir nepieciešami arī citi dati (piemēram, temperatūra, biocīdi, precīza paraugu ņemšanas vieta, novērojumi par apstākļiem, kas varētu ietekmēt ūdens mikrobioloģisko kvalitāti).</w:t>
      </w:r>
    </w:p>
    <w:p w:rsidR="006A5F37" w:rsidRDefault="006A5F37" w:rsidP="006A5F37">
      <w:pPr>
        <w:pStyle w:val="Virsraksts1"/>
        <w:jc w:val="both"/>
        <w:rPr>
          <w:rFonts w:eastAsia="Arial Unicode MS"/>
        </w:rPr>
      </w:pPr>
      <w:bookmarkStart w:id="64" w:name="_Toc127345730"/>
      <w:bookmarkStart w:id="65" w:name="_Toc32907421"/>
      <w:bookmarkStart w:id="66" w:name="_Toc506893793"/>
    </w:p>
    <w:p w:rsidR="00AF46CC" w:rsidRDefault="00AF46CC" w:rsidP="006A5F37">
      <w:pPr>
        <w:pStyle w:val="Virsraksts1"/>
        <w:jc w:val="both"/>
        <w:rPr>
          <w:rStyle w:val="Virsraksts1"/>
        </w:rPr>
      </w:pPr>
    </w:p>
    <w:p w:rsidR="006A5F37" w:rsidRPr="00AF46CC" w:rsidRDefault="006A5F37" w:rsidP="00AF46CC">
      <w:pPr>
        <w:pStyle w:val="Virsraksts1"/>
      </w:pPr>
      <w:bookmarkStart w:id="67" w:name="_Toc512003396"/>
      <w:r w:rsidRPr="00AF46CC">
        <w:rPr>
          <w:rStyle w:val="Virsraksts1"/>
        </w:rPr>
        <w:t>5. Transportēšana un uzglabāšana</w:t>
      </w:r>
      <w:bookmarkEnd w:id="64"/>
      <w:bookmarkEnd w:id="65"/>
      <w:bookmarkEnd w:id="66"/>
      <w:bookmarkEnd w:id="67"/>
    </w:p>
    <w:p w:rsidR="006A5F37" w:rsidRDefault="006A5F37" w:rsidP="006A5F37">
      <w:pPr>
        <w:pStyle w:val="Virsraksts2"/>
        <w:numPr>
          <w:ilvl w:val="0"/>
          <w:numId w:val="0"/>
        </w:numPr>
        <w:spacing w:before="0" w:line="240" w:lineRule="auto"/>
        <w:jc w:val="both"/>
        <w:rPr>
          <w:rFonts w:eastAsia="Arial Unicode MS"/>
          <w:sz w:val="24"/>
        </w:rPr>
      </w:pPr>
    </w:p>
    <w:p w:rsidR="006A5F37" w:rsidRPr="003E7E5B" w:rsidRDefault="006A5F37" w:rsidP="006A5F37">
      <w:pPr>
        <w:pStyle w:val="Virsraksts2"/>
        <w:numPr>
          <w:ilvl w:val="0"/>
          <w:numId w:val="0"/>
        </w:numPr>
        <w:spacing w:before="0" w:line="240" w:lineRule="auto"/>
        <w:jc w:val="both"/>
        <w:rPr>
          <w:rFonts w:eastAsia="Arial Unicode MS"/>
          <w:sz w:val="24"/>
        </w:rPr>
      </w:pPr>
      <w:bookmarkStart w:id="68" w:name="_Toc512003397"/>
      <w:r>
        <w:rPr>
          <w:rStyle w:val="Virsraksts2"/>
          <w:sz w:val="24"/>
        </w:rPr>
        <w:t>5.1. Transportēšana</w:t>
      </w:r>
      <w:bookmarkEnd w:id="68"/>
    </w:p>
    <w:p w:rsidR="006A5F37"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Laika intervālam no parauga paņemšanas līdz analīzei laboratorijā jābūt iespējami īsam. Dzeramā ūdens analīzes ideālā gadījumā būtu jāsāk veikt tajā pašā darbadienā.</w:t>
      </w:r>
    </w:p>
    <w:p w:rsidR="006A5F37"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Paraugus transportēšanas laikā atdzesē </w:t>
      </w:r>
      <w:r>
        <w:rPr>
          <w:rStyle w:val="Parasts"/>
          <w:rFonts w:ascii="Times New Roman" w:hAnsi="Times New Roman"/>
          <w:sz w:val="24"/>
          <w:cs/>
        </w:rPr>
        <w:t xml:space="preserve">– </w:t>
      </w:r>
      <w:r>
        <w:rPr>
          <w:rStyle w:val="Parasts"/>
          <w:rFonts w:ascii="Times New Roman" w:hAnsi="Times New Roman"/>
          <w:sz w:val="24"/>
        </w:rPr>
        <w:t>vislabāk (5 </w:t>
      </w:r>
      <w:r>
        <w:rPr>
          <w:rFonts w:ascii="Times New Roman" w:hAnsi="Times New Roman"/>
          <w:sz w:val="24"/>
        </w:rPr>
        <w:sym w:font="Symbol" w:char="F0B1"/>
      </w:r>
      <w:r>
        <w:rPr>
          <w:rStyle w:val="Parasts"/>
          <w:rFonts w:ascii="Times New Roman" w:hAnsi="Times New Roman"/>
          <w:sz w:val="24"/>
        </w:rPr>
        <w:t> 3) °C </w:t>
      </w:r>
      <w:r>
        <w:rPr>
          <w:rStyle w:val="Parasts"/>
          <w:rFonts w:ascii="Times New Roman" w:hAnsi="Times New Roman"/>
          <w:sz w:val="24"/>
          <w:cs/>
        </w:rPr>
        <w:t xml:space="preserve">– </w:t>
      </w:r>
      <w:r>
        <w:rPr>
          <w:rStyle w:val="Parasts"/>
          <w:rFonts w:ascii="Times New Roman" w:hAnsi="Times New Roman"/>
          <w:sz w:val="24"/>
        </w:rPr>
        <w:t>(piemēram, izmantojot ledus pakas vai kūstošu ledu), ja vien konkrētajos standartos nav norādīts citādi. Jāuzmanās, lai tie nesasaltu (izņemot vīrusiem). Paraugus pasargā no saules gaismas.</w:t>
      </w:r>
    </w:p>
    <w:p w:rsidR="006A5F37"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Ja paraugu transportēšana ilgst vairāk par 8 h, ir jāuzrauga un jāreģistrē temperatūra.</w:t>
      </w:r>
    </w:p>
    <w:p w:rsidR="006A5F37"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Transportēšanas apstākļus dokumentē.</w:t>
      </w:r>
    </w:p>
    <w:p w:rsidR="006A5F37" w:rsidRDefault="006A5F37" w:rsidP="006A5F37">
      <w:pPr>
        <w:widowControl w:val="0"/>
        <w:spacing w:after="0" w:line="240" w:lineRule="auto"/>
        <w:rPr>
          <w:rFonts w:ascii="Times New Roman" w:eastAsia="Arial Unicode MS" w:hAnsi="Times New Roman"/>
          <w:sz w:val="24"/>
        </w:rPr>
      </w:pPr>
    </w:p>
    <w:p w:rsidR="006A5F37"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Vienlaikus jāuzmanās, lai:</w:t>
      </w:r>
    </w:p>
    <w:p w:rsidR="006A5F37" w:rsidRPr="003E7E5B"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pStyle w:val="Sarakstaturpinjums"/>
        <w:widowControl w:val="0"/>
        <w:numPr>
          <w:ilvl w:val="0"/>
          <w:numId w:val="27"/>
        </w:numPr>
        <w:tabs>
          <w:tab w:val="clear" w:pos="400"/>
        </w:tabs>
        <w:spacing w:after="0" w:line="240" w:lineRule="auto"/>
        <w:ind w:left="426" w:hanging="426"/>
        <w:rPr>
          <w:rFonts w:ascii="Times New Roman" w:eastAsia="Arial Unicode MS" w:hAnsi="Times New Roman"/>
          <w:sz w:val="24"/>
        </w:rPr>
      </w:pPr>
      <w:r>
        <w:rPr>
          <w:rStyle w:val="Sarakstaturpinjums"/>
          <w:rFonts w:ascii="Times New Roman" w:hAnsi="Times New Roman"/>
          <w:sz w:val="24"/>
        </w:rPr>
        <w:t>ledus pakas netiktu noliktas tiešā saskarē ar paraugu, jo tas var izraisīt parauga sasalšanu [10];</w:t>
      </w:r>
    </w:p>
    <w:p w:rsidR="006A5F37" w:rsidRPr="003E7E5B" w:rsidRDefault="006A5F37" w:rsidP="006A5F37">
      <w:pPr>
        <w:pStyle w:val="Sarakstaturpinjums"/>
        <w:widowControl w:val="0"/>
        <w:numPr>
          <w:ilvl w:val="0"/>
          <w:numId w:val="27"/>
        </w:numPr>
        <w:tabs>
          <w:tab w:val="clear" w:pos="400"/>
        </w:tabs>
        <w:spacing w:after="0" w:line="240" w:lineRule="auto"/>
        <w:ind w:left="426" w:hanging="426"/>
        <w:rPr>
          <w:rFonts w:ascii="Times New Roman" w:eastAsia="Arial Unicode MS" w:hAnsi="Times New Roman"/>
          <w:sz w:val="24"/>
        </w:rPr>
      </w:pPr>
      <w:r>
        <w:rPr>
          <w:rStyle w:val="Sarakstaturpinjums"/>
          <w:rFonts w:ascii="Times New Roman" w:hAnsi="Times New Roman"/>
          <w:sz w:val="24"/>
        </w:rPr>
        <w:t>pielāgotu ledus paku skaitu, apjomu un novietojumu tā, lai tas atbilstu paraugu skaitam, masai un sākotnējai temperatūrai [9].</w:t>
      </w:r>
    </w:p>
    <w:p w:rsidR="006A5F37" w:rsidRDefault="006A5F37" w:rsidP="006A5F37">
      <w:pPr>
        <w:widowControl w:val="0"/>
        <w:spacing w:after="0" w:line="240" w:lineRule="auto"/>
        <w:rPr>
          <w:rFonts w:ascii="Times New Roman" w:hAnsi="Times New Roman"/>
          <w:sz w:val="24"/>
        </w:rPr>
      </w:pPr>
    </w:p>
    <w:p w:rsidR="006A5F37" w:rsidRPr="003E7E5B" w:rsidRDefault="006A5F37" w:rsidP="006A5F37">
      <w:pPr>
        <w:widowControl w:val="0"/>
        <w:spacing w:after="0" w:line="240" w:lineRule="auto"/>
        <w:rPr>
          <w:rFonts w:ascii="Times New Roman" w:hAnsi="Times New Roman"/>
          <w:sz w:val="24"/>
        </w:rPr>
      </w:pPr>
      <w:r>
        <w:rPr>
          <w:rStyle w:val="Parasts"/>
          <w:rFonts w:ascii="Times New Roman" w:hAnsi="Times New Roman"/>
          <w:sz w:val="24"/>
        </w:rPr>
        <w:t>Dokumentē procedūras, kas jāveic, ja ir ilgāks transportēšanas laiks (</w:t>
      </w:r>
      <w:r>
        <w:rPr>
          <w:rFonts w:ascii="Times New Roman" w:hAnsi="Times New Roman"/>
          <w:sz w:val="24"/>
        </w:rPr>
        <w:sym w:font="Symbol" w:char="F03E"/>
      </w:r>
      <w:r>
        <w:rPr>
          <w:rStyle w:val="Parasts"/>
          <w:rFonts w:ascii="Times New Roman" w:hAnsi="Times New Roman"/>
          <w:sz w:val="24"/>
        </w:rPr>
        <w:t> 8 h).</w:t>
      </w:r>
    </w:p>
    <w:p w:rsidR="006A5F37"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Siltus un aukstus paraugus transportē atsevišķi.</w:t>
      </w:r>
    </w:p>
    <w:p w:rsidR="006A5F37" w:rsidRDefault="006A5F37" w:rsidP="006A5F37">
      <w:pPr>
        <w:widowControl w:val="0"/>
        <w:spacing w:after="0" w:line="240" w:lineRule="auto"/>
        <w:rPr>
          <w:rFonts w:ascii="Times New Roman" w:hAnsi="Times New Roman"/>
          <w:sz w:val="24"/>
        </w:rPr>
      </w:pPr>
    </w:p>
    <w:p w:rsidR="006A5F37" w:rsidRPr="003E7E5B" w:rsidRDefault="006A5F37" w:rsidP="006A5F37">
      <w:pPr>
        <w:widowControl w:val="0"/>
        <w:spacing w:after="0" w:line="240" w:lineRule="auto"/>
        <w:rPr>
          <w:rFonts w:ascii="Times New Roman" w:hAnsi="Times New Roman"/>
          <w:sz w:val="24"/>
        </w:rPr>
      </w:pPr>
      <w:r>
        <w:rPr>
          <w:rStyle w:val="Parasts"/>
          <w:rFonts w:ascii="Times New Roman" w:hAnsi="Times New Roman"/>
          <w:sz w:val="24"/>
        </w:rPr>
        <w:t xml:space="preserve">Norādījumi par to, kā transportēt un uzglabāt ūdens paraugus, kuriem veic fizikālķīmiskās, ķīmiskās, radioķīmiskās un bioloģiskās analīzes, ir sniegti </w:t>
      </w:r>
      <w:r>
        <w:rPr>
          <w:rStyle w:val="Parasts"/>
          <w:rFonts w:ascii="Times New Roman" w:hAnsi="Times New Roman"/>
          <w:i/>
          <w:sz w:val="24"/>
        </w:rPr>
        <w:t>ISO</w:t>
      </w:r>
      <w:r>
        <w:rPr>
          <w:rStyle w:val="Parasts"/>
          <w:rFonts w:ascii="Times New Roman" w:hAnsi="Times New Roman"/>
          <w:sz w:val="24"/>
        </w:rPr>
        <w:t> 56673.</w:t>
      </w:r>
    </w:p>
    <w:p w:rsidR="006A5F37" w:rsidRDefault="006A5F37" w:rsidP="006A5F37">
      <w:pPr>
        <w:widowControl w:val="0"/>
        <w:spacing w:after="0" w:line="240" w:lineRule="auto"/>
        <w:rPr>
          <w:rFonts w:ascii="Times New Roman" w:hAnsi="Times New Roman"/>
          <w:sz w:val="24"/>
        </w:rPr>
      </w:pPr>
    </w:p>
    <w:p w:rsidR="006A5F37" w:rsidRPr="003E7E5B" w:rsidRDefault="006A5F37" w:rsidP="006A5F37">
      <w:pPr>
        <w:widowControl w:val="0"/>
        <w:spacing w:after="0" w:line="240" w:lineRule="auto"/>
        <w:rPr>
          <w:rFonts w:ascii="Times New Roman" w:hAnsi="Times New Roman"/>
          <w:sz w:val="24"/>
        </w:rPr>
      </w:pPr>
      <w:r>
        <w:rPr>
          <w:rStyle w:val="Parasts"/>
          <w:rFonts w:ascii="Times New Roman" w:hAnsi="Times New Roman"/>
          <w:sz w:val="24"/>
        </w:rPr>
        <w:t>Temperatūrā no 0 °C līdz 45 °C bakteriālās reakcijas ir proporcionālas temperatūrai. Ja mikroflora vairojas, jo augstāka ir temperatūra, jo straujāk notiek vairošanās. Savukārt, ja tā mirst, sasilšana veicina arī šo reakciju. Bakterioloģijā parasti pieņem Q10 no 2. Tas nozīmē, ka temperatūrai palielinoties par 10 °C, ar koeficientu 2 pieaug gan vairošanās, gan mirstības procesi. Tāpēc transportēšanas laikā svarīgi ir paraugus atdzesēt, nevis sasaldēt, jo ledus veidošanās dēļ var atmirt vairums šūnu (</w:t>
      </w:r>
      <w:r>
        <w:rPr>
          <w:rFonts w:ascii="Times New Roman" w:hAnsi="Times New Roman"/>
          <w:sz w:val="24"/>
        </w:rPr>
        <w:sym w:font="Symbol" w:char="F03E"/>
      </w:r>
      <w:r>
        <w:rPr>
          <w:rStyle w:val="Parasts"/>
          <w:rFonts w:ascii="Times New Roman" w:hAnsi="Times New Roman"/>
          <w:sz w:val="24"/>
        </w:rPr>
        <w:t xml:space="preserve"> 99 %). Tikai paraugus, kas paredzēti vīrusu analīzei, var turēt </w:t>
      </w:r>
      <w:r>
        <w:rPr>
          <w:rFonts w:ascii="Times New Roman" w:hAnsi="Times New Roman"/>
          <w:sz w:val="24"/>
        </w:rPr>
        <w:sym w:font="Symbol" w:char="F02D"/>
      </w:r>
      <w:r>
        <w:rPr>
          <w:rStyle w:val="Parasts"/>
          <w:rFonts w:ascii="Times New Roman" w:hAnsi="Times New Roman"/>
          <w:sz w:val="24"/>
        </w:rPr>
        <w:t>70 °C temperatūrā, ja paraugam pievienots atbilstošs krioaizsarglīdzeklis.</w:t>
      </w:r>
    </w:p>
    <w:p w:rsidR="006A5F37" w:rsidRDefault="006A5F37" w:rsidP="006A5F37">
      <w:pPr>
        <w:pStyle w:val="Note"/>
        <w:widowControl w:val="0"/>
        <w:spacing w:after="0" w:line="240" w:lineRule="auto"/>
        <w:rPr>
          <w:rFonts w:ascii="Times New Roman" w:hAnsi="Times New Roman"/>
          <w:sz w:val="24"/>
        </w:rPr>
      </w:pPr>
    </w:p>
    <w:p w:rsidR="006A5F37" w:rsidRPr="003E7E5B" w:rsidRDefault="006A5F37" w:rsidP="006A5F37">
      <w:pPr>
        <w:pStyle w:val="Note"/>
        <w:widowControl w:val="0"/>
        <w:spacing w:after="0" w:line="240" w:lineRule="auto"/>
        <w:rPr>
          <w:rFonts w:ascii="Times New Roman" w:hAnsi="Times New Roman"/>
          <w:sz w:val="24"/>
        </w:rPr>
      </w:pPr>
      <w:r>
        <w:rPr>
          <w:rStyle w:val="Note"/>
          <w:rFonts w:ascii="Times New Roman" w:hAnsi="Times New Roman"/>
          <w:sz w:val="24"/>
        </w:rPr>
        <w:t>1. PIEZĪME.</w:t>
      </w:r>
      <w:r>
        <w:rPr>
          <w:rStyle w:val="Note"/>
          <w:rFonts w:ascii="Times New Roman" w:hAnsi="Times New Roman"/>
          <w:sz w:val="24"/>
        </w:rPr>
        <w:tab/>
        <w:t xml:space="preserve">Optimālos apstākļos viena baktērijas </w:t>
      </w:r>
      <w:r>
        <w:rPr>
          <w:rStyle w:val="Note"/>
          <w:rFonts w:ascii="Times New Roman" w:hAnsi="Times New Roman"/>
          <w:i/>
          <w:sz w:val="24"/>
        </w:rPr>
        <w:t xml:space="preserve">E. coli </w:t>
      </w:r>
      <w:r>
        <w:rPr>
          <w:rStyle w:val="Note"/>
          <w:rFonts w:ascii="Times New Roman" w:hAnsi="Times New Roman"/>
          <w:sz w:val="24"/>
        </w:rPr>
        <w:t>šūna dalās 20 min, tas nozīmē, ka pēc 10 stundām ir radušās 1 </w:t>
      </w:r>
      <w:r>
        <w:rPr>
          <w:rFonts w:ascii="Times New Roman" w:hAnsi="Times New Roman"/>
          <w:sz w:val="24"/>
        </w:rPr>
        <w:sym w:font="Symbol" w:char="F0B4"/>
      </w:r>
      <w:r>
        <w:rPr>
          <w:rStyle w:val="Note"/>
          <w:rFonts w:ascii="Times New Roman" w:hAnsi="Times New Roman"/>
          <w:sz w:val="24"/>
        </w:rPr>
        <w:t xml:space="preserve"> 109 šūnas. Tomēr ūdenī ir arī citi mikroorganismi un nepietiekams barības vielu daudzums, tāpēc šāda vairošanās nevar notikt. No otras puses, </w:t>
      </w:r>
      <w:r>
        <w:rPr>
          <w:rStyle w:val="Note"/>
          <w:rFonts w:ascii="Times New Roman" w:hAnsi="Times New Roman"/>
          <w:sz w:val="24"/>
        </w:rPr>
        <w:lastRenderedPageBreak/>
        <w:t>mikroflora var sarukt uz pusi mazāk nekā 20 min laikā; ja neveic hlora inaktivāciju, tā dezinficējošā iedarbība ir sekunžu jautājums.</w:t>
      </w:r>
    </w:p>
    <w:p w:rsidR="006A5F37" w:rsidRDefault="006A5F37" w:rsidP="006A5F37">
      <w:pPr>
        <w:pStyle w:val="Note"/>
        <w:widowControl w:val="0"/>
        <w:spacing w:after="0" w:line="240" w:lineRule="auto"/>
        <w:rPr>
          <w:rFonts w:ascii="Times New Roman" w:hAnsi="Times New Roman"/>
          <w:sz w:val="24"/>
        </w:rPr>
      </w:pPr>
    </w:p>
    <w:p w:rsidR="006A5F37" w:rsidRDefault="006A5F37" w:rsidP="006A5F37">
      <w:pPr>
        <w:pStyle w:val="Note"/>
        <w:widowControl w:val="0"/>
        <w:spacing w:after="0" w:line="240" w:lineRule="auto"/>
        <w:rPr>
          <w:rFonts w:ascii="Times New Roman" w:hAnsi="Times New Roman"/>
          <w:sz w:val="24"/>
        </w:rPr>
      </w:pPr>
      <w:r>
        <w:rPr>
          <w:rStyle w:val="Note"/>
          <w:rFonts w:ascii="Times New Roman" w:hAnsi="Times New Roman"/>
          <w:sz w:val="24"/>
        </w:rPr>
        <w:t>2. PIEZĪME.</w:t>
      </w:r>
      <w:r>
        <w:rPr>
          <w:rStyle w:val="Note"/>
          <w:rFonts w:ascii="Times New Roman" w:hAnsi="Times New Roman"/>
          <w:sz w:val="24"/>
        </w:rPr>
        <w:tab/>
        <w:t>Veicot daudzus eksperimentus ar bakterioloģiskai izpētei ņemto ūdens paraugu uzglabāšanu, tika konstatēta labvēlīgā ietekme, atdzesējot paraugu zem 10 °C. Ideālais temperatūras diapazons (5 </w:t>
      </w:r>
      <w:r>
        <w:rPr>
          <w:rFonts w:ascii="Times New Roman" w:hAnsi="Times New Roman"/>
          <w:sz w:val="24"/>
        </w:rPr>
        <w:sym w:font="Symbol" w:char="F0B1"/>
      </w:r>
      <w:r>
        <w:rPr>
          <w:rStyle w:val="Note"/>
          <w:rFonts w:ascii="Times New Roman" w:hAnsi="Times New Roman"/>
          <w:sz w:val="24"/>
        </w:rPr>
        <w:t> 3) °C ir sasniedzams, ievietojot paraugu leduskastē, kas pildīta ar ledu (vēlams, mākslīgā ledus pakām). Bet ir acīmredzams, ka ūdens temperatūra uzreiz pēc pudeles ielikšanas kastē nebūs (5 </w:t>
      </w:r>
      <w:r>
        <w:rPr>
          <w:rFonts w:ascii="Times New Roman" w:hAnsi="Times New Roman"/>
          <w:sz w:val="24"/>
        </w:rPr>
        <w:sym w:font="Symbol" w:char="F0B1"/>
      </w:r>
      <w:r>
        <w:rPr>
          <w:rStyle w:val="Note"/>
          <w:rFonts w:ascii="Times New Roman" w:hAnsi="Times New Roman"/>
          <w:sz w:val="24"/>
        </w:rPr>
        <w:t> 3) °C. Kādu laiku notiks temperatūras līdzsvarošanās, un šajā laikā temperatūras izmaiņas kastē ietekmēs:</w:t>
      </w:r>
    </w:p>
    <w:p w:rsidR="006A5F37" w:rsidRPr="008C26AC" w:rsidRDefault="006A5F37" w:rsidP="006A5F37"/>
    <w:p w:rsidR="006A5F37" w:rsidRPr="003E7E5B" w:rsidRDefault="006A5F37" w:rsidP="006A5F37">
      <w:pPr>
        <w:pStyle w:val="Sarakstaturpinjums"/>
        <w:widowControl w:val="0"/>
        <w:numPr>
          <w:ilvl w:val="0"/>
          <w:numId w:val="28"/>
        </w:numPr>
        <w:tabs>
          <w:tab w:val="clear" w:pos="400"/>
        </w:tabs>
        <w:spacing w:after="0" w:line="240" w:lineRule="auto"/>
        <w:ind w:left="426" w:hanging="426"/>
        <w:rPr>
          <w:rFonts w:ascii="Times New Roman" w:eastAsia="Arial Unicode MS" w:hAnsi="Times New Roman"/>
          <w:sz w:val="24"/>
        </w:rPr>
      </w:pPr>
      <w:r>
        <w:rPr>
          <w:rStyle w:val="Sarakstaturpinjums"/>
          <w:rFonts w:ascii="Times New Roman" w:hAnsi="Times New Roman"/>
          <w:sz w:val="24"/>
        </w:rPr>
        <w:t>leduskaste (tilpums, izolācijas raksturlielumi);</w:t>
      </w:r>
    </w:p>
    <w:p w:rsidR="006A5F37" w:rsidRPr="003E7E5B" w:rsidRDefault="006A5F37" w:rsidP="006A5F37">
      <w:pPr>
        <w:pStyle w:val="Sarakstaturpinjums"/>
        <w:widowControl w:val="0"/>
        <w:numPr>
          <w:ilvl w:val="0"/>
          <w:numId w:val="28"/>
        </w:numPr>
        <w:tabs>
          <w:tab w:val="clear" w:pos="400"/>
        </w:tabs>
        <w:spacing w:after="0" w:line="240" w:lineRule="auto"/>
        <w:ind w:left="426" w:hanging="426"/>
        <w:rPr>
          <w:rFonts w:ascii="Times New Roman" w:eastAsia="Arial Unicode MS" w:hAnsi="Times New Roman"/>
          <w:sz w:val="24"/>
        </w:rPr>
      </w:pPr>
      <w:r>
        <w:rPr>
          <w:rStyle w:val="Sarakstaturpinjums"/>
          <w:rFonts w:ascii="Times New Roman" w:hAnsi="Times New Roman"/>
          <w:sz w:val="24"/>
        </w:rPr>
        <w:t>ārējā temperatūra;</w:t>
      </w:r>
    </w:p>
    <w:p w:rsidR="006A5F37" w:rsidRPr="003E7E5B" w:rsidRDefault="006A5F37" w:rsidP="006A5F37">
      <w:pPr>
        <w:pStyle w:val="Sarakstaturpinjums"/>
        <w:widowControl w:val="0"/>
        <w:numPr>
          <w:ilvl w:val="0"/>
          <w:numId w:val="28"/>
        </w:numPr>
        <w:tabs>
          <w:tab w:val="clear" w:pos="400"/>
        </w:tabs>
        <w:spacing w:after="0" w:line="240" w:lineRule="auto"/>
        <w:ind w:left="426" w:hanging="426"/>
        <w:rPr>
          <w:rFonts w:ascii="Times New Roman" w:eastAsia="Arial Unicode MS" w:hAnsi="Times New Roman"/>
          <w:sz w:val="24"/>
        </w:rPr>
      </w:pPr>
      <w:r>
        <w:rPr>
          <w:rStyle w:val="Sarakstaturpinjums"/>
          <w:rFonts w:ascii="Times New Roman" w:hAnsi="Times New Roman"/>
          <w:sz w:val="24"/>
        </w:rPr>
        <w:t>ūdens paraugu masa un to sākotnējā temperatūra;</w:t>
      </w:r>
    </w:p>
    <w:p w:rsidR="006A5F37" w:rsidRPr="003E7E5B" w:rsidRDefault="006A5F37" w:rsidP="006A5F37">
      <w:pPr>
        <w:pStyle w:val="Sarakstaturpinjums"/>
        <w:widowControl w:val="0"/>
        <w:numPr>
          <w:ilvl w:val="0"/>
          <w:numId w:val="28"/>
        </w:numPr>
        <w:tabs>
          <w:tab w:val="clear" w:pos="400"/>
        </w:tabs>
        <w:spacing w:after="0" w:line="240" w:lineRule="auto"/>
        <w:ind w:left="426" w:hanging="426"/>
        <w:rPr>
          <w:rFonts w:ascii="Times New Roman" w:eastAsia="Arial Unicode MS" w:hAnsi="Times New Roman"/>
          <w:sz w:val="24"/>
        </w:rPr>
      </w:pPr>
      <w:r>
        <w:rPr>
          <w:rStyle w:val="Sarakstaturpinjums"/>
          <w:rFonts w:ascii="Times New Roman" w:hAnsi="Times New Roman"/>
          <w:sz w:val="24"/>
        </w:rPr>
        <w:t>ledus masa.</w:t>
      </w:r>
    </w:p>
    <w:p w:rsidR="006A5F37" w:rsidRDefault="006A5F37" w:rsidP="006A5F37">
      <w:pPr>
        <w:pStyle w:val="Note"/>
        <w:widowControl w:val="0"/>
        <w:spacing w:after="0" w:line="240" w:lineRule="auto"/>
        <w:rPr>
          <w:rFonts w:ascii="Times New Roman" w:eastAsia="Arial Unicode MS" w:hAnsi="Times New Roman"/>
          <w:sz w:val="24"/>
        </w:rPr>
      </w:pPr>
    </w:p>
    <w:p w:rsidR="006A5F37" w:rsidRPr="003E7E5B" w:rsidRDefault="006A5F37" w:rsidP="006A5F37">
      <w:pPr>
        <w:pStyle w:val="Note"/>
        <w:widowControl w:val="0"/>
        <w:spacing w:after="0" w:line="240" w:lineRule="auto"/>
        <w:rPr>
          <w:rFonts w:ascii="Times New Roman" w:eastAsia="Arial Unicode MS" w:hAnsi="Times New Roman"/>
          <w:sz w:val="24"/>
        </w:rPr>
      </w:pPr>
      <w:r>
        <w:rPr>
          <w:rStyle w:val="Note"/>
          <w:rFonts w:ascii="Times New Roman" w:hAnsi="Times New Roman"/>
          <w:sz w:val="24"/>
        </w:rPr>
        <w:t>3. PIEZĪME.</w:t>
      </w:r>
      <w:r>
        <w:rPr>
          <w:rStyle w:val="Note"/>
          <w:rFonts w:ascii="Times New Roman" w:hAnsi="Times New Roman"/>
          <w:sz w:val="24"/>
        </w:rPr>
        <w:tab/>
      </w:r>
      <w:r>
        <w:rPr>
          <w:rStyle w:val="Note"/>
          <w:rFonts w:ascii="Times New Roman" w:hAnsi="Times New Roman"/>
          <w:sz w:val="24"/>
          <w:cs/>
        </w:rPr>
        <w:t>“</w:t>
      </w:r>
      <w:r>
        <w:rPr>
          <w:rStyle w:val="Note"/>
          <w:rFonts w:ascii="Times New Roman" w:hAnsi="Times New Roman"/>
          <w:sz w:val="24"/>
        </w:rPr>
        <w:t>Mākslīgā ledus</w:t>
      </w:r>
      <w:r>
        <w:rPr>
          <w:rStyle w:val="Note"/>
          <w:rFonts w:ascii="Times New Roman" w:hAnsi="Times New Roman"/>
          <w:sz w:val="24"/>
          <w:cs/>
        </w:rPr>
        <w:t xml:space="preserve">” </w:t>
      </w:r>
      <w:r>
        <w:rPr>
          <w:rStyle w:val="Note"/>
          <w:rFonts w:ascii="Times New Roman" w:hAnsi="Times New Roman"/>
          <w:sz w:val="24"/>
        </w:rPr>
        <w:t>pakas izdala lielāku aukstumu nekā īstais ledus, turklāt tas nekūst, tādējādi ir mazāks risks, ka varētu atdalīties marķējums, tintes uzraksti kļūtu nesalasāmi vai notiktu parauga piesārņojums. Tāpēc tas ir vēlamāks nekā īstais ledus.</w:t>
      </w:r>
    </w:p>
    <w:p w:rsidR="006A5F37" w:rsidRDefault="006A5F37" w:rsidP="006A5F37">
      <w:pPr>
        <w:pStyle w:val="Virsraksts2"/>
        <w:numPr>
          <w:ilvl w:val="0"/>
          <w:numId w:val="0"/>
        </w:numPr>
        <w:spacing w:before="0" w:line="240" w:lineRule="auto"/>
        <w:jc w:val="both"/>
        <w:rPr>
          <w:rFonts w:eastAsia="Arial Unicode MS"/>
          <w:sz w:val="24"/>
        </w:rPr>
      </w:pPr>
    </w:p>
    <w:p w:rsidR="006A5F37" w:rsidRPr="003E7E5B" w:rsidRDefault="006A5F37" w:rsidP="006A5F37">
      <w:pPr>
        <w:pStyle w:val="Virsraksts2"/>
        <w:numPr>
          <w:ilvl w:val="0"/>
          <w:numId w:val="0"/>
        </w:numPr>
        <w:spacing w:before="0" w:line="240" w:lineRule="auto"/>
        <w:jc w:val="both"/>
        <w:rPr>
          <w:rFonts w:eastAsia="Arial Unicode MS"/>
          <w:sz w:val="24"/>
        </w:rPr>
      </w:pPr>
      <w:bookmarkStart w:id="69" w:name="_Toc512003398"/>
      <w:r>
        <w:rPr>
          <w:rStyle w:val="Virsraksts2"/>
          <w:sz w:val="24"/>
        </w:rPr>
        <w:t>5.2. Aiztures laiks</w:t>
      </w:r>
      <w:bookmarkEnd w:id="69"/>
    </w:p>
    <w:p w:rsidR="006A5F37"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Aizture no parauga ņemšanas līdz tā analīzei ietver parauga transportēšanu, reģistrēšanu un tā apstrādi laboratorijā.</w:t>
      </w:r>
    </w:p>
    <w:p w:rsidR="006A5F37"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Aiztures laiks starp parauga ņemšanu un tā analīzi var mazināt rezultātu ticamību. Tādējādi parauga ņēmējiem un analīžu veicējiem ir jāsadarbojas, lai pēc iespējas mazāks paraugu skaits tiktu analizēts nākamajā dienā pēc paraugu ņemšanas. Aiztures laikam jābūt pēc iespējas īsākam, un to atzīmē laboratorijas pārskatā.</w:t>
      </w:r>
    </w:p>
    <w:p w:rsidR="006A5F37" w:rsidRDefault="006A5F37" w:rsidP="006A5F37">
      <w:pPr>
        <w:pStyle w:val="Note"/>
        <w:widowControl w:val="0"/>
        <w:spacing w:after="0" w:line="240" w:lineRule="auto"/>
        <w:rPr>
          <w:rFonts w:ascii="Times New Roman" w:eastAsia="Arial Unicode MS" w:hAnsi="Times New Roman"/>
          <w:sz w:val="24"/>
        </w:rPr>
      </w:pPr>
    </w:p>
    <w:p w:rsidR="006A5F37" w:rsidRPr="003E7E5B" w:rsidRDefault="006A5F37" w:rsidP="006A5F37">
      <w:pPr>
        <w:pStyle w:val="Note"/>
        <w:widowControl w:val="0"/>
        <w:spacing w:after="0" w:line="240" w:lineRule="auto"/>
        <w:rPr>
          <w:rFonts w:ascii="Times New Roman" w:eastAsia="Arial Unicode MS" w:hAnsi="Times New Roman"/>
          <w:sz w:val="24"/>
        </w:rPr>
      </w:pPr>
      <w:r>
        <w:rPr>
          <w:rStyle w:val="Note"/>
          <w:rFonts w:ascii="Times New Roman" w:hAnsi="Times New Roman"/>
          <w:sz w:val="24"/>
        </w:rPr>
        <w:t>1. PIEZĪME.</w:t>
      </w:r>
      <w:r>
        <w:rPr>
          <w:rStyle w:val="Note"/>
          <w:rFonts w:ascii="Times New Roman" w:hAnsi="Times New Roman"/>
          <w:sz w:val="24"/>
        </w:rPr>
        <w:tab/>
        <w:t>Saskaņā ar [4.] atsauci bieži minētā 8 h maksimālā aizture ir laiks, kas bija nepieciešams pagājušajā gadsimtā, lai no Sabiedrības veselības karaliskās laboratorijas Londonā ar zirgu pajūgu aizbrauktu uz Temzas tālāko punktu, un atbrauktu atpakaļ. Lai arī transporta sistēmas ir modernākas, pašreiz ir tendence pieļaut ilgākus kavējumus. Realitātē literatūrā ir sniegti pretrunīgi eksperimentāli novērojumi.</w:t>
      </w:r>
    </w:p>
    <w:p w:rsidR="006A5F37" w:rsidRDefault="006A5F37" w:rsidP="006A5F37">
      <w:pPr>
        <w:pStyle w:val="Note"/>
        <w:widowControl w:val="0"/>
        <w:spacing w:after="0" w:line="240" w:lineRule="auto"/>
        <w:rPr>
          <w:rFonts w:ascii="Times New Roman" w:eastAsia="Arial Unicode MS" w:hAnsi="Times New Roman"/>
          <w:sz w:val="24"/>
        </w:rPr>
      </w:pPr>
    </w:p>
    <w:p w:rsidR="006A5F37" w:rsidRPr="003E7E5B" w:rsidRDefault="006A5F37" w:rsidP="006A5F37">
      <w:pPr>
        <w:pStyle w:val="Note"/>
        <w:widowControl w:val="0"/>
        <w:spacing w:after="0" w:line="240" w:lineRule="auto"/>
        <w:rPr>
          <w:rFonts w:ascii="Times New Roman" w:eastAsia="Arial Unicode MS" w:hAnsi="Times New Roman"/>
          <w:sz w:val="24"/>
        </w:rPr>
      </w:pPr>
      <w:r>
        <w:rPr>
          <w:rStyle w:val="Note"/>
          <w:rFonts w:ascii="Times New Roman" w:hAnsi="Times New Roman"/>
          <w:sz w:val="24"/>
        </w:rPr>
        <w:t>2. PIEZĪME.</w:t>
      </w:r>
      <w:r>
        <w:rPr>
          <w:rStyle w:val="Note"/>
          <w:rFonts w:ascii="Times New Roman" w:hAnsi="Times New Roman"/>
          <w:sz w:val="24"/>
        </w:rPr>
        <w:tab/>
        <w:t>Dezinficētos ūdeņos, kā arī jūras vai upes ūdenī bakteriālo šūnu fēču rādītāji, šķiet, ir mirstības procesā, kas liecina par novājinātu fizioloģisko stāvokli. [8.] atsaucē autora ieteiktais maksimālais aiztures laiks ir 8 h saskaņā ar agrākajiem pētījumiem par šiem ūdeņiem.</w:t>
      </w:r>
    </w:p>
    <w:p w:rsidR="006A5F37" w:rsidRDefault="006A5F37" w:rsidP="006A5F37">
      <w:pPr>
        <w:pStyle w:val="Note"/>
        <w:widowControl w:val="0"/>
        <w:spacing w:after="0" w:line="240" w:lineRule="auto"/>
        <w:rPr>
          <w:rFonts w:ascii="Times New Roman" w:eastAsia="Arial Unicode MS" w:hAnsi="Times New Roman"/>
          <w:sz w:val="24"/>
        </w:rPr>
      </w:pPr>
    </w:p>
    <w:p w:rsidR="006A5F37" w:rsidRPr="003E7E5B" w:rsidRDefault="006A5F37" w:rsidP="006A5F37">
      <w:pPr>
        <w:pStyle w:val="Note"/>
        <w:widowControl w:val="0"/>
        <w:spacing w:after="0" w:line="240" w:lineRule="auto"/>
        <w:rPr>
          <w:rFonts w:ascii="Times New Roman" w:eastAsia="Arial Unicode MS" w:hAnsi="Times New Roman"/>
          <w:sz w:val="24"/>
        </w:rPr>
      </w:pPr>
      <w:r>
        <w:rPr>
          <w:rStyle w:val="Note"/>
          <w:rFonts w:ascii="Times New Roman" w:hAnsi="Times New Roman"/>
          <w:sz w:val="24"/>
        </w:rPr>
        <w:t>3. PIEZĪME.</w:t>
      </w:r>
      <w:r>
        <w:rPr>
          <w:rStyle w:val="Note"/>
          <w:rFonts w:ascii="Times New Roman" w:hAnsi="Times New Roman"/>
          <w:sz w:val="24"/>
        </w:rPr>
        <w:tab/>
        <w:t>Neattīrītam dzeramajam ūdenim vai eitrofiskiem ūdeņiem daži autori piedāvā ilgāku aiztures laiku. Tomēr visās mikrobiologu un specializētajās grāmatās ieteikts analizēt paraugus pēc iespējas drīzāk, jo izteiktā vairākumā pētījumu uzrādītas nozīmīgas izmaiņas pat ar saldēšanu ([5], [6], [7]).</w:t>
      </w:r>
    </w:p>
    <w:p w:rsidR="006A5F37"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B.1. tabulā ir apkopoti literatūrā sniegtie ieteikumi par maksimālo aiztures laiku. Minētie laiki ir eksperimentāli; tie ir atkarīgi no ūdens veida, mikroorganismu fizioloģiskā stāvokļa (piemēram, ir vai nav veikta dezinfekcija) un pat no analīzes metodes. Tomēr ir jāievēro konkrētajos standartos noteiktais paraugu maksimālais uzglabāšanas laiks, tostarp transportēšanas laiks, un temperatūras.</w:t>
      </w:r>
    </w:p>
    <w:p w:rsidR="006A5F37" w:rsidRDefault="006A5F37" w:rsidP="006A5F37">
      <w:pPr>
        <w:widowControl w:val="0"/>
        <w:spacing w:after="0" w:line="240" w:lineRule="auto"/>
        <w:rPr>
          <w:rFonts w:ascii="Times New Roman" w:eastAsia="Arial Unicode MS" w:hAnsi="Times New Roman"/>
          <w:sz w:val="24"/>
        </w:rPr>
      </w:pPr>
    </w:p>
    <w:p w:rsidR="006A5F37"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 xml:space="preserve">Rezultāti, kas iegūti pēc ieteicamā uzglabāšanas termiņa, ir jāatzīmē, norādot, ka rezultāti iegūti pēc </w:t>
      </w:r>
      <w:r>
        <w:rPr>
          <w:rStyle w:val="Parasts"/>
          <w:rFonts w:ascii="Times New Roman" w:hAnsi="Times New Roman"/>
          <w:i/>
          <w:sz w:val="24"/>
        </w:rPr>
        <w:t xml:space="preserve">n </w:t>
      </w:r>
      <w:r>
        <w:rPr>
          <w:rStyle w:val="Parasts"/>
          <w:rFonts w:ascii="Times New Roman" w:hAnsi="Times New Roman"/>
          <w:sz w:val="24"/>
        </w:rPr>
        <w:t>stundām.</w:t>
      </w:r>
    </w:p>
    <w:p w:rsidR="006A5F37" w:rsidRDefault="006A5F37" w:rsidP="00AF46CC">
      <w:pPr>
        <w:pStyle w:val="Virsraksts1"/>
        <w:jc w:val="center"/>
        <w:rPr>
          <w:rFonts w:eastAsia="Arial Unicode MS"/>
        </w:rPr>
      </w:pPr>
      <w:r>
        <w:br w:type="page"/>
      </w:r>
      <w:bookmarkStart w:id="70" w:name="_Toc506893794"/>
      <w:bookmarkStart w:id="71" w:name="_Toc512003399"/>
      <w:r>
        <w:rPr>
          <w:rStyle w:val="Parasts"/>
          <w:sz w:val="24"/>
        </w:rPr>
        <w:lastRenderedPageBreak/>
        <w:t>A pielikums</w:t>
      </w:r>
      <w:r w:rsidR="00AF46CC">
        <w:rPr>
          <w:rStyle w:val="Parasts"/>
          <w:b w:val="0"/>
          <w:sz w:val="24"/>
        </w:rPr>
        <w:br/>
      </w:r>
      <w:r w:rsidRPr="00AF46CC">
        <w:rPr>
          <w:rStyle w:val="Parasts"/>
          <w:b w:val="0"/>
          <w:sz w:val="24"/>
        </w:rPr>
        <w:t>(informatīvs)</w:t>
      </w:r>
      <w:r w:rsidR="00AF46CC">
        <w:rPr>
          <w:rStyle w:val="Parasts"/>
          <w:sz w:val="24"/>
        </w:rPr>
        <w:br/>
      </w:r>
      <w:r w:rsidR="00AF46CC">
        <w:br/>
      </w:r>
      <w:r>
        <w:rPr>
          <w:rStyle w:val="ANNEX"/>
          <w:i/>
          <w:sz w:val="24"/>
        </w:rPr>
        <w:t>A priori</w:t>
      </w:r>
      <w:r>
        <w:rPr>
          <w:rStyle w:val="ANNEX"/>
          <w:sz w:val="24"/>
        </w:rPr>
        <w:t xml:space="preserve"> noteikšana, cik paraugi ir jāizanalizē, lai ar zināmu ticamību noteiktu mikrobu vidējo koncentrāciju ūdenī, kvantitatīvai noteikšanai, ko iegūst ar mikroorganismu kultivēšanu</w:t>
      </w:r>
      <w:bookmarkEnd w:id="70"/>
      <w:bookmarkEnd w:id="71"/>
    </w:p>
    <w:p w:rsidR="006A5F37" w:rsidRDefault="006A5F37" w:rsidP="006A5F37">
      <w:pPr>
        <w:pStyle w:val="a2"/>
        <w:numPr>
          <w:ilvl w:val="0"/>
          <w:numId w:val="0"/>
        </w:numPr>
        <w:spacing w:before="0" w:line="240" w:lineRule="auto"/>
        <w:jc w:val="both"/>
        <w:outlineLvl w:val="9"/>
      </w:pPr>
    </w:p>
    <w:p w:rsidR="006A5F37" w:rsidRPr="003E7E5B" w:rsidRDefault="006A5F37" w:rsidP="006A5F37">
      <w:pPr>
        <w:pStyle w:val="a2"/>
        <w:numPr>
          <w:ilvl w:val="0"/>
          <w:numId w:val="0"/>
        </w:numPr>
        <w:spacing w:before="0" w:line="240" w:lineRule="auto"/>
        <w:jc w:val="both"/>
        <w:outlineLvl w:val="9"/>
      </w:pPr>
      <w:r>
        <w:rPr>
          <w:rStyle w:val="a2"/>
        </w:rPr>
        <w:t>A.1. Vispārēji jautājumi</w:t>
      </w:r>
    </w:p>
    <w:p w:rsidR="006A5F37" w:rsidRPr="003E7E5B" w:rsidRDefault="006A5F37" w:rsidP="006A5F37">
      <w:pPr>
        <w:widowControl w:val="0"/>
        <w:spacing w:after="0" w:line="240" w:lineRule="auto"/>
        <w:jc w:val="center"/>
        <w:rPr>
          <w:rFonts w:ascii="Times New Roman" w:eastAsia="Arial Unicode MS" w:hAnsi="Times New Roman"/>
          <w:sz w:val="24"/>
        </w:rPr>
      </w:pPr>
      <w:r>
        <w:rPr>
          <w:rFonts w:ascii="Times New Roman" w:hAnsi="Times New Roman"/>
          <w:noProof/>
          <w:sz w:val="24"/>
        </w:rPr>
        <w:drawing>
          <wp:inline distT="0" distB="0" distL="0" distR="0">
            <wp:extent cx="2743200" cy="1816735"/>
            <wp:effectExtent l="0" t="0" r="0"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43200" cy="1816735"/>
                    </a:xfrm>
                    <a:prstGeom prst="rect">
                      <a:avLst/>
                    </a:prstGeom>
                    <a:noFill/>
                    <a:ln>
                      <a:noFill/>
                    </a:ln>
                  </pic:spPr>
                </pic:pic>
              </a:graphicData>
            </a:graphic>
          </wp:inline>
        </w:drawing>
      </w:r>
    </w:p>
    <w:p w:rsidR="006A5F37" w:rsidRDefault="006A5F37" w:rsidP="006A5F37">
      <w:pPr>
        <w:widowControl w:val="0"/>
        <w:spacing w:after="0" w:line="240" w:lineRule="auto"/>
        <w:rPr>
          <w:rFonts w:ascii="Times New Roman" w:eastAsia="Arial Unicode MS" w:hAnsi="Times New Roman"/>
          <w:sz w:val="24"/>
          <w:szCs w:val="18"/>
        </w:rPr>
      </w:pPr>
    </w:p>
    <w:p w:rsidR="006A5F37" w:rsidRPr="003E7E5B" w:rsidRDefault="006A5F37" w:rsidP="006A5F37">
      <w:pPr>
        <w:widowControl w:val="0"/>
        <w:spacing w:after="0" w:line="240" w:lineRule="auto"/>
        <w:rPr>
          <w:rFonts w:ascii="Times New Roman" w:eastAsia="Arial Unicode MS" w:hAnsi="Times New Roman"/>
          <w:sz w:val="24"/>
          <w:szCs w:val="18"/>
        </w:rPr>
      </w:pPr>
      <w:r>
        <w:rPr>
          <w:rStyle w:val="Parasts"/>
          <w:rFonts w:ascii="Times New Roman" w:hAnsi="Times New Roman"/>
          <w:sz w:val="24"/>
        </w:rPr>
        <w:t>Neviena no desmit 100 ml parauga porcijām nesatur teorētisko vidējo 5 mikroorganismu koncentrāciju uz 100 ml.</w:t>
      </w:r>
    </w:p>
    <w:p w:rsidR="006A5F37" w:rsidRDefault="006A5F37" w:rsidP="006A5F37">
      <w:pPr>
        <w:pStyle w:val="Figuretitle"/>
        <w:widowControl w:val="0"/>
        <w:suppressAutoHyphens w:val="0"/>
        <w:spacing w:before="0" w:after="0" w:line="240" w:lineRule="auto"/>
        <w:jc w:val="both"/>
        <w:rPr>
          <w:rFonts w:ascii="Times New Roman" w:hAnsi="Times New Roman"/>
          <w:sz w:val="24"/>
        </w:rPr>
      </w:pPr>
    </w:p>
    <w:p w:rsidR="006A5F37" w:rsidRPr="003E7E5B" w:rsidRDefault="006A5F37" w:rsidP="00AF46CC">
      <w:pPr>
        <w:pStyle w:val="Figuretitle"/>
        <w:widowControl w:val="0"/>
        <w:suppressAutoHyphens w:val="0"/>
        <w:spacing w:before="0" w:after="0" w:line="240" w:lineRule="auto"/>
        <w:rPr>
          <w:rFonts w:ascii="Times New Roman" w:hAnsi="Times New Roman"/>
          <w:sz w:val="24"/>
        </w:rPr>
      </w:pPr>
      <w:r>
        <w:rPr>
          <w:rStyle w:val="Figuretitle"/>
          <w:rFonts w:ascii="Times New Roman" w:hAnsi="Times New Roman"/>
          <w:sz w:val="24"/>
        </w:rPr>
        <w:t>A.1. attēls.</w:t>
      </w:r>
      <w:r>
        <w:rPr>
          <w:rStyle w:val="Figuretitle"/>
          <w:rFonts w:ascii="Times New Roman" w:hAnsi="Times New Roman"/>
          <w:sz w:val="24"/>
        </w:rPr>
        <w:tab/>
        <w:t>50 mikroorganismu sadalījums labi sajauktā 1 l ūdens tilpumā</w:t>
      </w:r>
    </w:p>
    <w:p w:rsidR="006A5F37"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Var pierādīt, ka ideālos homogenizācijas apstākļos baktēriju skaita sadalījums tuvināti atbilst Puasona likumam.</w:t>
      </w:r>
    </w:p>
    <w:p w:rsidR="006A5F37"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Saskaņā ar šo likumu dispersija ir vienāda ar vidējo vērtību, tāpēc šo likumu patiešām var novērot zemam blīvumam (</w:t>
      </w:r>
      <w:r>
        <w:rPr>
          <w:rFonts w:ascii="Times New Roman" w:hAnsi="Times New Roman"/>
          <w:sz w:val="24"/>
        </w:rPr>
        <w:sym w:font="Symbol" w:char="F03C"/>
      </w:r>
      <w:r>
        <w:rPr>
          <w:rStyle w:val="Parasts"/>
          <w:rFonts w:ascii="Times New Roman" w:hAnsi="Times New Roman"/>
          <w:sz w:val="24"/>
        </w:rPr>
        <w:t xml:space="preserve"> 12 koloniju veidojošas daļiņas uz analizēto tilpumu), piemēram, baktērijai </w:t>
      </w:r>
      <w:r>
        <w:rPr>
          <w:rStyle w:val="Parasts"/>
          <w:rFonts w:ascii="Times New Roman" w:hAnsi="Times New Roman"/>
          <w:i/>
          <w:sz w:val="24"/>
        </w:rPr>
        <w:t xml:space="preserve">Salmonella </w:t>
      </w:r>
      <w:r>
        <w:rPr>
          <w:rStyle w:val="Parasts"/>
          <w:rFonts w:ascii="Times New Roman" w:hAnsi="Times New Roman"/>
          <w:sz w:val="24"/>
        </w:rPr>
        <w:t xml:space="preserve">vai baktērijai </w:t>
      </w:r>
      <w:r>
        <w:rPr>
          <w:rStyle w:val="Parasts"/>
          <w:rFonts w:ascii="Times New Roman" w:hAnsi="Times New Roman"/>
          <w:i/>
          <w:sz w:val="24"/>
        </w:rPr>
        <w:t xml:space="preserve">E. coli </w:t>
      </w:r>
      <w:r>
        <w:rPr>
          <w:rStyle w:val="Parasts"/>
          <w:rFonts w:ascii="Times New Roman" w:hAnsi="Times New Roman"/>
          <w:sz w:val="24"/>
        </w:rPr>
        <w:t>dzeramajā ūdenī.</w:t>
      </w:r>
    </w:p>
    <w:p w:rsidR="006A5F37" w:rsidRDefault="006A5F37" w:rsidP="006A5F37">
      <w:pPr>
        <w:widowControl w:val="0"/>
        <w:spacing w:after="0" w:line="240" w:lineRule="auto"/>
        <w:rPr>
          <w:rFonts w:ascii="Times New Roman" w:eastAsia="Arial Unicode MS" w:hAnsi="Times New Roman"/>
          <w:sz w:val="24"/>
        </w:rPr>
      </w:pPr>
    </w:p>
    <w:p w:rsidR="006A5F37"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 xml:space="preserve">Ja koncentrācija ir augstāka (W 12 koloniju veidojošas daļiņas uz analizēto tilpumu), dispersija </w:t>
      </w:r>
      <w:r>
        <w:rPr>
          <w:rStyle w:val="Parasts"/>
          <w:rFonts w:ascii="Times New Roman" w:hAnsi="Times New Roman"/>
          <w:i/>
          <w:sz w:val="24"/>
        </w:rPr>
        <w:t>s</w:t>
      </w:r>
      <w:r>
        <w:rPr>
          <w:rStyle w:val="Parasts"/>
          <w:rFonts w:ascii="Times New Roman" w:hAnsi="Times New Roman"/>
          <w:sz w:val="24"/>
        </w:rPr>
        <w:t>2 bieži vien ir lielāka nekā gaidīts:</w:t>
      </w:r>
    </w:p>
    <w:p w:rsidR="006A5F37" w:rsidRPr="003E7E5B"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pStyle w:val="Formula"/>
        <w:widowControl w:val="0"/>
        <w:spacing w:after="0" w:line="240" w:lineRule="auto"/>
        <w:ind w:left="0"/>
        <w:jc w:val="both"/>
        <w:rPr>
          <w:rFonts w:ascii="Times New Roman" w:hAnsi="Times New Roman"/>
          <w:sz w:val="24"/>
        </w:rPr>
      </w:pPr>
      <w:r>
        <w:rPr>
          <w:rFonts w:ascii="Times New Roman" w:hAnsi="Times New Roman"/>
          <w:noProof/>
          <w:sz w:val="24"/>
        </w:rPr>
        <w:drawing>
          <wp:inline distT="0" distB="0" distL="0" distR="0">
            <wp:extent cx="629285" cy="225425"/>
            <wp:effectExtent l="0" t="0" r="0" b="3175"/>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9285" cy="225425"/>
                    </a:xfrm>
                    <a:prstGeom prst="rect">
                      <a:avLst/>
                    </a:prstGeom>
                    <a:noFill/>
                    <a:ln>
                      <a:noFill/>
                    </a:ln>
                  </pic:spPr>
                </pic:pic>
              </a:graphicData>
            </a:graphic>
          </wp:inline>
        </w:drawing>
      </w:r>
      <w:r>
        <w:rPr>
          <w:rStyle w:val="Formula"/>
          <w:rFonts w:ascii="Times New Roman" w:hAnsi="Times New Roman"/>
          <w:sz w:val="24"/>
        </w:rPr>
        <w:t xml:space="preserve"> kur </w:t>
      </w:r>
      <w:r>
        <w:rPr>
          <w:rStyle w:val="Formula"/>
          <w:rFonts w:ascii="Times New Roman" w:hAnsi="Times New Roman"/>
          <w:i/>
          <w:sz w:val="24"/>
        </w:rPr>
        <w:t>K</w:t>
      </w:r>
      <w:r>
        <w:rPr>
          <w:rStyle w:val="Formula"/>
          <w:rFonts w:ascii="Times New Roman" w:hAnsi="Times New Roman"/>
          <w:sz w:val="24"/>
        </w:rPr>
        <w:t> </w:t>
      </w:r>
      <w:r>
        <w:rPr>
          <w:rFonts w:ascii="Times New Roman" w:hAnsi="Times New Roman"/>
          <w:sz w:val="24"/>
        </w:rPr>
        <w:sym w:font="Symbol" w:char="F03E"/>
      </w:r>
      <w:r>
        <w:rPr>
          <w:rStyle w:val="Formula"/>
          <w:rFonts w:ascii="Times New Roman" w:hAnsi="Times New Roman"/>
          <w:sz w:val="24"/>
        </w:rPr>
        <w:t> 1.</w:t>
      </w:r>
    </w:p>
    <w:p w:rsidR="006A5F37" w:rsidRDefault="006A5F37" w:rsidP="006A5F37">
      <w:pPr>
        <w:widowControl w:val="0"/>
        <w:spacing w:after="0" w:line="240" w:lineRule="auto"/>
        <w:rPr>
          <w:rFonts w:ascii="Times New Roman" w:hAnsi="Times New Roman"/>
          <w:sz w:val="24"/>
        </w:rPr>
      </w:pPr>
    </w:p>
    <w:p w:rsidR="006A5F37" w:rsidRPr="003E7E5B" w:rsidRDefault="006A5F37" w:rsidP="006A5F37">
      <w:pPr>
        <w:widowControl w:val="0"/>
        <w:spacing w:after="0" w:line="240" w:lineRule="auto"/>
        <w:rPr>
          <w:rFonts w:ascii="Times New Roman" w:hAnsi="Times New Roman"/>
          <w:sz w:val="24"/>
        </w:rPr>
      </w:pPr>
      <w:r>
        <w:rPr>
          <w:rStyle w:val="Parasts"/>
          <w:rFonts w:ascii="Times New Roman" w:hAnsi="Times New Roman"/>
          <w:sz w:val="24"/>
        </w:rPr>
        <w:t xml:space="preserve">Sadalījums ir pārāk izkliedēts jeb infekciozs; </w:t>
      </w:r>
      <w:r>
        <w:rPr>
          <w:rStyle w:val="Parasts"/>
          <w:rFonts w:ascii="Times New Roman" w:hAnsi="Times New Roman"/>
          <w:i/>
          <w:sz w:val="24"/>
        </w:rPr>
        <w:t xml:space="preserve">K </w:t>
      </w:r>
      <w:r>
        <w:rPr>
          <w:rStyle w:val="Parasts"/>
          <w:rFonts w:ascii="Times New Roman" w:hAnsi="Times New Roman"/>
          <w:sz w:val="24"/>
        </w:rPr>
        <w:t xml:space="preserve">tiek saukts par pārmērīgas izkliedes koeficientu. </w:t>
      </w:r>
      <w:r>
        <w:rPr>
          <w:rStyle w:val="Parasts"/>
          <w:rFonts w:ascii="Times New Roman" w:hAnsi="Times New Roman"/>
          <w:i/>
          <w:sz w:val="24"/>
        </w:rPr>
        <w:t xml:space="preserve">m </w:t>
      </w:r>
      <w:r>
        <w:rPr>
          <w:rStyle w:val="Parasts"/>
          <w:rFonts w:ascii="Times New Roman" w:hAnsi="Times New Roman"/>
          <w:sz w:val="24"/>
        </w:rPr>
        <w:t>ir aritmētiskais vidējais skaits.</w:t>
      </w:r>
    </w:p>
    <w:p w:rsidR="006A5F37" w:rsidRDefault="006A5F37" w:rsidP="006A5F37">
      <w:pPr>
        <w:pStyle w:val="a2"/>
        <w:numPr>
          <w:ilvl w:val="0"/>
          <w:numId w:val="0"/>
        </w:numPr>
        <w:spacing w:before="0" w:line="240" w:lineRule="auto"/>
        <w:jc w:val="both"/>
        <w:outlineLvl w:val="9"/>
      </w:pPr>
    </w:p>
    <w:p w:rsidR="006A5F37" w:rsidRPr="003E7E5B" w:rsidRDefault="006A5F37" w:rsidP="006A5F37">
      <w:pPr>
        <w:pStyle w:val="a2"/>
        <w:numPr>
          <w:ilvl w:val="0"/>
          <w:numId w:val="0"/>
        </w:numPr>
        <w:spacing w:before="0" w:line="240" w:lineRule="auto"/>
        <w:jc w:val="both"/>
        <w:outlineLvl w:val="9"/>
      </w:pPr>
      <w:r>
        <w:rPr>
          <w:rStyle w:val="a2"/>
        </w:rPr>
        <w:t>A.2. Aprēķins</w:t>
      </w:r>
    </w:p>
    <w:p w:rsidR="006A5F37" w:rsidRDefault="006A5F37" w:rsidP="006A5F37">
      <w:pPr>
        <w:widowControl w:val="0"/>
        <w:spacing w:after="0" w:line="240" w:lineRule="auto"/>
        <w:rPr>
          <w:rFonts w:ascii="Times New Roman" w:hAnsi="Times New Roman"/>
          <w:sz w:val="24"/>
        </w:rPr>
      </w:pPr>
    </w:p>
    <w:p w:rsidR="006A5F37" w:rsidRDefault="006A5F37" w:rsidP="006A5F37">
      <w:pPr>
        <w:widowControl w:val="0"/>
        <w:spacing w:after="0" w:line="240" w:lineRule="auto"/>
        <w:rPr>
          <w:rFonts w:ascii="Times New Roman" w:hAnsi="Times New Roman"/>
          <w:sz w:val="24"/>
        </w:rPr>
      </w:pPr>
      <w:r>
        <w:rPr>
          <w:rStyle w:val="Parasts"/>
          <w:rFonts w:ascii="Times New Roman" w:hAnsi="Times New Roman"/>
          <w:sz w:val="24"/>
        </w:rPr>
        <w:t>Lai aprēķinātu analizējamo paraugu skaitu, rīkojas šādi:</w:t>
      </w:r>
    </w:p>
    <w:p w:rsidR="006A5F37" w:rsidRPr="003E7E5B" w:rsidRDefault="006A5F37" w:rsidP="006A5F37">
      <w:pPr>
        <w:widowControl w:val="0"/>
        <w:spacing w:after="0" w:line="240" w:lineRule="auto"/>
        <w:rPr>
          <w:rFonts w:ascii="Times New Roman" w:hAnsi="Times New Roman"/>
          <w:sz w:val="24"/>
        </w:rPr>
      </w:pPr>
    </w:p>
    <w:p w:rsidR="006A5F37" w:rsidRPr="003E7E5B" w:rsidRDefault="006A5F37" w:rsidP="006A5F37">
      <w:pPr>
        <w:pStyle w:val="Sarakstanumurs"/>
        <w:widowControl w:val="0"/>
        <w:numPr>
          <w:ilvl w:val="0"/>
          <w:numId w:val="33"/>
        </w:numPr>
        <w:tabs>
          <w:tab w:val="clear" w:pos="360"/>
        </w:tabs>
        <w:spacing w:after="0" w:line="240" w:lineRule="auto"/>
        <w:ind w:left="426" w:hanging="426"/>
        <w:rPr>
          <w:rFonts w:ascii="Times New Roman" w:hAnsi="Times New Roman"/>
          <w:sz w:val="24"/>
        </w:rPr>
      </w:pPr>
      <w:r>
        <w:rPr>
          <w:rStyle w:val="Sarakstanumurs"/>
          <w:rFonts w:ascii="Times New Roman" w:hAnsi="Times New Roman"/>
          <w:sz w:val="24"/>
        </w:rPr>
        <w:t xml:space="preserve">izvēlas rezultātu pieļaujamo novirzi </w:t>
      </w:r>
      <w:r>
        <w:rPr>
          <w:rStyle w:val="Sarakstanumurs"/>
          <w:rFonts w:ascii="Times New Roman" w:hAnsi="Times New Roman"/>
          <w:i/>
          <w:sz w:val="24"/>
        </w:rPr>
        <w:t>D</w:t>
      </w:r>
      <w:r>
        <w:rPr>
          <w:rStyle w:val="Sarakstanumurs"/>
          <w:rFonts w:ascii="Times New Roman" w:hAnsi="Times New Roman"/>
          <w:sz w:val="24"/>
        </w:rPr>
        <w:t xml:space="preserve">: piem., </w:t>
      </w:r>
      <w:r>
        <w:rPr>
          <w:rFonts w:ascii="Times New Roman" w:hAnsi="Times New Roman"/>
          <w:sz w:val="24"/>
        </w:rPr>
        <w:sym w:font="Symbol" w:char="F0B1"/>
      </w:r>
      <w:r>
        <w:rPr>
          <w:rStyle w:val="Sarakstanumurs"/>
          <w:rFonts w:ascii="Times New Roman" w:hAnsi="Times New Roman"/>
          <w:sz w:val="24"/>
        </w:rPr>
        <w:t xml:space="preserve"> 20 %, </w:t>
      </w:r>
      <w:r>
        <w:rPr>
          <w:rFonts w:ascii="Times New Roman" w:hAnsi="Times New Roman"/>
          <w:sz w:val="24"/>
        </w:rPr>
        <w:sym w:font="Symbol" w:char="F0B1"/>
      </w:r>
      <w:r>
        <w:rPr>
          <w:rStyle w:val="Sarakstanumurs"/>
          <w:rFonts w:ascii="Times New Roman" w:hAnsi="Times New Roman"/>
          <w:sz w:val="24"/>
        </w:rPr>
        <w:t> 50 %, procentuālās vērtības izsakot kā decimāldaļskaitli (piem., 20 % = 0,20);</w:t>
      </w:r>
    </w:p>
    <w:p w:rsidR="006A5F37" w:rsidRPr="003E7E5B" w:rsidRDefault="006A5F37" w:rsidP="006A5F37">
      <w:pPr>
        <w:pStyle w:val="Sarakstanumurs"/>
        <w:widowControl w:val="0"/>
        <w:numPr>
          <w:ilvl w:val="0"/>
          <w:numId w:val="33"/>
        </w:numPr>
        <w:tabs>
          <w:tab w:val="clear" w:pos="360"/>
        </w:tabs>
        <w:spacing w:after="0" w:line="240" w:lineRule="auto"/>
        <w:ind w:left="426" w:hanging="426"/>
        <w:rPr>
          <w:rFonts w:ascii="Times New Roman" w:hAnsi="Times New Roman"/>
          <w:sz w:val="24"/>
        </w:rPr>
      </w:pPr>
      <w:r>
        <w:rPr>
          <w:rStyle w:val="Sarakstanumurs"/>
          <w:rFonts w:ascii="Times New Roman" w:hAnsi="Times New Roman"/>
          <w:sz w:val="24"/>
        </w:rPr>
        <w:t xml:space="preserve">ja ir priekšstats par analizējamā ūdens koncentrācijas līmeni, provizoriski nosaka gaidāmo vidējo skaitu </w:t>
      </w:r>
      <w:r>
        <w:rPr>
          <w:rStyle w:val="Sarakstanumurs"/>
          <w:rFonts w:ascii="Times New Roman" w:hAnsi="Times New Roman"/>
          <w:i/>
          <w:sz w:val="24"/>
        </w:rPr>
        <w:t xml:space="preserve">m </w:t>
      </w:r>
      <w:r>
        <w:rPr>
          <w:rStyle w:val="Sarakstanumurs"/>
          <w:rFonts w:ascii="Times New Roman" w:hAnsi="Times New Roman"/>
          <w:sz w:val="24"/>
        </w:rPr>
        <w:t>uz analizējamā parauga porciju;</w:t>
      </w:r>
    </w:p>
    <w:p w:rsidR="006A5F37" w:rsidRPr="003E7E5B" w:rsidRDefault="006A5F37" w:rsidP="006A5F37">
      <w:pPr>
        <w:pStyle w:val="Sarakstanumurs"/>
        <w:widowControl w:val="0"/>
        <w:numPr>
          <w:ilvl w:val="0"/>
          <w:numId w:val="33"/>
        </w:numPr>
        <w:tabs>
          <w:tab w:val="clear" w:pos="360"/>
        </w:tabs>
        <w:spacing w:after="0" w:line="240" w:lineRule="auto"/>
        <w:ind w:left="426" w:hanging="426"/>
        <w:rPr>
          <w:rFonts w:ascii="Times New Roman" w:hAnsi="Times New Roman"/>
          <w:sz w:val="24"/>
        </w:rPr>
      </w:pPr>
      <w:r>
        <w:rPr>
          <w:rStyle w:val="Sarakstanumurs"/>
          <w:rFonts w:ascii="Times New Roman" w:hAnsi="Times New Roman"/>
          <w:sz w:val="24"/>
        </w:rPr>
        <w:t xml:space="preserve">un ja ir hipotēze par pārmērīgās izkliedes koeficienta </w:t>
      </w:r>
      <w:r>
        <w:rPr>
          <w:rStyle w:val="Sarakstanumurs"/>
          <w:rFonts w:ascii="Times New Roman" w:hAnsi="Times New Roman"/>
          <w:i/>
          <w:sz w:val="24"/>
        </w:rPr>
        <w:t xml:space="preserve">K </w:t>
      </w:r>
      <w:r>
        <w:rPr>
          <w:rStyle w:val="Sarakstanumurs"/>
          <w:rFonts w:ascii="Times New Roman" w:hAnsi="Times New Roman"/>
          <w:sz w:val="24"/>
        </w:rPr>
        <w:t>vērtību, izmantojot A.1. tabulu;</w:t>
      </w:r>
    </w:p>
    <w:p w:rsidR="006A5F37" w:rsidRPr="003E7E5B" w:rsidRDefault="006A5F37" w:rsidP="006A5F37">
      <w:pPr>
        <w:pStyle w:val="Sarakstanumurs"/>
        <w:widowControl w:val="0"/>
        <w:numPr>
          <w:ilvl w:val="0"/>
          <w:numId w:val="33"/>
        </w:numPr>
        <w:tabs>
          <w:tab w:val="clear" w:pos="360"/>
        </w:tabs>
        <w:spacing w:after="0" w:line="240" w:lineRule="auto"/>
        <w:ind w:left="426" w:hanging="426"/>
        <w:rPr>
          <w:rFonts w:ascii="Times New Roman" w:hAnsi="Times New Roman"/>
          <w:sz w:val="24"/>
        </w:rPr>
      </w:pPr>
      <w:r>
        <w:rPr>
          <w:rStyle w:val="Sarakstanumurs"/>
          <w:rFonts w:ascii="Times New Roman" w:hAnsi="Times New Roman"/>
          <w:sz w:val="24"/>
        </w:rPr>
        <w:t xml:space="preserve">nosaka paraugu skaitu </w:t>
      </w:r>
      <w:r>
        <w:rPr>
          <w:rStyle w:val="Sarakstanumurs"/>
          <w:rFonts w:ascii="Times New Roman" w:hAnsi="Times New Roman"/>
          <w:i/>
          <w:sz w:val="24"/>
        </w:rPr>
        <w:t xml:space="preserve">N, </w:t>
      </w:r>
      <w:r>
        <w:rPr>
          <w:rStyle w:val="Sarakstanumurs"/>
          <w:rFonts w:ascii="Times New Roman" w:hAnsi="Times New Roman"/>
          <w:sz w:val="24"/>
        </w:rPr>
        <w:t>izmantojot šādu vienādojumu:</w:t>
      </w:r>
    </w:p>
    <w:p w:rsidR="006A5F37" w:rsidRDefault="006A5F37" w:rsidP="006A5F37">
      <w:pPr>
        <w:pStyle w:val="Formula"/>
        <w:widowControl w:val="0"/>
        <w:spacing w:after="0" w:line="240" w:lineRule="auto"/>
        <w:ind w:left="0"/>
        <w:jc w:val="both"/>
        <w:rPr>
          <w:rFonts w:ascii="Times New Roman" w:hAnsi="Times New Roman"/>
          <w:sz w:val="24"/>
        </w:rPr>
      </w:pPr>
    </w:p>
    <w:p w:rsidR="006A5F37" w:rsidRPr="003E7E5B" w:rsidRDefault="006A5F37" w:rsidP="006A5F37">
      <w:pPr>
        <w:pStyle w:val="Formula"/>
        <w:widowControl w:val="0"/>
        <w:spacing w:after="0" w:line="240" w:lineRule="auto"/>
        <w:ind w:left="0"/>
        <w:jc w:val="both"/>
        <w:rPr>
          <w:rFonts w:ascii="Times New Roman" w:hAnsi="Times New Roman"/>
          <w:sz w:val="24"/>
        </w:rPr>
      </w:pPr>
      <w:r>
        <w:rPr>
          <w:rFonts w:ascii="Times New Roman" w:hAnsi="Times New Roman"/>
          <w:noProof/>
          <w:sz w:val="24"/>
        </w:rPr>
        <w:drawing>
          <wp:inline distT="0" distB="0" distL="0" distR="0">
            <wp:extent cx="676910" cy="403860"/>
            <wp:effectExtent l="0" t="0" r="0"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6910" cy="403860"/>
                    </a:xfrm>
                    <a:prstGeom prst="rect">
                      <a:avLst/>
                    </a:prstGeom>
                    <a:noFill/>
                    <a:ln>
                      <a:noFill/>
                    </a:ln>
                  </pic:spPr>
                </pic:pic>
              </a:graphicData>
            </a:graphic>
          </wp:inline>
        </w:drawing>
      </w:r>
    </w:p>
    <w:p w:rsidR="006A5F37" w:rsidRDefault="006A5F37" w:rsidP="006A5F37">
      <w:pPr>
        <w:widowControl w:val="0"/>
        <w:spacing w:after="0" w:line="240" w:lineRule="auto"/>
        <w:rPr>
          <w:rFonts w:ascii="Times New Roman" w:hAnsi="Times New Roman"/>
          <w:sz w:val="24"/>
        </w:rPr>
      </w:pPr>
    </w:p>
    <w:p w:rsidR="006A5F37" w:rsidRPr="003E7E5B" w:rsidRDefault="006A5F37" w:rsidP="006A5F37">
      <w:pPr>
        <w:widowControl w:val="0"/>
        <w:spacing w:after="0" w:line="240" w:lineRule="auto"/>
        <w:rPr>
          <w:rFonts w:ascii="Times New Roman" w:hAnsi="Times New Roman"/>
          <w:sz w:val="24"/>
        </w:rPr>
      </w:pPr>
      <w:r>
        <w:rPr>
          <w:rStyle w:val="Parasts"/>
          <w:rFonts w:ascii="Times New Roman" w:hAnsi="Times New Roman"/>
          <w:sz w:val="24"/>
        </w:rPr>
        <w:t>kur</w:t>
      </w:r>
    </w:p>
    <w:p w:rsidR="006A5F37" w:rsidRDefault="006A5F37" w:rsidP="006A5F37">
      <w:pPr>
        <w:pStyle w:val="dl"/>
        <w:widowControl w:val="0"/>
        <w:spacing w:after="0" w:line="240" w:lineRule="auto"/>
        <w:ind w:left="0" w:firstLine="0"/>
        <w:rPr>
          <w:rFonts w:ascii="Times New Roman" w:hAnsi="Times New Roman"/>
          <w:i/>
          <w:sz w:val="24"/>
        </w:rPr>
      </w:pPr>
    </w:p>
    <w:p w:rsidR="006A5F37" w:rsidRPr="003E7E5B" w:rsidRDefault="006A5F37" w:rsidP="006A5F37">
      <w:pPr>
        <w:pStyle w:val="dl"/>
        <w:widowControl w:val="0"/>
        <w:spacing w:after="0" w:line="240" w:lineRule="auto"/>
        <w:ind w:left="0" w:firstLine="0"/>
        <w:rPr>
          <w:rFonts w:ascii="Times New Roman" w:hAnsi="Times New Roman"/>
          <w:sz w:val="24"/>
        </w:rPr>
      </w:pPr>
      <w:r>
        <w:rPr>
          <w:rStyle w:val="dl"/>
          <w:rFonts w:ascii="Times New Roman" w:hAnsi="Times New Roman"/>
          <w:i/>
          <w:sz w:val="24"/>
        </w:rPr>
        <w:t>N</w:t>
      </w:r>
      <w:r>
        <w:rPr>
          <w:rStyle w:val="dl"/>
          <w:rFonts w:ascii="Times New Roman" w:hAnsi="Times New Roman"/>
          <w:sz w:val="24"/>
        </w:rPr>
        <w:tab/>
        <w:t>ir paraugu skaits;</w:t>
      </w:r>
    </w:p>
    <w:p w:rsidR="006A5F37" w:rsidRPr="003E7E5B" w:rsidRDefault="006A5F37" w:rsidP="006A5F37">
      <w:pPr>
        <w:pStyle w:val="dl"/>
        <w:widowControl w:val="0"/>
        <w:spacing w:after="0" w:line="240" w:lineRule="auto"/>
        <w:ind w:left="0" w:firstLine="0"/>
        <w:rPr>
          <w:rFonts w:ascii="Times New Roman" w:eastAsia="Arial Unicode MS" w:hAnsi="Times New Roman"/>
          <w:sz w:val="24"/>
        </w:rPr>
      </w:pPr>
      <w:r>
        <w:rPr>
          <w:rFonts w:ascii="Times New Roman" w:hAnsi="Times New Roman"/>
          <w:noProof/>
          <w:sz w:val="24"/>
        </w:rPr>
        <w:drawing>
          <wp:inline distT="0" distB="0" distL="0" distR="0">
            <wp:extent cx="201930" cy="225425"/>
            <wp:effectExtent l="0" t="0" r="7620" b="317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1930" cy="225425"/>
                    </a:xfrm>
                    <a:prstGeom prst="rect">
                      <a:avLst/>
                    </a:prstGeom>
                    <a:noFill/>
                    <a:ln>
                      <a:noFill/>
                    </a:ln>
                  </pic:spPr>
                </pic:pic>
              </a:graphicData>
            </a:graphic>
          </wp:inline>
        </w:drawing>
      </w:r>
      <w:r>
        <w:rPr>
          <w:rStyle w:val="dl"/>
          <w:rFonts w:ascii="Times New Roman" w:hAnsi="Times New Roman"/>
          <w:sz w:val="24"/>
        </w:rPr>
        <w:tab/>
        <w:t>ir hī kvadrāta sadalījuma vērtība ar vienu brīvības pakāpi (vērtība 95 % nozīmībai ir 3,84);</w:t>
      </w:r>
    </w:p>
    <w:p w:rsidR="006A5F37" w:rsidRPr="003E7E5B" w:rsidRDefault="006A5F37" w:rsidP="006A5F37">
      <w:pPr>
        <w:pStyle w:val="dl"/>
        <w:widowControl w:val="0"/>
        <w:spacing w:after="0" w:line="240" w:lineRule="auto"/>
        <w:ind w:left="0" w:firstLine="0"/>
        <w:rPr>
          <w:rFonts w:ascii="Times New Roman" w:eastAsia="Arial Unicode MS" w:hAnsi="Times New Roman"/>
          <w:sz w:val="24"/>
        </w:rPr>
      </w:pPr>
      <w:r>
        <w:rPr>
          <w:rStyle w:val="dl"/>
          <w:rFonts w:ascii="Times New Roman" w:hAnsi="Times New Roman"/>
          <w:i/>
          <w:sz w:val="24"/>
        </w:rPr>
        <w:t>K</w:t>
      </w:r>
      <w:r>
        <w:rPr>
          <w:rStyle w:val="dl"/>
          <w:rFonts w:ascii="Times New Roman" w:hAnsi="Times New Roman"/>
          <w:sz w:val="24"/>
        </w:rPr>
        <w:tab/>
        <w:t>ir dispersijas un vidējās vērtības attiecība, pārmērīgas izkliedes koeficients [14];</w:t>
      </w:r>
    </w:p>
    <w:p w:rsidR="006A5F37" w:rsidRPr="003E7E5B" w:rsidRDefault="006A5F37" w:rsidP="006A5F37">
      <w:pPr>
        <w:pStyle w:val="dl"/>
        <w:widowControl w:val="0"/>
        <w:spacing w:after="0" w:line="240" w:lineRule="auto"/>
        <w:ind w:left="0" w:firstLine="0"/>
        <w:rPr>
          <w:rFonts w:ascii="Times New Roman" w:eastAsia="Arial Unicode MS" w:hAnsi="Times New Roman"/>
          <w:sz w:val="24"/>
        </w:rPr>
      </w:pPr>
      <w:r>
        <w:rPr>
          <w:rStyle w:val="dl"/>
          <w:rFonts w:ascii="Times New Roman" w:hAnsi="Times New Roman"/>
          <w:i/>
          <w:sz w:val="24"/>
        </w:rPr>
        <w:t>D</w:t>
      </w:r>
      <w:r>
        <w:rPr>
          <w:rStyle w:val="dl"/>
          <w:rFonts w:ascii="Times New Roman" w:hAnsi="Times New Roman"/>
          <w:sz w:val="24"/>
        </w:rPr>
        <w:tab/>
        <w:t>ir pieļaujamā novirze, ko izsaka kā vidējās vērtības decimāldaļu;</w:t>
      </w:r>
    </w:p>
    <w:p w:rsidR="006A5F37" w:rsidRPr="003E7E5B" w:rsidRDefault="006A5F37" w:rsidP="006A5F37">
      <w:pPr>
        <w:pStyle w:val="dl"/>
        <w:widowControl w:val="0"/>
        <w:spacing w:after="0" w:line="240" w:lineRule="auto"/>
        <w:ind w:left="0" w:firstLine="0"/>
        <w:rPr>
          <w:rFonts w:ascii="Times New Roman" w:eastAsia="Arial Unicode MS" w:hAnsi="Times New Roman"/>
          <w:sz w:val="24"/>
        </w:rPr>
      </w:pPr>
      <w:r>
        <w:rPr>
          <w:rStyle w:val="dl"/>
          <w:rFonts w:ascii="Times New Roman" w:hAnsi="Times New Roman"/>
          <w:i/>
          <w:sz w:val="24"/>
        </w:rPr>
        <w:t xml:space="preserve">m </w:t>
      </w:r>
      <w:r>
        <w:rPr>
          <w:rStyle w:val="dl"/>
        </w:rPr>
        <w:tab/>
      </w:r>
      <w:r>
        <w:rPr>
          <w:rStyle w:val="dl"/>
          <w:rFonts w:ascii="Times New Roman" w:hAnsi="Times New Roman"/>
          <w:sz w:val="24"/>
        </w:rPr>
        <w:t>ir aritmētiskais vidējais skaits.</w:t>
      </w:r>
    </w:p>
    <w:p w:rsidR="006A5F37" w:rsidRDefault="006A5F37" w:rsidP="006A5F37">
      <w:pPr>
        <w:pStyle w:val="Tabletitle"/>
        <w:keepNext w:val="0"/>
        <w:widowControl w:val="0"/>
        <w:suppressAutoHyphens w:val="0"/>
        <w:spacing w:before="0" w:after="0" w:line="240" w:lineRule="auto"/>
        <w:jc w:val="both"/>
        <w:rPr>
          <w:rFonts w:ascii="Times New Roman" w:eastAsia="Arial Unicode MS" w:hAnsi="Times New Roman"/>
          <w:sz w:val="24"/>
        </w:rPr>
      </w:pPr>
    </w:p>
    <w:p w:rsidR="006A5F37" w:rsidRPr="008C26AC" w:rsidRDefault="006A5F37" w:rsidP="00AF46CC">
      <w:pPr>
        <w:pStyle w:val="Tabletitle"/>
        <w:keepNext w:val="0"/>
        <w:widowControl w:val="0"/>
        <w:suppressAutoHyphens w:val="0"/>
        <w:spacing w:before="0" w:after="0" w:line="240" w:lineRule="auto"/>
        <w:rPr>
          <w:rFonts w:ascii="Times New Roman" w:eastAsia="Arial Unicode MS" w:hAnsi="Times New Roman"/>
          <w:sz w:val="24"/>
        </w:rPr>
      </w:pPr>
      <w:r>
        <w:rPr>
          <w:rStyle w:val="Tabletitle"/>
          <w:rFonts w:ascii="Times New Roman" w:hAnsi="Times New Roman"/>
          <w:sz w:val="24"/>
        </w:rPr>
        <w:t>A.1. tabula.</w:t>
      </w:r>
      <w:r>
        <w:rPr>
          <w:rStyle w:val="Tabletitle"/>
          <w:rFonts w:ascii="Times New Roman" w:hAnsi="Times New Roman"/>
          <w:sz w:val="24"/>
        </w:rPr>
        <w:tab/>
        <w:t xml:space="preserve">Pārmērīgas izkliedes koeficienta </w:t>
      </w:r>
      <w:r>
        <w:rPr>
          <w:rStyle w:val="Tabletitle"/>
          <w:rFonts w:ascii="Times New Roman" w:hAnsi="Times New Roman"/>
          <w:i/>
          <w:sz w:val="24"/>
        </w:rPr>
        <w:t>K</w:t>
      </w:r>
      <w:r>
        <w:rPr>
          <w:rStyle w:val="Tabletitle"/>
          <w:rFonts w:ascii="Times New Roman" w:hAnsi="Times New Roman"/>
          <w:sz w:val="24"/>
        </w:rPr>
        <w:t xml:space="preserve"> noteikšana, ņemot vērā ūdens veidu un mikroorganismu paredzamo skaitu</w:t>
      </w:r>
    </w:p>
    <w:p w:rsidR="006A5F37" w:rsidRPr="008C26AC" w:rsidRDefault="006A5F37" w:rsidP="006A5F37">
      <w:pPr>
        <w:widowControl w:val="0"/>
        <w:spacing w:after="0" w:line="240" w:lineRule="auto"/>
        <w:rPr>
          <w:rFonts w:ascii="Times New Roman" w:hAnsi="Times New Roman"/>
        </w:rPr>
      </w:pPr>
    </w:p>
    <w:tbl>
      <w:tblPr>
        <w:tblW w:w="5000"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57" w:type="dxa"/>
          <w:right w:w="57" w:type="dxa"/>
        </w:tblCellMar>
        <w:tblLook w:val="0000" w:firstRow="0" w:lastRow="0" w:firstColumn="0" w:lastColumn="0" w:noHBand="0" w:noVBand="0"/>
      </w:tblPr>
      <w:tblGrid>
        <w:gridCol w:w="1809"/>
        <w:gridCol w:w="1808"/>
        <w:gridCol w:w="1808"/>
        <w:gridCol w:w="1808"/>
        <w:gridCol w:w="1808"/>
      </w:tblGrid>
      <w:tr w:rsidR="006A5F37" w:rsidRPr="008C26AC" w:rsidTr="00704E2F">
        <w:trPr>
          <w:jc w:val="center"/>
        </w:trPr>
        <w:tc>
          <w:tcPr>
            <w:tcW w:w="1000" w:type="pct"/>
            <w:vMerge w:val="restart"/>
            <w:tcBorders>
              <w:top w:val="single" w:sz="12" w:space="0" w:color="000000"/>
            </w:tcBorders>
            <w:noWrap/>
            <w:vAlign w:val="center"/>
          </w:tcPr>
          <w:p w:rsidR="006A5F37" w:rsidRPr="008C26AC" w:rsidRDefault="006A5F37" w:rsidP="00704E2F">
            <w:pPr>
              <w:pStyle w:val="Tabletext9"/>
              <w:widowControl w:val="0"/>
              <w:spacing w:before="0" w:after="0" w:line="240" w:lineRule="auto"/>
              <w:jc w:val="center"/>
              <w:rPr>
                <w:rFonts w:ascii="Times New Roman" w:eastAsia="Arial Unicode MS" w:hAnsi="Times New Roman"/>
                <w:b/>
                <w:sz w:val="20"/>
              </w:rPr>
            </w:pPr>
            <w:r>
              <w:rPr>
                <w:rStyle w:val="Tabletext9"/>
                <w:rFonts w:ascii="Times New Roman" w:hAnsi="Times New Roman"/>
                <w:b/>
                <w:sz w:val="20"/>
              </w:rPr>
              <w:t>Ūdens duļķainums</w:t>
            </w:r>
          </w:p>
        </w:tc>
        <w:tc>
          <w:tcPr>
            <w:tcW w:w="4000" w:type="pct"/>
            <w:gridSpan w:val="4"/>
            <w:tcBorders>
              <w:top w:val="single" w:sz="12" w:space="0" w:color="000000"/>
              <w:bottom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r>
              <w:rPr>
                <w:rStyle w:val="Tabletext9"/>
                <w:rFonts w:ascii="Times New Roman" w:hAnsi="Times New Roman"/>
                <w:b/>
                <w:sz w:val="20"/>
              </w:rPr>
              <w:t>Mikroorganismu koncentrācija</w:t>
            </w:r>
            <w:r>
              <w:rPr>
                <w:rStyle w:val="Tabletext9"/>
                <w:rFonts w:ascii="Times New Roman" w:hAnsi="Times New Roman"/>
                <w:sz w:val="20"/>
              </w:rPr>
              <w:t xml:space="preserve"> </w:t>
            </w:r>
            <w:r>
              <w:rPr>
                <w:rStyle w:val="Tabletext9"/>
                <w:rFonts w:ascii="Times New Roman" w:hAnsi="Times New Roman"/>
                <w:i/>
                <w:sz w:val="20"/>
              </w:rPr>
              <w:t>m</w:t>
            </w:r>
          </w:p>
        </w:tc>
      </w:tr>
      <w:tr w:rsidR="006A5F37" w:rsidRPr="008C26AC" w:rsidTr="00704E2F">
        <w:trPr>
          <w:trHeight w:val="378"/>
          <w:jc w:val="center"/>
        </w:trPr>
        <w:tc>
          <w:tcPr>
            <w:tcW w:w="1000" w:type="pct"/>
            <w:vMerge/>
            <w:noWrap/>
          </w:tcPr>
          <w:p w:rsidR="006A5F37" w:rsidRPr="008C26AC" w:rsidRDefault="006A5F37" w:rsidP="00704E2F">
            <w:pPr>
              <w:pStyle w:val="Tabletext9"/>
              <w:widowControl w:val="0"/>
              <w:spacing w:before="0" w:after="0" w:line="240" w:lineRule="auto"/>
              <w:rPr>
                <w:rFonts w:ascii="Times New Roman" w:eastAsia="Arial Unicode MS" w:hAnsi="Times New Roman"/>
                <w:sz w:val="20"/>
              </w:rPr>
            </w:pPr>
          </w:p>
        </w:tc>
        <w:tc>
          <w:tcPr>
            <w:tcW w:w="4000" w:type="pct"/>
            <w:gridSpan w:val="4"/>
            <w:tcBorders>
              <w:top w:val="nil"/>
              <w:bottom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r>
              <w:rPr>
                <w:rStyle w:val="Tabletext9"/>
                <w:rFonts w:ascii="Times New Roman" w:hAnsi="Times New Roman"/>
                <w:sz w:val="20"/>
              </w:rPr>
              <w:t>(koloniju veidojošās daļiņas uz analizējamo tilpumu)</w:t>
            </w:r>
          </w:p>
        </w:tc>
      </w:tr>
      <w:tr w:rsidR="006A5F37" w:rsidRPr="008C26AC" w:rsidTr="00704E2F">
        <w:trPr>
          <w:jc w:val="center"/>
        </w:trPr>
        <w:tc>
          <w:tcPr>
            <w:tcW w:w="1000" w:type="pct"/>
            <w:vMerge/>
            <w:tcBorders>
              <w:bottom w:val="single" w:sz="12" w:space="0" w:color="000000"/>
            </w:tcBorders>
            <w:noWrap/>
          </w:tcPr>
          <w:p w:rsidR="006A5F37" w:rsidRPr="008C26AC" w:rsidRDefault="006A5F37" w:rsidP="00704E2F">
            <w:pPr>
              <w:pStyle w:val="Tabletext9"/>
              <w:widowControl w:val="0"/>
              <w:spacing w:before="0" w:after="0" w:line="240" w:lineRule="auto"/>
              <w:rPr>
                <w:rFonts w:ascii="Times New Roman" w:eastAsia="Arial Unicode MS" w:hAnsi="Times New Roman"/>
                <w:sz w:val="20"/>
              </w:rPr>
            </w:pPr>
          </w:p>
        </w:tc>
        <w:tc>
          <w:tcPr>
            <w:tcW w:w="1000" w:type="pct"/>
            <w:tcBorders>
              <w:top w:val="nil"/>
              <w:bottom w:val="single" w:sz="12" w:space="0" w:color="000000"/>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r>
              <w:rPr>
                <w:rFonts w:ascii="Times New Roman" w:hAnsi="Times New Roman"/>
                <w:sz w:val="20"/>
              </w:rPr>
              <w:sym w:font="Symbol" w:char="F03C"/>
            </w:r>
            <w:r>
              <w:rPr>
                <w:rStyle w:val="Tabletext9"/>
                <w:rFonts w:ascii="Times New Roman" w:hAnsi="Times New Roman"/>
                <w:sz w:val="20"/>
              </w:rPr>
              <w:t> 12</w:t>
            </w:r>
          </w:p>
        </w:tc>
        <w:tc>
          <w:tcPr>
            <w:tcW w:w="1000" w:type="pct"/>
            <w:tcBorders>
              <w:top w:val="nil"/>
              <w:bottom w:val="single" w:sz="12" w:space="0" w:color="000000"/>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r>
              <w:rPr>
                <w:rStyle w:val="Tabletext9"/>
                <w:rFonts w:ascii="Times New Roman" w:hAnsi="Times New Roman"/>
                <w:sz w:val="20"/>
              </w:rPr>
              <w:t>no 12 līdz 30</w:t>
            </w:r>
          </w:p>
        </w:tc>
        <w:tc>
          <w:tcPr>
            <w:tcW w:w="1000" w:type="pct"/>
            <w:tcBorders>
              <w:top w:val="nil"/>
              <w:bottom w:val="single" w:sz="12" w:space="0" w:color="000000"/>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r>
              <w:rPr>
                <w:rStyle w:val="Tabletext9"/>
                <w:rFonts w:ascii="Times New Roman" w:hAnsi="Times New Roman"/>
                <w:sz w:val="20"/>
              </w:rPr>
              <w:t>no 30 līdz 50</w:t>
            </w:r>
          </w:p>
        </w:tc>
        <w:tc>
          <w:tcPr>
            <w:tcW w:w="1000" w:type="pct"/>
            <w:tcBorders>
              <w:top w:val="nil"/>
              <w:bottom w:val="single" w:sz="12" w:space="0" w:color="000000"/>
            </w:tcBorders>
            <w:noWrap/>
          </w:tcPr>
          <w:p w:rsidR="006A5F37" w:rsidRPr="008C26AC" w:rsidRDefault="006A5F37" w:rsidP="00704E2F">
            <w:pPr>
              <w:pStyle w:val="Tabletext9"/>
              <w:widowControl w:val="0"/>
              <w:spacing w:before="0" w:after="0" w:line="240" w:lineRule="auto"/>
              <w:jc w:val="center"/>
              <w:rPr>
                <w:rFonts w:ascii="Times New Roman" w:hAnsi="Times New Roman"/>
                <w:sz w:val="20"/>
              </w:rPr>
            </w:pPr>
            <w:r>
              <w:rPr>
                <w:rFonts w:ascii="Times New Roman" w:hAnsi="Times New Roman"/>
                <w:sz w:val="20"/>
              </w:rPr>
              <w:sym w:font="Symbol" w:char="F03E"/>
            </w:r>
            <w:r>
              <w:rPr>
                <w:rStyle w:val="Tabletext9"/>
                <w:rFonts w:ascii="Times New Roman" w:hAnsi="Times New Roman"/>
                <w:sz w:val="20"/>
              </w:rPr>
              <w:t> 50</w:t>
            </w:r>
          </w:p>
        </w:tc>
      </w:tr>
      <w:tr w:rsidR="006A5F37" w:rsidRPr="008C26AC" w:rsidTr="00704E2F">
        <w:trPr>
          <w:jc w:val="center"/>
        </w:trPr>
        <w:tc>
          <w:tcPr>
            <w:tcW w:w="1000" w:type="pct"/>
            <w:tcBorders>
              <w:top w:val="single" w:sz="12" w:space="0" w:color="000000"/>
            </w:tcBorders>
            <w:noWrap/>
          </w:tcPr>
          <w:p w:rsidR="006A5F37" w:rsidRPr="008C26AC" w:rsidRDefault="006A5F37" w:rsidP="00704E2F">
            <w:pPr>
              <w:pStyle w:val="Tabletext9"/>
              <w:widowControl w:val="0"/>
              <w:spacing w:before="0" w:after="0" w:line="240" w:lineRule="auto"/>
              <w:rPr>
                <w:rFonts w:ascii="Times New Roman" w:eastAsia="Arial Unicode MS" w:hAnsi="Times New Roman"/>
                <w:sz w:val="20"/>
              </w:rPr>
            </w:pPr>
            <w:r>
              <w:rPr>
                <w:rStyle w:val="Tabletext9"/>
                <w:rFonts w:ascii="Times New Roman" w:hAnsi="Times New Roman"/>
                <w:sz w:val="20"/>
              </w:rPr>
              <w:t>Tīrs ūdens</w:t>
            </w:r>
          </w:p>
        </w:tc>
        <w:tc>
          <w:tcPr>
            <w:tcW w:w="1000" w:type="pct"/>
            <w:tcBorders>
              <w:top w:val="single" w:sz="12" w:space="0" w:color="000000"/>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r>
              <w:rPr>
                <w:rStyle w:val="Tabletext9"/>
                <w:rFonts w:ascii="Times New Roman" w:hAnsi="Times New Roman"/>
                <w:i/>
                <w:sz w:val="20"/>
              </w:rPr>
              <w:t>K </w:t>
            </w:r>
            <w:r>
              <w:rPr>
                <w:rStyle w:val="Tabletext9"/>
                <w:rFonts w:ascii="Times New Roman" w:hAnsi="Times New Roman"/>
                <w:sz w:val="20"/>
              </w:rPr>
              <w:t>= 1</w:t>
            </w:r>
          </w:p>
        </w:tc>
        <w:tc>
          <w:tcPr>
            <w:tcW w:w="1000" w:type="pct"/>
            <w:tcBorders>
              <w:top w:val="single" w:sz="12" w:space="0" w:color="000000"/>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r>
              <w:rPr>
                <w:rStyle w:val="Tabletext9"/>
                <w:rFonts w:ascii="Times New Roman" w:hAnsi="Times New Roman"/>
                <w:i/>
                <w:sz w:val="20"/>
              </w:rPr>
              <w:t>K </w:t>
            </w:r>
            <w:r>
              <w:rPr>
                <w:rStyle w:val="Tabletext9"/>
                <w:rFonts w:ascii="Times New Roman" w:hAnsi="Times New Roman"/>
                <w:sz w:val="20"/>
              </w:rPr>
              <w:t>= 1,5</w:t>
            </w:r>
          </w:p>
        </w:tc>
        <w:tc>
          <w:tcPr>
            <w:tcW w:w="1000" w:type="pct"/>
            <w:tcBorders>
              <w:top w:val="single" w:sz="12" w:space="0" w:color="000000"/>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r>
              <w:rPr>
                <w:rStyle w:val="Tabletext9"/>
                <w:rFonts w:ascii="Times New Roman" w:hAnsi="Times New Roman"/>
                <w:i/>
                <w:sz w:val="20"/>
              </w:rPr>
              <w:t>K </w:t>
            </w:r>
            <w:r>
              <w:rPr>
                <w:rStyle w:val="Tabletext9"/>
                <w:rFonts w:ascii="Times New Roman" w:hAnsi="Times New Roman"/>
                <w:sz w:val="20"/>
              </w:rPr>
              <w:t>= 3</w:t>
            </w:r>
          </w:p>
        </w:tc>
        <w:tc>
          <w:tcPr>
            <w:tcW w:w="1000" w:type="pct"/>
            <w:tcBorders>
              <w:top w:val="single" w:sz="12" w:space="0" w:color="000000"/>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r>
              <w:rPr>
                <w:rStyle w:val="Tabletext9"/>
                <w:rFonts w:ascii="Times New Roman" w:hAnsi="Times New Roman"/>
                <w:i/>
                <w:sz w:val="20"/>
              </w:rPr>
              <w:t>K</w:t>
            </w:r>
            <w:r>
              <w:rPr>
                <w:rStyle w:val="Tabletext9"/>
                <w:rFonts w:ascii="Times New Roman" w:hAnsi="Times New Roman"/>
                <w:sz w:val="20"/>
              </w:rPr>
              <w:t> = 8</w:t>
            </w:r>
          </w:p>
        </w:tc>
      </w:tr>
      <w:tr w:rsidR="006A5F37" w:rsidRPr="008C26AC" w:rsidTr="00704E2F">
        <w:trPr>
          <w:jc w:val="center"/>
        </w:trPr>
        <w:tc>
          <w:tcPr>
            <w:tcW w:w="1000" w:type="pct"/>
            <w:noWrap/>
          </w:tcPr>
          <w:p w:rsidR="006A5F37" w:rsidRPr="008C26AC" w:rsidRDefault="006A5F37" w:rsidP="00704E2F">
            <w:pPr>
              <w:pStyle w:val="Tabletext9"/>
              <w:widowControl w:val="0"/>
              <w:spacing w:before="0" w:after="0" w:line="240" w:lineRule="auto"/>
              <w:rPr>
                <w:rFonts w:ascii="Times New Roman" w:eastAsia="Arial Unicode MS" w:hAnsi="Times New Roman"/>
                <w:sz w:val="20"/>
              </w:rPr>
            </w:pPr>
            <w:r>
              <w:rPr>
                <w:rStyle w:val="Tabletext9"/>
                <w:rFonts w:ascii="Times New Roman" w:hAnsi="Times New Roman"/>
                <w:sz w:val="20"/>
              </w:rPr>
              <w:t>Saduļķots</w:t>
            </w:r>
          </w:p>
        </w:tc>
        <w:tc>
          <w:tcPr>
            <w:tcW w:w="1000" w:type="pct"/>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r>
              <w:rPr>
                <w:rStyle w:val="Tabletext9"/>
                <w:rFonts w:ascii="Times New Roman" w:hAnsi="Times New Roman"/>
                <w:i/>
                <w:sz w:val="20"/>
              </w:rPr>
              <w:t>K </w:t>
            </w:r>
            <w:r>
              <w:rPr>
                <w:rStyle w:val="Tabletext9"/>
                <w:rFonts w:ascii="Times New Roman" w:hAnsi="Times New Roman"/>
                <w:sz w:val="20"/>
              </w:rPr>
              <w:t>= 1</w:t>
            </w:r>
          </w:p>
        </w:tc>
        <w:tc>
          <w:tcPr>
            <w:tcW w:w="1000" w:type="pct"/>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r>
              <w:rPr>
                <w:rStyle w:val="Tabletext9"/>
                <w:rFonts w:ascii="Times New Roman" w:hAnsi="Times New Roman"/>
                <w:i/>
                <w:sz w:val="20"/>
              </w:rPr>
              <w:t>K </w:t>
            </w:r>
            <w:r>
              <w:rPr>
                <w:rStyle w:val="Tabletext9"/>
                <w:rFonts w:ascii="Times New Roman" w:hAnsi="Times New Roman"/>
                <w:sz w:val="20"/>
              </w:rPr>
              <w:t>= 2</w:t>
            </w:r>
          </w:p>
        </w:tc>
        <w:tc>
          <w:tcPr>
            <w:tcW w:w="1000" w:type="pct"/>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r>
              <w:rPr>
                <w:rStyle w:val="Tabletext9"/>
                <w:rFonts w:ascii="Times New Roman" w:hAnsi="Times New Roman"/>
                <w:i/>
                <w:sz w:val="20"/>
              </w:rPr>
              <w:t>K </w:t>
            </w:r>
            <w:r>
              <w:rPr>
                <w:rStyle w:val="Tabletext9"/>
                <w:rFonts w:ascii="Times New Roman" w:hAnsi="Times New Roman"/>
                <w:sz w:val="20"/>
              </w:rPr>
              <w:t>= 4</w:t>
            </w:r>
          </w:p>
        </w:tc>
        <w:tc>
          <w:tcPr>
            <w:tcW w:w="1000" w:type="pct"/>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r>
              <w:rPr>
                <w:rStyle w:val="Tabletext9"/>
                <w:rFonts w:ascii="Times New Roman" w:hAnsi="Times New Roman"/>
                <w:i/>
                <w:sz w:val="20"/>
              </w:rPr>
              <w:t>K</w:t>
            </w:r>
            <w:r>
              <w:rPr>
                <w:rStyle w:val="Tabletext9"/>
                <w:rFonts w:ascii="Times New Roman" w:hAnsi="Times New Roman"/>
                <w:sz w:val="20"/>
              </w:rPr>
              <w:t> = 12</w:t>
            </w:r>
          </w:p>
        </w:tc>
      </w:tr>
      <w:tr w:rsidR="006A5F37" w:rsidRPr="008C26AC" w:rsidTr="00704E2F">
        <w:trPr>
          <w:jc w:val="center"/>
        </w:trPr>
        <w:tc>
          <w:tcPr>
            <w:tcW w:w="1000" w:type="pct"/>
            <w:tcBorders>
              <w:bottom w:val="single" w:sz="12" w:space="0" w:color="000000"/>
            </w:tcBorders>
            <w:noWrap/>
          </w:tcPr>
          <w:p w:rsidR="006A5F37" w:rsidRPr="008C26AC" w:rsidRDefault="006A5F37" w:rsidP="00704E2F">
            <w:pPr>
              <w:pStyle w:val="Tabletext9"/>
              <w:widowControl w:val="0"/>
              <w:spacing w:before="0" w:after="0" w:line="240" w:lineRule="auto"/>
              <w:rPr>
                <w:rFonts w:ascii="Times New Roman" w:eastAsia="Arial Unicode MS" w:hAnsi="Times New Roman"/>
                <w:sz w:val="20"/>
              </w:rPr>
            </w:pPr>
            <w:r>
              <w:rPr>
                <w:rStyle w:val="Tabletext9"/>
                <w:rFonts w:ascii="Times New Roman" w:hAnsi="Times New Roman"/>
                <w:sz w:val="20"/>
              </w:rPr>
              <w:t>Ļoti saduļķots</w:t>
            </w:r>
          </w:p>
        </w:tc>
        <w:tc>
          <w:tcPr>
            <w:tcW w:w="1000" w:type="pct"/>
            <w:tcBorders>
              <w:bottom w:val="single" w:sz="12" w:space="0" w:color="000000"/>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r>
              <w:rPr>
                <w:rStyle w:val="Tabletext9"/>
                <w:rFonts w:ascii="Times New Roman" w:hAnsi="Times New Roman"/>
                <w:i/>
                <w:sz w:val="20"/>
              </w:rPr>
              <w:t>K </w:t>
            </w:r>
            <w:r>
              <w:rPr>
                <w:rStyle w:val="Tabletext9"/>
                <w:rFonts w:ascii="Times New Roman" w:hAnsi="Times New Roman"/>
                <w:sz w:val="20"/>
              </w:rPr>
              <w:t>= 1</w:t>
            </w:r>
          </w:p>
        </w:tc>
        <w:tc>
          <w:tcPr>
            <w:tcW w:w="1000" w:type="pct"/>
            <w:tcBorders>
              <w:bottom w:val="single" w:sz="12" w:space="0" w:color="000000"/>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r>
              <w:rPr>
                <w:rStyle w:val="Tabletext9"/>
                <w:rFonts w:ascii="Times New Roman" w:hAnsi="Times New Roman"/>
                <w:i/>
                <w:sz w:val="20"/>
              </w:rPr>
              <w:t>K </w:t>
            </w:r>
            <w:r>
              <w:rPr>
                <w:rStyle w:val="Tabletext9"/>
                <w:rFonts w:ascii="Times New Roman" w:hAnsi="Times New Roman"/>
                <w:sz w:val="20"/>
              </w:rPr>
              <w:t>= 2</w:t>
            </w:r>
          </w:p>
        </w:tc>
        <w:tc>
          <w:tcPr>
            <w:tcW w:w="1000" w:type="pct"/>
            <w:tcBorders>
              <w:bottom w:val="single" w:sz="12" w:space="0" w:color="000000"/>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r>
              <w:rPr>
                <w:rStyle w:val="Tabletext9"/>
                <w:rFonts w:ascii="Times New Roman" w:hAnsi="Times New Roman"/>
                <w:i/>
                <w:sz w:val="20"/>
              </w:rPr>
              <w:t>K </w:t>
            </w:r>
            <w:r>
              <w:rPr>
                <w:rStyle w:val="Tabletext9"/>
                <w:rFonts w:ascii="Times New Roman" w:hAnsi="Times New Roman"/>
                <w:sz w:val="20"/>
              </w:rPr>
              <w:t>= 5</w:t>
            </w:r>
          </w:p>
        </w:tc>
        <w:tc>
          <w:tcPr>
            <w:tcW w:w="1000" w:type="pct"/>
            <w:tcBorders>
              <w:bottom w:val="single" w:sz="12" w:space="0" w:color="000000"/>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r>
              <w:rPr>
                <w:rStyle w:val="Tabletext9"/>
                <w:rFonts w:ascii="Times New Roman" w:hAnsi="Times New Roman"/>
                <w:i/>
                <w:sz w:val="20"/>
              </w:rPr>
              <w:t>K</w:t>
            </w:r>
            <w:r>
              <w:rPr>
                <w:rStyle w:val="Tabletext9"/>
                <w:rFonts w:ascii="Times New Roman" w:hAnsi="Times New Roman"/>
                <w:sz w:val="20"/>
              </w:rPr>
              <w:t> = 16</w:t>
            </w:r>
          </w:p>
        </w:tc>
      </w:tr>
    </w:tbl>
    <w:p w:rsidR="006A5F37" w:rsidRPr="003E7E5B"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pStyle w:val="a2"/>
        <w:numPr>
          <w:ilvl w:val="0"/>
          <w:numId w:val="0"/>
        </w:numPr>
        <w:spacing w:before="0" w:line="240" w:lineRule="auto"/>
        <w:jc w:val="both"/>
        <w:outlineLvl w:val="9"/>
        <w:rPr>
          <w:rFonts w:eastAsia="Arial Unicode MS"/>
        </w:rPr>
      </w:pPr>
      <w:r>
        <w:rPr>
          <w:rStyle w:val="a2"/>
        </w:rPr>
        <w:t>A.3. Piemēri</w:t>
      </w:r>
    </w:p>
    <w:p w:rsidR="006A5F37" w:rsidRDefault="006A5F37" w:rsidP="006A5F37">
      <w:pPr>
        <w:pStyle w:val="a3"/>
        <w:numPr>
          <w:ilvl w:val="0"/>
          <w:numId w:val="0"/>
        </w:numPr>
        <w:spacing w:before="0" w:line="240" w:lineRule="auto"/>
        <w:jc w:val="both"/>
        <w:outlineLvl w:val="9"/>
        <w:rPr>
          <w:sz w:val="24"/>
        </w:rPr>
      </w:pPr>
    </w:p>
    <w:p w:rsidR="006A5F37" w:rsidRPr="003E7E5B" w:rsidRDefault="006A5F37" w:rsidP="006A5F37">
      <w:pPr>
        <w:pStyle w:val="a3"/>
        <w:numPr>
          <w:ilvl w:val="0"/>
          <w:numId w:val="0"/>
        </w:numPr>
        <w:spacing w:before="0" w:line="240" w:lineRule="auto"/>
        <w:jc w:val="both"/>
        <w:outlineLvl w:val="9"/>
        <w:rPr>
          <w:sz w:val="24"/>
        </w:rPr>
      </w:pPr>
      <w:r>
        <w:rPr>
          <w:rStyle w:val="a3"/>
          <w:sz w:val="24"/>
        </w:rPr>
        <w:t>A.3.1. A.3.1. piemērs</w:t>
      </w:r>
    </w:p>
    <w:p w:rsidR="006A5F37" w:rsidRDefault="006A5F37" w:rsidP="006A5F37">
      <w:pPr>
        <w:widowControl w:val="0"/>
        <w:spacing w:after="0" w:line="240" w:lineRule="auto"/>
        <w:rPr>
          <w:rFonts w:ascii="Times New Roman" w:eastAsia="Arial Unicode MS" w:hAnsi="Times New Roman"/>
          <w:sz w:val="24"/>
        </w:rPr>
      </w:pPr>
    </w:p>
    <w:p w:rsidR="006A5F37"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 xml:space="preserve">Piemēram, ja precizitātes mērķvērtība ir 20 % ap lēsto vidējo vērtību 5 koloniju veidojošās daļiņas uz analizējamo tilpumu, pārmērīgas izkliedes koeficients ir </w:t>
      </w:r>
      <w:r>
        <w:rPr>
          <w:rStyle w:val="Parasts"/>
          <w:rFonts w:ascii="Times New Roman" w:hAnsi="Times New Roman"/>
          <w:i/>
          <w:sz w:val="24"/>
        </w:rPr>
        <w:t>K </w:t>
      </w:r>
      <w:r>
        <w:rPr>
          <w:rStyle w:val="Parasts"/>
          <w:rFonts w:ascii="Times New Roman" w:hAnsi="Times New Roman"/>
          <w:sz w:val="24"/>
        </w:rPr>
        <w:t xml:space="preserve">= 1 (A.1. tabula), tad prasītais paraugu skaits </w:t>
      </w:r>
      <w:r>
        <w:rPr>
          <w:rStyle w:val="Parasts"/>
          <w:rFonts w:ascii="Times New Roman" w:hAnsi="Times New Roman"/>
          <w:i/>
          <w:sz w:val="24"/>
        </w:rPr>
        <w:t xml:space="preserve">N </w:t>
      </w:r>
      <w:r>
        <w:rPr>
          <w:rStyle w:val="Parasts"/>
          <w:rFonts w:ascii="Times New Roman" w:hAnsi="Times New Roman"/>
          <w:sz w:val="24"/>
        </w:rPr>
        <w:t>ar ticamības pakāpi 95 % ir:</w:t>
      </w:r>
    </w:p>
    <w:p w:rsidR="006A5F37" w:rsidRPr="003E7E5B"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pStyle w:val="Formula"/>
        <w:widowControl w:val="0"/>
        <w:spacing w:after="0" w:line="240" w:lineRule="auto"/>
        <w:ind w:left="0"/>
        <w:jc w:val="both"/>
        <w:rPr>
          <w:rFonts w:ascii="Times New Roman" w:hAnsi="Times New Roman"/>
          <w:sz w:val="24"/>
        </w:rPr>
      </w:pPr>
      <w:r>
        <w:rPr>
          <w:rFonts w:ascii="Times New Roman" w:hAnsi="Times New Roman"/>
          <w:noProof/>
          <w:sz w:val="24"/>
        </w:rPr>
        <w:drawing>
          <wp:inline distT="0" distB="0" distL="0" distR="0">
            <wp:extent cx="1223010" cy="391795"/>
            <wp:effectExtent l="0" t="0" r="0" b="8255"/>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23010" cy="391795"/>
                    </a:xfrm>
                    <a:prstGeom prst="rect">
                      <a:avLst/>
                    </a:prstGeom>
                    <a:noFill/>
                    <a:ln>
                      <a:noFill/>
                    </a:ln>
                  </pic:spPr>
                </pic:pic>
              </a:graphicData>
            </a:graphic>
          </wp:inline>
        </w:drawing>
      </w:r>
    </w:p>
    <w:p w:rsidR="006A5F37" w:rsidRDefault="006A5F37" w:rsidP="006A5F37">
      <w:pPr>
        <w:widowControl w:val="0"/>
        <w:spacing w:after="0" w:line="240" w:lineRule="auto"/>
        <w:rPr>
          <w:rFonts w:ascii="Times New Roman" w:hAnsi="Times New Roman"/>
          <w:sz w:val="24"/>
        </w:rPr>
      </w:pPr>
    </w:p>
    <w:p w:rsidR="006A5F37" w:rsidRDefault="006A5F37" w:rsidP="006A5F37">
      <w:pPr>
        <w:widowControl w:val="0"/>
        <w:spacing w:after="0" w:line="240" w:lineRule="auto"/>
        <w:rPr>
          <w:rFonts w:ascii="Times New Roman" w:hAnsi="Times New Roman"/>
          <w:sz w:val="24"/>
        </w:rPr>
      </w:pPr>
      <w:r>
        <w:rPr>
          <w:rStyle w:val="Parasts"/>
          <w:rFonts w:ascii="Times New Roman" w:hAnsi="Times New Roman"/>
          <w:sz w:val="24"/>
        </w:rPr>
        <w:t xml:space="preserve">Tādējādi ir nepieciešami </w:t>
      </w:r>
      <w:r>
        <w:rPr>
          <w:rStyle w:val="Parasts"/>
          <w:rFonts w:ascii="Times New Roman" w:hAnsi="Times New Roman"/>
          <w:i/>
          <w:sz w:val="24"/>
        </w:rPr>
        <w:t>N </w:t>
      </w:r>
      <w:r>
        <w:rPr>
          <w:rStyle w:val="Parasts"/>
          <w:rFonts w:ascii="Times New Roman" w:hAnsi="Times New Roman"/>
          <w:sz w:val="24"/>
        </w:rPr>
        <w:t xml:space="preserve">= 19 paraugi, lai noteiktu ūdens parauga mikrobiālo koncentrāciju, kurā ir apmēram 5 koloniju veidojošās daļiņas uz analizējamo tilpumu, ar pieļaujamo novirzi </w:t>
      </w:r>
      <w:r>
        <w:rPr>
          <w:rFonts w:ascii="Times New Roman" w:hAnsi="Times New Roman"/>
          <w:sz w:val="24"/>
        </w:rPr>
        <w:sym w:font="Symbol" w:char="F0B1"/>
      </w:r>
      <w:r>
        <w:rPr>
          <w:rStyle w:val="Parasts"/>
          <w:rFonts w:ascii="Times New Roman" w:hAnsi="Times New Roman"/>
          <w:sz w:val="24"/>
        </w:rPr>
        <w:t> 20 %.</w:t>
      </w:r>
    </w:p>
    <w:p w:rsidR="006A5F37" w:rsidRPr="003E7E5B" w:rsidRDefault="006A5F37" w:rsidP="006A5F37">
      <w:pPr>
        <w:widowControl w:val="0"/>
        <w:spacing w:after="0" w:line="240" w:lineRule="auto"/>
        <w:rPr>
          <w:rFonts w:ascii="Times New Roman" w:hAnsi="Times New Roman"/>
          <w:sz w:val="24"/>
        </w:rPr>
      </w:pPr>
    </w:p>
    <w:p w:rsidR="006A5F37" w:rsidRPr="003E7E5B" w:rsidRDefault="006A5F37" w:rsidP="006A5F37">
      <w:pPr>
        <w:widowControl w:val="0"/>
        <w:spacing w:after="0" w:line="240" w:lineRule="auto"/>
        <w:rPr>
          <w:rFonts w:ascii="Times New Roman" w:hAnsi="Times New Roman"/>
          <w:sz w:val="24"/>
        </w:rPr>
      </w:pPr>
      <w:r>
        <w:rPr>
          <w:rStyle w:val="Parasts"/>
          <w:rFonts w:ascii="Times New Roman" w:hAnsi="Times New Roman"/>
          <w:sz w:val="24"/>
        </w:rPr>
        <w:t>Ja ņem tikai 5 paraugus, relatīvā precizitāte nebūs augstāka par 40 %.</w:t>
      </w:r>
    </w:p>
    <w:p w:rsidR="006A5F37"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Ja analizē tikai vienu paraugu, kļūdaini negatīva rezultāta risks ir 70 %.</w:t>
      </w:r>
    </w:p>
    <w:p w:rsidR="006A5F37" w:rsidRDefault="006A5F37" w:rsidP="006A5F37">
      <w:pPr>
        <w:pStyle w:val="a3"/>
        <w:numPr>
          <w:ilvl w:val="0"/>
          <w:numId w:val="0"/>
        </w:numPr>
        <w:spacing w:before="0" w:line="240" w:lineRule="auto"/>
        <w:jc w:val="both"/>
        <w:outlineLvl w:val="9"/>
        <w:rPr>
          <w:sz w:val="24"/>
        </w:rPr>
      </w:pPr>
    </w:p>
    <w:p w:rsidR="006A5F37" w:rsidRPr="003E7E5B" w:rsidRDefault="006A5F37" w:rsidP="006A5F37">
      <w:pPr>
        <w:pStyle w:val="a3"/>
        <w:numPr>
          <w:ilvl w:val="0"/>
          <w:numId w:val="0"/>
        </w:numPr>
        <w:spacing w:before="0" w:line="240" w:lineRule="auto"/>
        <w:jc w:val="both"/>
        <w:outlineLvl w:val="9"/>
        <w:rPr>
          <w:sz w:val="24"/>
        </w:rPr>
      </w:pPr>
      <w:r>
        <w:rPr>
          <w:rStyle w:val="a3"/>
          <w:sz w:val="24"/>
        </w:rPr>
        <w:t>A.3.2. A.3.2. piemērs</w:t>
      </w:r>
    </w:p>
    <w:p w:rsidR="006A5F37"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 xml:space="preserve">Ja koncentrācija ir apmēram 30 koloniju veidojošās daļiņas uz analizējamo tilpumu, saduļķotam ūdenim saskaņā ar A.1. tabulu pārmērīgas izkliedes koeficients </w:t>
      </w:r>
      <w:r>
        <w:rPr>
          <w:rStyle w:val="Parasts"/>
          <w:rFonts w:ascii="Times New Roman" w:hAnsi="Times New Roman"/>
          <w:i/>
          <w:sz w:val="24"/>
        </w:rPr>
        <w:t>K </w:t>
      </w:r>
      <w:r>
        <w:rPr>
          <w:rStyle w:val="Parasts"/>
          <w:rFonts w:ascii="Times New Roman" w:hAnsi="Times New Roman"/>
          <w:sz w:val="24"/>
        </w:rPr>
        <w:t>= 4 (dispersija ir 4 reizes lielāka par vidējo vērtību).</w:t>
      </w:r>
    </w:p>
    <w:p w:rsidR="006A5F37" w:rsidRDefault="006A5F37" w:rsidP="006A5F37">
      <w:pPr>
        <w:widowControl w:val="0"/>
        <w:spacing w:after="0" w:line="240" w:lineRule="auto"/>
        <w:rPr>
          <w:rFonts w:ascii="Times New Roman" w:eastAsia="Arial Unicode MS" w:hAnsi="Times New Roman"/>
          <w:sz w:val="24"/>
        </w:rPr>
      </w:pPr>
    </w:p>
    <w:p w:rsidR="006A5F37"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 xml:space="preserve">Ja ticamības pakāpe ir 95 % un pieļaujamā novirze ir 20 %, analizējamo paraugu skaitu </w:t>
      </w:r>
      <w:r>
        <w:rPr>
          <w:rStyle w:val="Parasts"/>
          <w:rFonts w:ascii="Times New Roman" w:hAnsi="Times New Roman"/>
          <w:sz w:val="24"/>
        </w:rPr>
        <w:lastRenderedPageBreak/>
        <w:t>aprēķina šādi:</w:t>
      </w:r>
    </w:p>
    <w:p w:rsidR="006A5F37" w:rsidRPr="003E7E5B"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pStyle w:val="Formula"/>
        <w:widowControl w:val="0"/>
        <w:spacing w:after="0" w:line="240" w:lineRule="auto"/>
        <w:ind w:left="0"/>
        <w:jc w:val="both"/>
        <w:rPr>
          <w:rFonts w:ascii="Times New Roman" w:hAnsi="Times New Roman"/>
          <w:sz w:val="24"/>
        </w:rPr>
      </w:pPr>
      <w:r>
        <w:rPr>
          <w:rFonts w:ascii="Times New Roman" w:hAnsi="Times New Roman"/>
          <w:noProof/>
          <w:sz w:val="24"/>
        </w:rPr>
        <w:drawing>
          <wp:inline distT="0" distB="0" distL="0" distR="0">
            <wp:extent cx="1258570" cy="391795"/>
            <wp:effectExtent l="0" t="0" r="0" b="8255"/>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58570" cy="391795"/>
                    </a:xfrm>
                    <a:prstGeom prst="rect">
                      <a:avLst/>
                    </a:prstGeom>
                    <a:noFill/>
                    <a:ln>
                      <a:noFill/>
                    </a:ln>
                  </pic:spPr>
                </pic:pic>
              </a:graphicData>
            </a:graphic>
          </wp:inline>
        </w:drawing>
      </w:r>
    </w:p>
    <w:p w:rsidR="006A5F37" w:rsidRDefault="006A5F37" w:rsidP="006A5F37">
      <w:pPr>
        <w:widowControl w:val="0"/>
        <w:spacing w:after="0" w:line="240" w:lineRule="auto"/>
        <w:rPr>
          <w:rFonts w:ascii="Times New Roman" w:hAnsi="Times New Roman"/>
          <w:sz w:val="24"/>
        </w:rPr>
      </w:pPr>
    </w:p>
    <w:p w:rsidR="006A5F37" w:rsidRPr="003E7E5B" w:rsidRDefault="006A5F37" w:rsidP="006A5F37">
      <w:pPr>
        <w:widowControl w:val="0"/>
        <w:spacing w:after="0" w:line="240" w:lineRule="auto"/>
        <w:rPr>
          <w:rFonts w:ascii="Times New Roman" w:hAnsi="Times New Roman"/>
          <w:sz w:val="24"/>
        </w:rPr>
      </w:pPr>
      <w:r>
        <w:rPr>
          <w:rStyle w:val="Parasts"/>
          <w:rFonts w:ascii="Times New Roman" w:hAnsi="Times New Roman"/>
          <w:sz w:val="24"/>
        </w:rPr>
        <w:t>Tādējādi, lai provizoriski noteiktu mikrobiālo koncentrāciju ar 20 % pieļaujamo novirzi un 95 % ticamību saduļķotā ūdenī, kas satur apmēram 30 koloniju veidojošās daļiņas uz analizējamo tilpumu, būs jāanalizē 13 paraugi.</w:t>
      </w:r>
    </w:p>
    <w:p w:rsidR="006A5F37" w:rsidRDefault="006A5F37" w:rsidP="006A5F37">
      <w:pPr>
        <w:pStyle w:val="a3"/>
        <w:numPr>
          <w:ilvl w:val="0"/>
          <w:numId w:val="0"/>
        </w:numPr>
        <w:spacing w:before="0" w:line="240" w:lineRule="auto"/>
        <w:jc w:val="both"/>
        <w:outlineLvl w:val="9"/>
        <w:rPr>
          <w:sz w:val="24"/>
        </w:rPr>
      </w:pPr>
    </w:p>
    <w:p w:rsidR="006A5F37" w:rsidRPr="003E7E5B" w:rsidRDefault="006A5F37" w:rsidP="006A5F37">
      <w:pPr>
        <w:pStyle w:val="a3"/>
        <w:numPr>
          <w:ilvl w:val="0"/>
          <w:numId w:val="0"/>
        </w:numPr>
        <w:spacing w:before="0" w:line="240" w:lineRule="auto"/>
        <w:jc w:val="both"/>
        <w:outlineLvl w:val="9"/>
        <w:rPr>
          <w:sz w:val="24"/>
        </w:rPr>
      </w:pPr>
      <w:r>
        <w:rPr>
          <w:rStyle w:val="a3"/>
          <w:sz w:val="24"/>
        </w:rPr>
        <w:t>A.3.3. A.3.3. piemērs</w:t>
      </w:r>
    </w:p>
    <w:p w:rsidR="006A5F37"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 xml:space="preserve">Saduļķots virszemes ūdens, kurā gaidāmā mikrobiālā koncentrācija ir apmēram 15 koloniju veidojošās daļiņas uz analizējamo tilpumu, </w:t>
      </w:r>
      <w:r>
        <w:rPr>
          <w:rStyle w:val="Parasts"/>
          <w:rFonts w:ascii="Times New Roman" w:hAnsi="Times New Roman"/>
          <w:i/>
          <w:sz w:val="24"/>
        </w:rPr>
        <w:t>K </w:t>
      </w:r>
      <w:r>
        <w:rPr>
          <w:rStyle w:val="Parasts"/>
          <w:rFonts w:ascii="Times New Roman" w:hAnsi="Times New Roman"/>
          <w:sz w:val="24"/>
        </w:rPr>
        <w:t>= 2 (A.1. tabula).</w:t>
      </w:r>
    </w:p>
    <w:p w:rsidR="006A5F37" w:rsidRDefault="006A5F37" w:rsidP="006A5F37">
      <w:pPr>
        <w:widowControl w:val="0"/>
        <w:spacing w:after="0" w:line="240" w:lineRule="auto"/>
        <w:rPr>
          <w:rFonts w:ascii="Times New Roman" w:eastAsia="Arial Unicode MS" w:hAnsi="Times New Roman"/>
          <w:sz w:val="24"/>
        </w:rPr>
      </w:pPr>
    </w:p>
    <w:p w:rsidR="006A5F37" w:rsidRPr="003E7E5B" w:rsidRDefault="006A5F37" w:rsidP="006A5F37">
      <w:pPr>
        <w:widowControl w:val="0"/>
        <w:spacing w:after="0" w:line="240" w:lineRule="auto"/>
        <w:rPr>
          <w:rFonts w:ascii="Times New Roman" w:eastAsia="Arial Unicode MS" w:hAnsi="Times New Roman"/>
          <w:sz w:val="24"/>
        </w:rPr>
      </w:pPr>
      <w:r>
        <w:rPr>
          <w:rStyle w:val="Parasts"/>
          <w:rFonts w:ascii="Times New Roman" w:hAnsi="Times New Roman"/>
          <w:sz w:val="24"/>
        </w:rPr>
        <w:t xml:space="preserve">Ja pieļaujamā novirze ir </w:t>
      </w:r>
      <w:r>
        <w:rPr>
          <w:rFonts w:ascii="Times New Roman" w:hAnsi="Times New Roman"/>
          <w:sz w:val="24"/>
        </w:rPr>
        <w:sym w:font="Symbol" w:char="F0B1"/>
      </w:r>
      <w:r>
        <w:rPr>
          <w:rStyle w:val="Parasts"/>
          <w:rFonts w:ascii="Times New Roman" w:hAnsi="Times New Roman"/>
          <w:sz w:val="24"/>
        </w:rPr>
        <w:t> 20 %, analizējamo paraugu skaits ir:</w:t>
      </w:r>
    </w:p>
    <w:p w:rsidR="006A5F37" w:rsidRDefault="006A5F37" w:rsidP="006A5F37">
      <w:pPr>
        <w:pStyle w:val="Formula"/>
        <w:widowControl w:val="0"/>
        <w:spacing w:after="0" w:line="240" w:lineRule="auto"/>
        <w:ind w:left="0"/>
        <w:jc w:val="both"/>
        <w:rPr>
          <w:rFonts w:ascii="Times New Roman" w:hAnsi="Times New Roman"/>
          <w:sz w:val="24"/>
        </w:rPr>
      </w:pPr>
    </w:p>
    <w:p w:rsidR="006A5F37" w:rsidRPr="003E7E5B" w:rsidRDefault="006A5F37" w:rsidP="006A5F37">
      <w:pPr>
        <w:pStyle w:val="Formula"/>
        <w:widowControl w:val="0"/>
        <w:spacing w:after="0" w:line="240" w:lineRule="auto"/>
        <w:ind w:left="0"/>
        <w:jc w:val="both"/>
        <w:rPr>
          <w:rFonts w:ascii="Times New Roman" w:hAnsi="Times New Roman"/>
          <w:sz w:val="24"/>
        </w:rPr>
      </w:pPr>
      <w:r>
        <w:rPr>
          <w:rFonts w:ascii="Times New Roman" w:hAnsi="Times New Roman"/>
          <w:noProof/>
          <w:sz w:val="24"/>
        </w:rPr>
        <w:drawing>
          <wp:inline distT="0" distB="0" distL="0" distR="0">
            <wp:extent cx="1139825" cy="391795"/>
            <wp:effectExtent l="0" t="0" r="3175" b="825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39825" cy="391795"/>
                    </a:xfrm>
                    <a:prstGeom prst="rect">
                      <a:avLst/>
                    </a:prstGeom>
                    <a:noFill/>
                    <a:ln>
                      <a:noFill/>
                    </a:ln>
                  </pic:spPr>
                </pic:pic>
              </a:graphicData>
            </a:graphic>
          </wp:inline>
        </w:drawing>
      </w:r>
    </w:p>
    <w:p w:rsidR="006A5F37" w:rsidRDefault="006A5F37" w:rsidP="006A5F37">
      <w:pPr>
        <w:widowControl w:val="0"/>
        <w:spacing w:after="0" w:line="240" w:lineRule="auto"/>
        <w:rPr>
          <w:rFonts w:ascii="Times New Roman" w:hAnsi="Times New Roman"/>
          <w:sz w:val="24"/>
        </w:rPr>
      </w:pPr>
    </w:p>
    <w:p w:rsidR="006A5F37" w:rsidRPr="003E7E5B" w:rsidRDefault="006A5F37" w:rsidP="006A5F37">
      <w:pPr>
        <w:widowControl w:val="0"/>
        <w:spacing w:after="0" w:line="240" w:lineRule="auto"/>
        <w:rPr>
          <w:rFonts w:ascii="Times New Roman" w:hAnsi="Times New Roman"/>
          <w:sz w:val="24"/>
        </w:rPr>
      </w:pPr>
      <w:r>
        <w:rPr>
          <w:rStyle w:val="Parasts"/>
          <w:rFonts w:ascii="Times New Roman" w:hAnsi="Times New Roman"/>
          <w:sz w:val="24"/>
        </w:rPr>
        <w:t xml:space="preserve">Ja pieļaujamā novirze ir </w:t>
      </w:r>
      <w:r>
        <w:rPr>
          <w:rFonts w:ascii="Times New Roman" w:hAnsi="Times New Roman"/>
          <w:sz w:val="24"/>
        </w:rPr>
        <w:sym w:font="Symbol" w:char="F0B1"/>
      </w:r>
      <w:r>
        <w:rPr>
          <w:rStyle w:val="Parasts"/>
          <w:rFonts w:ascii="Times New Roman" w:hAnsi="Times New Roman"/>
          <w:sz w:val="24"/>
        </w:rPr>
        <w:t> 50 %, analizējamo paraugu skaits ir:</w:t>
      </w:r>
    </w:p>
    <w:p w:rsidR="006A5F37" w:rsidRDefault="006A5F37" w:rsidP="006A5F37">
      <w:pPr>
        <w:pStyle w:val="Formula"/>
        <w:widowControl w:val="0"/>
        <w:spacing w:after="0" w:line="240" w:lineRule="auto"/>
        <w:ind w:left="0"/>
        <w:jc w:val="both"/>
        <w:rPr>
          <w:rFonts w:ascii="Times New Roman" w:hAnsi="Times New Roman"/>
          <w:sz w:val="24"/>
        </w:rPr>
      </w:pPr>
    </w:p>
    <w:p w:rsidR="006A5F37" w:rsidRPr="003E7E5B" w:rsidRDefault="006A5F37" w:rsidP="006A5F37">
      <w:pPr>
        <w:pStyle w:val="Formula"/>
        <w:widowControl w:val="0"/>
        <w:spacing w:after="0" w:line="240" w:lineRule="auto"/>
        <w:ind w:left="0"/>
        <w:jc w:val="both"/>
        <w:rPr>
          <w:rFonts w:ascii="Times New Roman" w:hAnsi="Times New Roman"/>
          <w:sz w:val="24"/>
        </w:rPr>
      </w:pPr>
      <w:r>
        <w:rPr>
          <w:rFonts w:ascii="Times New Roman" w:hAnsi="Times New Roman"/>
          <w:noProof/>
          <w:sz w:val="24"/>
        </w:rPr>
        <w:drawing>
          <wp:inline distT="0" distB="0" distL="0" distR="0">
            <wp:extent cx="1080770" cy="391795"/>
            <wp:effectExtent l="0" t="0" r="5080" b="825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80770" cy="391795"/>
                    </a:xfrm>
                    <a:prstGeom prst="rect">
                      <a:avLst/>
                    </a:prstGeom>
                    <a:noFill/>
                    <a:ln>
                      <a:noFill/>
                    </a:ln>
                  </pic:spPr>
                </pic:pic>
              </a:graphicData>
            </a:graphic>
          </wp:inline>
        </w:drawing>
      </w:r>
    </w:p>
    <w:p w:rsidR="006A5F37" w:rsidRPr="008C26AC" w:rsidRDefault="006A5F37" w:rsidP="006A5F37">
      <w:pPr>
        <w:pStyle w:val="a3"/>
        <w:numPr>
          <w:ilvl w:val="0"/>
          <w:numId w:val="0"/>
        </w:numPr>
        <w:spacing w:before="0" w:line="240" w:lineRule="auto"/>
        <w:jc w:val="both"/>
        <w:outlineLvl w:val="9"/>
        <w:rPr>
          <w:sz w:val="24"/>
          <w:szCs w:val="24"/>
        </w:rPr>
      </w:pPr>
    </w:p>
    <w:p w:rsidR="006A5F37" w:rsidRPr="008C26AC" w:rsidRDefault="006A5F37" w:rsidP="006A5F37">
      <w:pPr>
        <w:pStyle w:val="a3"/>
        <w:numPr>
          <w:ilvl w:val="0"/>
          <w:numId w:val="0"/>
        </w:numPr>
        <w:spacing w:before="0" w:line="240" w:lineRule="auto"/>
        <w:jc w:val="both"/>
        <w:outlineLvl w:val="9"/>
        <w:rPr>
          <w:sz w:val="24"/>
          <w:szCs w:val="24"/>
        </w:rPr>
      </w:pPr>
      <w:r>
        <w:rPr>
          <w:rStyle w:val="a3"/>
          <w:sz w:val="24"/>
        </w:rPr>
        <w:t>A.3.4. A.3.4. piemērs</w:t>
      </w:r>
    </w:p>
    <w:p w:rsidR="006A5F37" w:rsidRPr="008C26AC" w:rsidRDefault="006A5F37" w:rsidP="006A5F37">
      <w:pPr>
        <w:widowControl w:val="0"/>
        <w:spacing w:after="0" w:line="240" w:lineRule="auto"/>
        <w:rPr>
          <w:rFonts w:ascii="Times New Roman" w:hAnsi="Times New Roman"/>
          <w:sz w:val="24"/>
          <w:szCs w:val="24"/>
        </w:rPr>
      </w:pPr>
    </w:p>
    <w:tbl>
      <w:tblPr>
        <w:tblW w:w="5000" w:type="pct"/>
        <w:tblLook w:val="01E0" w:firstRow="1" w:lastRow="1" w:firstColumn="1" w:lastColumn="1" w:noHBand="0" w:noVBand="0"/>
      </w:tblPr>
      <w:tblGrid>
        <w:gridCol w:w="4111"/>
        <w:gridCol w:w="4960"/>
      </w:tblGrid>
      <w:tr w:rsidR="006A5F37" w:rsidRPr="003E7E5B" w:rsidTr="00AF46CC">
        <w:tc>
          <w:tcPr>
            <w:tcW w:w="2266" w:type="pct"/>
          </w:tcPr>
          <w:p w:rsidR="006A5F37" w:rsidRPr="003E7E5B" w:rsidRDefault="006A5F37" w:rsidP="00704E2F">
            <w:pPr>
              <w:widowControl w:val="0"/>
              <w:spacing w:after="0" w:line="240" w:lineRule="auto"/>
              <w:rPr>
                <w:rFonts w:ascii="Times New Roman" w:hAnsi="Times New Roman"/>
                <w:sz w:val="24"/>
              </w:rPr>
            </w:pPr>
            <w:r>
              <w:rPr>
                <w:rStyle w:val="Parasts"/>
                <w:rFonts w:ascii="Times New Roman" w:hAnsi="Times New Roman"/>
                <w:sz w:val="24"/>
              </w:rPr>
              <w:t>Pieņemtā pieļaujamā novirze:</w:t>
            </w:r>
          </w:p>
        </w:tc>
        <w:tc>
          <w:tcPr>
            <w:tcW w:w="2734" w:type="pct"/>
          </w:tcPr>
          <w:p w:rsidR="006A5F37" w:rsidRPr="003E7E5B" w:rsidRDefault="006A5F37" w:rsidP="00704E2F">
            <w:pPr>
              <w:widowControl w:val="0"/>
              <w:spacing w:after="0" w:line="240" w:lineRule="auto"/>
              <w:rPr>
                <w:rFonts w:ascii="Times New Roman" w:hAnsi="Times New Roman"/>
                <w:sz w:val="24"/>
              </w:rPr>
            </w:pPr>
            <w:r>
              <w:rPr>
                <w:rFonts w:ascii="Times New Roman" w:hAnsi="Times New Roman"/>
                <w:sz w:val="24"/>
              </w:rPr>
              <w:sym w:font="Symbol" w:char="F0B1"/>
            </w:r>
            <w:r>
              <w:rPr>
                <w:rStyle w:val="Parasts"/>
                <w:rFonts w:ascii="Times New Roman" w:hAnsi="Times New Roman"/>
                <w:sz w:val="24"/>
              </w:rPr>
              <w:t> 20 %</w:t>
            </w:r>
          </w:p>
        </w:tc>
      </w:tr>
      <w:tr w:rsidR="006A5F37" w:rsidRPr="003E7E5B" w:rsidTr="00AF46CC">
        <w:tc>
          <w:tcPr>
            <w:tcW w:w="2266" w:type="pct"/>
          </w:tcPr>
          <w:p w:rsidR="006A5F37" w:rsidRPr="003E7E5B" w:rsidRDefault="006A5F37" w:rsidP="00704E2F">
            <w:pPr>
              <w:widowControl w:val="0"/>
              <w:spacing w:after="0" w:line="240" w:lineRule="auto"/>
              <w:rPr>
                <w:rFonts w:ascii="Times New Roman" w:hAnsi="Times New Roman"/>
                <w:sz w:val="24"/>
              </w:rPr>
            </w:pPr>
            <w:r>
              <w:rPr>
                <w:rStyle w:val="Parasts"/>
                <w:rFonts w:ascii="Times New Roman" w:hAnsi="Times New Roman"/>
                <w:sz w:val="24"/>
              </w:rPr>
              <w:t>Analizējamā ūdens saduļķojums:</w:t>
            </w:r>
          </w:p>
        </w:tc>
        <w:tc>
          <w:tcPr>
            <w:tcW w:w="2734" w:type="pct"/>
          </w:tcPr>
          <w:p w:rsidR="006A5F37" w:rsidRPr="003E7E5B" w:rsidRDefault="006A5F37" w:rsidP="00704E2F">
            <w:pPr>
              <w:widowControl w:val="0"/>
              <w:spacing w:after="0" w:line="240" w:lineRule="auto"/>
              <w:rPr>
                <w:rFonts w:ascii="Times New Roman" w:hAnsi="Times New Roman"/>
                <w:sz w:val="24"/>
              </w:rPr>
            </w:pPr>
            <w:r>
              <w:rPr>
                <w:rStyle w:val="Parasts"/>
                <w:rFonts w:ascii="Times New Roman" w:hAnsi="Times New Roman"/>
                <w:sz w:val="24"/>
              </w:rPr>
              <w:t>tīrs ūdens</w:t>
            </w:r>
          </w:p>
        </w:tc>
      </w:tr>
      <w:tr w:rsidR="006A5F37" w:rsidRPr="003E7E5B" w:rsidTr="00AF46CC">
        <w:tc>
          <w:tcPr>
            <w:tcW w:w="2266" w:type="pct"/>
          </w:tcPr>
          <w:p w:rsidR="006A5F37" w:rsidRPr="003E7E5B" w:rsidRDefault="006A5F37" w:rsidP="00704E2F">
            <w:pPr>
              <w:widowControl w:val="0"/>
              <w:spacing w:after="0" w:line="240" w:lineRule="auto"/>
              <w:rPr>
                <w:rFonts w:ascii="Times New Roman" w:hAnsi="Times New Roman"/>
                <w:sz w:val="24"/>
              </w:rPr>
            </w:pPr>
            <w:r>
              <w:rPr>
                <w:rStyle w:val="Parasts"/>
                <w:rFonts w:ascii="Times New Roman" w:hAnsi="Times New Roman"/>
                <w:sz w:val="24"/>
              </w:rPr>
              <w:t>Paredzamā mikrobiālā koncentrācija:</w:t>
            </w:r>
          </w:p>
        </w:tc>
        <w:tc>
          <w:tcPr>
            <w:tcW w:w="2734" w:type="pct"/>
          </w:tcPr>
          <w:p w:rsidR="006A5F37" w:rsidRPr="003E7E5B" w:rsidRDefault="006A5F37" w:rsidP="00704E2F">
            <w:pPr>
              <w:widowControl w:val="0"/>
              <w:spacing w:after="0" w:line="240" w:lineRule="auto"/>
              <w:rPr>
                <w:rFonts w:ascii="Times New Roman" w:hAnsi="Times New Roman"/>
                <w:sz w:val="24"/>
              </w:rPr>
            </w:pPr>
            <w:r>
              <w:rPr>
                <w:rStyle w:val="Parasts"/>
                <w:rFonts w:ascii="Times New Roman" w:hAnsi="Times New Roman"/>
                <w:sz w:val="24"/>
              </w:rPr>
              <w:t>20 koloniju veidojošās daļiņas uz analizējamo tilpumu</w:t>
            </w:r>
          </w:p>
        </w:tc>
      </w:tr>
    </w:tbl>
    <w:p w:rsidR="006A5F37" w:rsidRDefault="006A5F37" w:rsidP="006A5F37">
      <w:pPr>
        <w:widowControl w:val="0"/>
        <w:spacing w:after="0" w:line="240" w:lineRule="auto"/>
        <w:rPr>
          <w:rFonts w:ascii="Times New Roman" w:hAnsi="Times New Roman"/>
          <w:i/>
          <w:sz w:val="24"/>
        </w:rPr>
      </w:pPr>
    </w:p>
    <w:p w:rsidR="006A5F37" w:rsidRPr="003E7E5B" w:rsidRDefault="006A5F37" w:rsidP="006A5F37">
      <w:pPr>
        <w:widowControl w:val="0"/>
        <w:spacing w:after="0" w:line="240" w:lineRule="auto"/>
        <w:rPr>
          <w:rFonts w:ascii="Times New Roman" w:hAnsi="Times New Roman"/>
          <w:sz w:val="24"/>
        </w:rPr>
      </w:pPr>
      <w:r>
        <w:rPr>
          <w:rStyle w:val="Parasts"/>
          <w:rFonts w:ascii="Times New Roman" w:hAnsi="Times New Roman"/>
          <w:i/>
          <w:sz w:val="24"/>
        </w:rPr>
        <w:t>K </w:t>
      </w:r>
      <w:r>
        <w:rPr>
          <w:rStyle w:val="Parasts"/>
          <w:rFonts w:ascii="Times New Roman" w:hAnsi="Times New Roman"/>
          <w:sz w:val="24"/>
        </w:rPr>
        <w:t>= 1,5 (no A.1. tabulas)</w:t>
      </w:r>
    </w:p>
    <w:p w:rsidR="006A5F37" w:rsidRDefault="006A5F37" w:rsidP="006A5F37">
      <w:pPr>
        <w:widowControl w:val="0"/>
        <w:spacing w:after="0" w:line="240" w:lineRule="auto"/>
        <w:rPr>
          <w:rFonts w:ascii="Times New Roman" w:hAnsi="Times New Roman"/>
          <w:sz w:val="24"/>
        </w:rPr>
      </w:pPr>
    </w:p>
    <w:p w:rsidR="006A5F37" w:rsidRPr="003E7E5B" w:rsidRDefault="006A5F37" w:rsidP="006A5F37">
      <w:pPr>
        <w:widowControl w:val="0"/>
        <w:spacing w:after="0" w:line="240" w:lineRule="auto"/>
        <w:rPr>
          <w:rFonts w:ascii="Times New Roman" w:hAnsi="Times New Roman"/>
          <w:sz w:val="24"/>
        </w:rPr>
      </w:pPr>
      <w:r>
        <w:rPr>
          <w:rStyle w:val="Parasts"/>
          <w:rFonts w:ascii="Times New Roman" w:hAnsi="Times New Roman"/>
          <w:sz w:val="24"/>
        </w:rPr>
        <w:t>Analizējamo paraugu skaits:</w:t>
      </w:r>
    </w:p>
    <w:p w:rsidR="006A5F37" w:rsidRDefault="006A5F37" w:rsidP="006A5F37">
      <w:pPr>
        <w:pStyle w:val="Formula"/>
        <w:widowControl w:val="0"/>
        <w:spacing w:after="0" w:line="240" w:lineRule="auto"/>
        <w:ind w:left="0"/>
        <w:jc w:val="both"/>
        <w:rPr>
          <w:rFonts w:ascii="Times New Roman" w:hAnsi="Times New Roman"/>
          <w:sz w:val="24"/>
        </w:rPr>
      </w:pPr>
    </w:p>
    <w:p w:rsidR="006A5F37" w:rsidRPr="003E7E5B" w:rsidRDefault="006A5F37" w:rsidP="006A5F37">
      <w:pPr>
        <w:pStyle w:val="Formula"/>
        <w:widowControl w:val="0"/>
        <w:spacing w:after="0" w:line="240" w:lineRule="auto"/>
        <w:ind w:left="0"/>
        <w:jc w:val="both"/>
        <w:rPr>
          <w:rFonts w:ascii="Times New Roman" w:hAnsi="Times New Roman"/>
          <w:sz w:val="24"/>
        </w:rPr>
      </w:pPr>
      <w:r>
        <w:rPr>
          <w:rFonts w:ascii="Times New Roman" w:hAnsi="Times New Roman"/>
          <w:noProof/>
          <w:sz w:val="24"/>
        </w:rPr>
        <w:drawing>
          <wp:inline distT="0" distB="0" distL="0" distR="0">
            <wp:extent cx="1080770" cy="391795"/>
            <wp:effectExtent l="0" t="0" r="5080" b="8255"/>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80770" cy="391795"/>
                    </a:xfrm>
                    <a:prstGeom prst="rect">
                      <a:avLst/>
                    </a:prstGeom>
                    <a:noFill/>
                    <a:ln>
                      <a:noFill/>
                    </a:ln>
                  </pic:spPr>
                </pic:pic>
              </a:graphicData>
            </a:graphic>
          </wp:inline>
        </w:drawing>
      </w:r>
    </w:p>
    <w:p w:rsidR="006A5F37" w:rsidRDefault="006A5F37" w:rsidP="006A5F37">
      <w:pPr>
        <w:widowControl w:val="0"/>
        <w:spacing w:after="0" w:line="240" w:lineRule="auto"/>
        <w:rPr>
          <w:rFonts w:ascii="Times New Roman" w:hAnsi="Times New Roman"/>
          <w:sz w:val="24"/>
        </w:rPr>
      </w:pPr>
    </w:p>
    <w:p w:rsidR="006A5F37" w:rsidRPr="003E7E5B" w:rsidRDefault="006A5F37" w:rsidP="006A5F37">
      <w:pPr>
        <w:widowControl w:val="0"/>
        <w:spacing w:after="0" w:line="240" w:lineRule="auto"/>
        <w:rPr>
          <w:rFonts w:ascii="Times New Roman" w:hAnsi="Times New Roman"/>
          <w:sz w:val="24"/>
        </w:rPr>
      </w:pPr>
      <w:r>
        <w:rPr>
          <w:rStyle w:val="Parasts"/>
          <w:rFonts w:ascii="Times New Roman" w:hAnsi="Times New Roman"/>
          <w:sz w:val="24"/>
        </w:rPr>
        <w:t>Ņem un analizē septiņus paraugus.</w:t>
      </w:r>
    </w:p>
    <w:p w:rsidR="006A5F37" w:rsidRDefault="006A5F37" w:rsidP="006A5F37">
      <w:pPr>
        <w:widowControl w:val="0"/>
        <w:spacing w:after="0" w:line="240" w:lineRule="auto"/>
        <w:rPr>
          <w:rFonts w:ascii="Times New Roman" w:hAnsi="Times New Roman"/>
          <w:sz w:val="24"/>
        </w:rPr>
      </w:pPr>
    </w:p>
    <w:p w:rsidR="006A5F37" w:rsidRPr="003E7E5B" w:rsidRDefault="006A5F37" w:rsidP="006A5F37">
      <w:pPr>
        <w:widowControl w:val="0"/>
        <w:spacing w:after="0" w:line="240" w:lineRule="auto"/>
        <w:rPr>
          <w:rFonts w:ascii="Times New Roman" w:hAnsi="Times New Roman"/>
          <w:sz w:val="24"/>
        </w:rPr>
      </w:pPr>
      <w:r>
        <w:rPr>
          <w:rStyle w:val="Parasts"/>
          <w:rFonts w:ascii="Times New Roman" w:hAnsi="Times New Roman"/>
          <w:sz w:val="24"/>
        </w:rPr>
        <w:t>Rezultāti ir: 13, 15, 7, 8, 19, 8, 13.</w:t>
      </w:r>
    </w:p>
    <w:p w:rsidR="006A5F37" w:rsidRDefault="006A5F37" w:rsidP="006A5F37">
      <w:pPr>
        <w:widowControl w:val="0"/>
        <w:spacing w:after="0" w:line="240" w:lineRule="auto"/>
        <w:rPr>
          <w:rFonts w:ascii="Times New Roman" w:hAnsi="Times New Roman"/>
          <w:sz w:val="24"/>
        </w:rPr>
      </w:pPr>
    </w:p>
    <w:p w:rsidR="006A5F37" w:rsidRPr="003E7E5B" w:rsidRDefault="006A5F37" w:rsidP="006A5F37">
      <w:pPr>
        <w:widowControl w:val="0"/>
        <w:spacing w:after="0" w:line="240" w:lineRule="auto"/>
        <w:rPr>
          <w:rFonts w:ascii="Times New Roman" w:hAnsi="Times New Roman"/>
          <w:sz w:val="24"/>
        </w:rPr>
      </w:pPr>
      <w:r>
        <w:rPr>
          <w:rStyle w:val="Parasts"/>
          <w:rFonts w:ascii="Times New Roman" w:hAnsi="Times New Roman"/>
          <w:sz w:val="24"/>
        </w:rPr>
        <w:t>Tad</w:t>
      </w:r>
    </w:p>
    <w:p w:rsidR="006A5F37" w:rsidRDefault="006A5F37" w:rsidP="006A5F37">
      <w:pPr>
        <w:pStyle w:val="Formula"/>
        <w:widowControl w:val="0"/>
        <w:spacing w:after="0" w:line="240" w:lineRule="auto"/>
        <w:ind w:left="0"/>
        <w:jc w:val="both"/>
        <w:rPr>
          <w:rFonts w:ascii="Times New Roman" w:hAnsi="Times New Roman"/>
          <w:sz w:val="24"/>
        </w:rPr>
      </w:pPr>
    </w:p>
    <w:p w:rsidR="006A5F37" w:rsidRPr="003E7E5B" w:rsidRDefault="006A5F37" w:rsidP="006A5F37">
      <w:pPr>
        <w:pStyle w:val="Formula"/>
        <w:widowControl w:val="0"/>
        <w:spacing w:after="0" w:line="240" w:lineRule="auto"/>
        <w:ind w:left="0"/>
        <w:jc w:val="both"/>
        <w:rPr>
          <w:rFonts w:ascii="Times New Roman" w:hAnsi="Times New Roman"/>
          <w:sz w:val="24"/>
        </w:rPr>
      </w:pPr>
      <w:r>
        <w:rPr>
          <w:rFonts w:ascii="Times New Roman" w:hAnsi="Times New Roman"/>
          <w:noProof/>
          <w:sz w:val="24"/>
        </w:rPr>
        <w:drawing>
          <wp:inline distT="0" distB="0" distL="0" distR="0">
            <wp:extent cx="2161540" cy="344170"/>
            <wp:effectExtent l="0" t="0" r="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61540" cy="344170"/>
                    </a:xfrm>
                    <a:prstGeom prst="rect">
                      <a:avLst/>
                    </a:prstGeom>
                    <a:noFill/>
                    <a:ln>
                      <a:noFill/>
                    </a:ln>
                  </pic:spPr>
                </pic:pic>
              </a:graphicData>
            </a:graphic>
          </wp:inline>
        </w:drawing>
      </w:r>
    </w:p>
    <w:p w:rsidR="006A5F37" w:rsidRDefault="006A5F37" w:rsidP="006A5F37">
      <w:pPr>
        <w:widowControl w:val="0"/>
        <w:spacing w:after="0" w:line="240" w:lineRule="auto"/>
        <w:rPr>
          <w:rFonts w:ascii="Times New Roman" w:hAnsi="Times New Roman"/>
          <w:sz w:val="24"/>
        </w:rPr>
      </w:pPr>
    </w:p>
    <w:p w:rsidR="006A5F37" w:rsidRPr="003E7E5B" w:rsidRDefault="006A5F37" w:rsidP="006A5F37">
      <w:pPr>
        <w:widowControl w:val="0"/>
        <w:spacing w:after="0" w:line="240" w:lineRule="auto"/>
        <w:rPr>
          <w:rFonts w:ascii="Times New Roman" w:hAnsi="Times New Roman"/>
          <w:sz w:val="24"/>
        </w:rPr>
      </w:pPr>
      <w:r>
        <w:rPr>
          <w:rStyle w:val="Parasts"/>
          <w:rFonts w:ascii="Times New Roman" w:hAnsi="Times New Roman"/>
          <w:sz w:val="24"/>
        </w:rPr>
        <w:t>(ievērojami zemāki nekā gaidīts)</w:t>
      </w:r>
    </w:p>
    <w:p w:rsidR="006A5F37" w:rsidRDefault="006A5F37" w:rsidP="006A5F37">
      <w:pPr>
        <w:widowControl w:val="0"/>
        <w:spacing w:after="0" w:line="240" w:lineRule="auto"/>
        <w:rPr>
          <w:rFonts w:ascii="Times New Roman" w:hAnsi="Times New Roman"/>
          <w:sz w:val="24"/>
        </w:rPr>
      </w:pPr>
    </w:p>
    <w:p w:rsidR="006A5F37" w:rsidRPr="003E7E5B" w:rsidRDefault="006A5F37" w:rsidP="006A5F37">
      <w:pPr>
        <w:widowControl w:val="0"/>
        <w:spacing w:after="0" w:line="240" w:lineRule="auto"/>
        <w:rPr>
          <w:rFonts w:ascii="Times New Roman" w:hAnsi="Times New Roman"/>
          <w:sz w:val="24"/>
        </w:rPr>
      </w:pPr>
      <w:r>
        <w:rPr>
          <w:rStyle w:val="Parasts"/>
          <w:rFonts w:ascii="Times New Roman" w:hAnsi="Times New Roman"/>
          <w:sz w:val="24"/>
        </w:rPr>
        <w:lastRenderedPageBreak/>
        <w:t>un</w:t>
      </w:r>
    </w:p>
    <w:p w:rsidR="006A5F37" w:rsidRDefault="006A5F37" w:rsidP="006A5F37">
      <w:pPr>
        <w:pStyle w:val="Formula"/>
        <w:widowControl w:val="0"/>
        <w:spacing w:after="0" w:line="240" w:lineRule="auto"/>
        <w:ind w:left="0"/>
        <w:jc w:val="both"/>
        <w:rPr>
          <w:rFonts w:ascii="Times New Roman" w:hAnsi="Times New Roman"/>
          <w:sz w:val="24"/>
        </w:rPr>
      </w:pPr>
    </w:p>
    <w:p w:rsidR="006A5F37" w:rsidRPr="003E7E5B" w:rsidRDefault="006A5F37" w:rsidP="006A5F37">
      <w:pPr>
        <w:pStyle w:val="Formula"/>
        <w:widowControl w:val="0"/>
        <w:spacing w:after="0" w:line="240" w:lineRule="auto"/>
        <w:ind w:left="0"/>
        <w:jc w:val="both"/>
        <w:rPr>
          <w:rFonts w:ascii="Times New Roman" w:hAnsi="Times New Roman"/>
          <w:sz w:val="24"/>
        </w:rPr>
      </w:pPr>
      <w:r>
        <w:rPr>
          <w:rFonts w:ascii="Times New Roman" w:hAnsi="Times New Roman"/>
          <w:noProof/>
          <w:sz w:val="24"/>
        </w:rPr>
        <w:drawing>
          <wp:inline distT="0" distB="0" distL="0" distR="0">
            <wp:extent cx="5878195" cy="379730"/>
            <wp:effectExtent l="0" t="0" r="8255" b="127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78195" cy="379730"/>
                    </a:xfrm>
                    <a:prstGeom prst="rect">
                      <a:avLst/>
                    </a:prstGeom>
                    <a:noFill/>
                    <a:ln>
                      <a:noFill/>
                    </a:ln>
                  </pic:spPr>
                </pic:pic>
              </a:graphicData>
            </a:graphic>
          </wp:inline>
        </w:drawing>
      </w:r>
    </w:p>
    <w:p w:rsidR="006A5F37" w:rsidRDefault="006A5F37" w:rsidP="006A5F37">
      <w:pPr>
        <w:pStyle w:val="Formula"/>
        <w:widowControl w:val="0"/>
        <w:spacing w:after="0" w:line="240" w:lineRule="auto"/>
        <w:ind w:left="0"/>
        <w:jc w:val="both"/>
        <w:rPr>
          <w:rFonts w:ascii="Times New Roman" w:hAnsi="Times New Roman"/>
          <w:sz w:val="24"/>
        </w:rPr>
      </w:pPr>
    </w:p>
    <w:p w:rsidR="006A5F37" w:rsidRPr="003E7E5B" w:rsidRDefault="006A5F37" w:rsidP="006A5F37">
      <w:pPr>
        <w:pStyle w:val="Formula"/>
        <w:widowControl w:val="0"/>
        <w:spacing w:after="0" w:line="240" w:lineRule="auto"/>
        <w:ind w:left="0"/>
        <w:jc w:val="both"/>
        <w:rPr>
          <w:rFonts w:ascii="Times New Roman" w:hAnsi="Times New Roman"/>
          <w:sz w:val="24"/>
        </w:rPr>
      </w:pPr>
      <w:r>
        <w:rPr>
          <w:rFonts w:ascii="Times New Roman" w:hAnsi="Times New Roman"/>
          <w:noProof/>
          <w:sz w:val="24"/>
        </w:rPr>
        <w:drawing>
          <wp:inline distT="0" distB="0" distL="0" distR="0">
            <wp:extent cx="854710" cy="368300"/>
            <wp:effectExtent l="0" t="0" r="254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54710" cy="368300"/>
                    </a:xfrm>
                    <a:prstGeom prst="rect">
                      <a:avLst/>
                    </a:prstGeom>
                    <a:noFill/>
                    <a:ln>
                      <a:noFill/>
                    </a:ln>
                  </pic:spPr>
                </pic:pic>
              </a:graphicData>
            </a:graphic>
          </wp:inline>
        </w:drawing>
      </w:r>
    </w:p>
    <w:p w:rsidR="006A5F37" w:rsidRDefault="006A5F37" w:rsidP="006A5F37">
      <w:pPr>
        <w:widowControl w:val="0"/>
        <w:spacing w:after="0" w:line="240" w:lineRule="auto"/>
        <w:rPr>
          <w:rFonts w:ascii="Times New Roman" w:hAnsi="Times New Roman"/>
          <w:sz w:val="24"/>
        </w:rPr>
      </w:pPr>
    </w:p>
    <w:p w:rsidR="006A5F37" w:rsidRPr="003E7E5B" w:rsidRDefault="006A5F37" w:rsidP="006A5F37">
      <w:pPr>
        <w:widowControl w:val="0"/>
        <w:spacing w:after="0" w:line="240" w:lineRule="auto"/>
        <w:rPr>
          <w:rFonts w:ascii="Times New Roman" w:hAnsi="Times New Roman"/>
          <w:sz w:val="24"/>
        </w:rPr>
      </w:pPr>
      <w:r>
        <w:rPr>
          <w:rStyle w:val="Parasts"/>
          <w:rFonts w:ascii="Times New Roman" w:hAnsi="Times New Roman"/>
          <w:sz w:val="24"/>
        </w:rPr>
        <w:t>tādējādi paraugu skaits bija pietiekams un tos var izmantot turpmākajā izpētē.</w:t>
      </w:r>
    </w:p>
    <w:p w:rsidR="006A5F37" w:rsidRDefault="006A5F37" w:rsidP="00AF46CC">
      <w:pPr>
        <w:pStyle w:val="Virsraksts1"/>
        <w:jc w:val="center"/>
        <w:rPr>
          <w:rFonts w:eastAsia="Arial Unicode MS"/>
        </w:rPr>
      </w:pPr>
      <w:r>
        <w:br w:type="page"/>
      </w:r>
      <w:bookmarkStart w:id="72" w:name="_Toc512003400"/>
      <w:r>
        <w:rPr>
          <w:rStyle w:val="ANNEX"/>
          <w:sz w:val="24"/>
        </w:rPr>
        <w:lastRenderedPageBreak/>
        <w:t>B pielikums</w:t>
      </w:r>
      <w:r w:rsidR="00AF46CC">
        <w:rPr>
          <w:rStyle w:val="ANNEX"/>
          <w:sz w:val="24"/>
        </w:rPr>
        <w:br/>
      </w:r>
      <w:bookmarkStart w:id="73" w:name="_Toc127345732"/>
      <w:bookmarkStart w:id="74" w:name="_Toc32907424"/>
      <w:bookmarkStart w:id="75" w:name="_Toc506893795"/>
      <w:r>
        <w:rPr>
          <w:rStyle w:val="ANNEX"/>
          <w:b w:val="0"/>
          <w:sz w:val="24"/>
        </w:rPr>
        <w:t>(informatīvs)</w:t>
      </w:r>
      <w:r w:rsidR="00AF46CC">
        <w:rPr>
          <w:rStyle w:val="ANNEX"/>
          <w:b w:val="0"/>
          <w:sz w:val="24"/>
        </w:rPr>
        <w:br/>
      </w:r>
      <w:r w:rsidR="00AF46CC">
        <w:rPr>
          <w:rFonts w:eastAsia="Arial Unicode MS"/>
        </w:rPr>
        <w:br/>
      </w:r>
      <w:r>
        <w:rPr>
          <w:rStyle w:val="ANNEX"/>
          <w:sz w:val="24"/>
        </w:rPr>
        <w:t>Paraugu maksimālā uzglabāšanas laika, tostarp transportēšanas laika, un temperatūru ieteicamās (R) un pieļaujamās (A) vērtības, ja vien standartos nav norādīts citādi</w:t>
      </w:r>
      <w:bookmarkEnd w:id="73"/>
      <w:bookmarkEnd w:id="74"/>
      <w:bookmarkEnd w:id="75"/>
      <w:bookmarkEnd w:id="72"/>
    </w:p>
    <w:p w:rsidR="006A5F37" w:rsidRPr="008C26AC" w:rsidRDefault="006A5F37" w:rsidP="006A5F37">
      <w:pPr>
        <w:pStyle w:val="Tabletitle"/>
        <w:keepNext w:val="0"/>
        <w:widowControl w:val="0"/>
        <w:suppressAutoHyphens w:val="0"/>
        <w:spacing w:before="0" w:after="0" w:line="240" w:lineRule="auto"/>
        <w:jc w:val="both"/>
        <w:rPr>
          <w:rFonts w:ascii="Times New Roman" w:hAnsi="Times New Roman"/>
          <w:sz w:val="24"/>
          <w:szCs w:val="24"/>
        </w:rPr>
      </w:pPr>
    </w:p>
    <w:p w:rsidR="006A5F37" w:rsidRPr="008C26AC" w:rsidRDefault="006A5F37" w:rsidP="006A5F37">
      <w:pPr>
        <w:pStyle w:val="Tabletitle"/>
        <w:keepNext w:val="0"/>
        <w:widowControl w:val="0"/>
        <w:suppressAutoHyphens w:val="0"/>
        <w:spacing w:before="0" w:after="0" w:line="240" w:lineRule="auto"/>
        <w:rPr>
          <w:rFonts w:ascii="Times New Roman" w:hAnsi="Times New Roman"/>
          <w:sz w:val="24"/>
          <w:szCs w:val="24"/>
        </w:rPr>
      </w:pPr>
      <w:r>
        <w:rPr>
          <w:rStyle w:val="Tabletitle"/>
          <w:rFonts w:ascii="Times New Roman" w:hAnsi="Times New Roman"/>
          <w:sz w:val="24"/>
        </w:rPr>
        <w:t>B.1. tabula</w:t>
      </w:r>
    </w:p>
    <w:p w:rsidR="006A5F37" w:rsidRPr="008C26AC" w:rsidRDefault="006A5F37" w:rsidP="006A5F37">
      <w:pPr>
        <w:widowControl w:val="0"/>
        <w:spacing w:after="0" w:line="240" w:lineRule="auto"/>
        <w:rPr>
          <w:rFonts w:ascii="Times New Roman" w:hAnsi="Times New Roman"/>
          <w:sz w:val="24"/>
          <w:szCs w:val="24"/>
        </w:rPr>
      </w:pPr>
    </w:p>
    <w:tbl>
      <w:tblPr>
        <w:tblW w:w="9242"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top w:w="28" w:type="dxa"/>
          <w:left w:w="28" w:type="dxa"/>
          <w:bottom w:w="28" w:type="dxa"/>
          <w:right w:w="28" w:type="dxa"/>
        </w:tblCellMar>
        <w:tblLook w:val="00A0" w:firstRow="1" w:lastRow="0" w:firstColumn="1" w:lastColumn="0" w:noHBand="0" w:noVBand="0"/>
      </w:tblPr>
      <w:tblGrid>
        <w:gridCol w:w="3269"/>
        <w:gridCol w:w="956"/>
        <w:gridCol w:w="820"/>
        <w:gridCol w:w="956"/>
        <w:gridCol w:w="956"/>
        <w:gridCol w:w="2285"/>
      </w:tblGrid>
      <w:tr w:rsidR="006A5F37" w:rsidRPr="008C26AC" w:rsidTr="00704E2F">
        <w:trPr>
          <w:jc w:val="center"/>
        </w:trPr>
        <w:tc>
          <w:tcPr>
            <w:tcW w:w="3269" w:type="dxa"/>
            <w:tcBorders>
              <w:top w:val="single" w:sz="12" w:space="0" w:color="000000"/>
              <w:bottom w:val="nil"/>
            </w:tcBorders>
            <w:noWrap/>
            <w:vAlign w:val="center"/>
          </w:tcPr>
          <w:p w:rsidR="006A5F37" w:rsidRPr="008C26AC" w:rsidRDefault="006A5F37" w:rsidP="00704E2F">
            <w:pPr>
              <w:pStyle w:val="Tabletext9"/>
              <w:widowControl w:val="0"/>
              <w:spacing w:before="0" w:after="0" w:line="240" w:lineRule="auto"/>
              <w:rPr>
                <w:rFonts w:ascii="Times New Roman" w:eastAsia="Arial Unicode MS" w:hAnsi="Times New Roman"/>
                <w:sz w:val="20"/>
              </w:rPr>
            </w:pPr>
          </w:p>
        </w:tc>
        <w:tc>
          <w:tcPr>
            <w:tcW w:w="1776" w:type="dxa"/>
            <w:gridSpan w:val="2"/>
            <w:tcBorders>
              <w:top w:val="single" w:sz="12" w:space="0" w:color="000000"/>
            </w:tcBorders>
            <w:noWrap/>
            <w:vAlign w:val="center"/>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r>
              <w:rPr>
                <w:rStyle w:val="Tabletext9"/>
                <w:rFonts w:ascii="Times New Roman" w:hAnsi="Times New Roman"/>
                <w:b/>
                <w:sz w:val="20"/>
              </w:rPr>
              <w:t>Paraugu maksimālais uzglabāšanas laiks (h), ieskaitot transportēšanas laiku</w:t>
            </w:r>
          </w:p>
        </w:tc>
        <w:tc>
          <w:tcPr>
            <w:tcW w:w="1912" w:type="dxa"/>
            <w:gridSpan w:val="2"/>
            <w:tcBorders>
              <w:top w:val="single" w:sz="12" w:space="0" w:color="000000"/>
            </w:tcBorders>
            <w:noWrap/>
            <w:vAlign w:val="center"/>
          </w:tcPr>
          <w:p w:rsidR="006A5F37" w:rsidRPr="008C26AC" w:rsidRDefault="006A5F37" w:rsidP="00704E2F">
            <w:pPr>
              <w:pStyle w:val="Tabletext9"/>
              <w:widowControl w:val="0"/>
              <w:spacing w:before="0" w:after="0" w:line="240" w:lineRule="auto"/>
              <w:jc w:val="center"/>
              <w:rPr>
                <w:rFonts w:ascii="Times New Roman" w:eastAsia="Arial Unicode MS" w:hAnsi="Times New Roman"/>
                <w:b/>
                <w:sz w:val="20"/>
              </w:rPr>
            </w:pPr>
            <w:r>
              <w:rPr>
                <w:rStyle w:val="Tabletext9"/>
                <w:rFonts w:ascii="Times New Roman" w:hAnsi="Times New Roman"/>
                <w:b/>
                <w:sz w:val="20"/>
              </w:rPr>
              <w:t>Ūdens uzglabāšanas temperatūra</w:t>
            </w:r>
          </w:p>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r>
              <w:rPr>
                <w:rStyle w:val="Tabletext9"/>
                <w:rFonts w:ascii="Times New Roman" w:hAnsi="Times New Roman"/>
                <w:sz w:val="20"/>
              </w:rPr>
              <w:t>°C</w:t>
            </w:r>
          </w:p>
        </w:tc>
        <w:tc>
          <w:tcPr>
            <w:tcW w:w="2285" w:type="dxa"/>
            <w:tcBorders>
              <w:top w:val="single" w:sz="12" w:space="0" w:color="000000"/>
              <w:bottom w:val="nil"/>
            </w:tcBorders>
            <w:noWrap/>
            <w:vAlign w:val="center"/>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r>
              <w:rPr>
                <w:rStyle w:val="Tabletext9"/>
                <w:rFonts w:ascii="Times New Roman" w:hAnsi="Times New Roman"/>
                <w:b/>
                <w:sz w:val="20"/>
              </w:rPr>
              <w:t>Novērojums </w:t>
            </w:r>
            <w:r>
              <w:rPr>
                <w:rStyle w:val="TableFootNoteXref"/>
                <w:rFonts w:ascii="Times New Roman" w:hAnsi="Times New Roman"/>
                <w:position w:val="0"/>
                <w:sz w:val="20"/>
              </w:rPr>
              <w:t>a</w:t>
            </w:r>
          </w:p>
        </w:tc>
      </w:tr>
      <w:tr w:rsidR="006A5F37" w:rsidRPr="008C26AC" w:rsidTr="00704E2F">
        <w:trPr>
          <w:jc w:val="center"/>
        </w:trPr>
        <w:tc>
          <w:tcPr>
            <w:tcW w:w="3269" w:type="dxa"/>
            <w:tcBorders>
              <w:top w:val="nil"/>
              <w:bottom w:val="single" w:sz="12" w:space="0" w:color="000000"/>
            </w:tcBorders>
            <w:noWrap/>
            <w:vAlign w:val="center"/>
          </w:tcPr>
          <w:p w:rsidR="006A5F37" w:rsidRPr="008C26AC" w:rsidRDefault="006A5F37" w:rsidP="00704E2F">
            <w:pPr>
              <w:pStyle w:val="Tabletext9"/>
              <w:widowControl w:val="0"/>
              <w:spacing w:before="0" w:after="0" w:line="240" w:lineRule="auto"/>
              <w:rPr>
                <w:rFonts w:ascii="Times New Roman" w:eastAsia="Arial Unicode MS" w:hAnsi="Times New Roman"/>
                <w:sz w:val="20"/>
              </w:rPr>
            </w:pPr>
          </w:p>
        </w:tc>
        <w:tc>
          <w:tcPr>
            <w:tcW w:w="956" w:type="dxa"/>
            <w:tcBorders>
              <w:bottom w:val="single" w:sz="12" w:space="0" w:color="000000"/>
            </w:tcBorders>
            <w:noWrap/>
            <w:vAlign w:val="center"/>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r>
              <w:rPr>
                <w:rStyle w:val="Tabletext9"/>
                <w:rFonts w:ascii="Times New Roman" w:hAnsi="Times New Roman"/>
                <w:sz w:val="20"/>
              </w:rPr>
              <w:t>R</w:t>
            </w:r>
          </w:p>
        </w:tc>
        <w:tc>
          <w:tcPr>
            <w:tcW w:w="820" w:type="dxa"/>
            <w:tcBorders>
              <w:bottom w:val="single" w:sz="12" w:space="0" w:color="000000"/>
            </w:tcBorders>
            <w:noWrap/>
            <w:vAlign w:val="center"/>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r>
              <w:rPr>
                <w:rStyle w:val="Tabletext9"/>
                <w:rFonts w:ascii="Times New Roman" w:hAnsi="Times New Roman"/>
                <w:sz w:val="20"/>
              </w:rPr>
              <w:t>A</w:t>
            </w:r>
          </w:p>
        </w:tc>
        <w:tc>
          <w:tcPr>
            <w:tcW w:w="956" w:type="dxa"/>
            <w:tcBorders>
              <w:bottom w:val="single" w:sz="12" w:space="0" w:color="000000"/>
            </w:tcBorders>
            <w:noWrap/>
            <w:vAlign w:val="center"/>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r>
              <w:rPr>
                <w:rStyle w:val="Tabletext9"/>
                <w:rFonts w:ascii="Times New Roman" w:hAnsi="Times New Roman"/>
                <w:sz w:val="20"/>
              </w:rPr>
              <w:t>R</w:t>
            </w:r>
          </w:p>
        </w:tc>
        <w:tc>
          <w:tcPr>
            <w:tcW w:w="956" w:type="dxa"/>
            <w:tcBorders>
              <w:bottom w:val="single" w:sz="12" w:space="0" w:color="000000"/>
            </w:tcBorders>
            <w:noWrap/>
            <w:vAlign w:val="center"/>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r>
              <w:rPr>
                <w:rStyle w:val="Tabletext9"/>
                <w:rFonts w:ascii="Times New Roman" w:hAnsi="Times New Roman"/>
                <w:sz w:val="20"/>
              </w:rPr>
              <w:t>A</w:t>
            </w:r>
          </w:p>
        </w:tc>
        <w:tc>
          <w:tcPr>
            <w:tcW w:w="2285" w:type="dxa"/>
            <w:tcBorders>
              <w:top w:val="nil"/>
              <w:bottom w:val="single" w:sz="12" w:space="0" w:color="000000"/>
            </w:tcBorders>
            <w:noWrap/>
            <w:vAlign w:val="center"/>
          </w:tcPr>
          <w:p w:rsidR="006A5F37" w:rsidRPr="008C26AC" w:rsidRDefault="006A5F37" w:rsidP="00704E2F">
            <w:pPr>
              <w:pStyle w:val="Tabletext9"/>
              <w:widowControl w:val="0"/>
              <w:spacing w:before="0" w:after="0" w:line="240" w:lineRule="auto"/>
              <w:rPr>
                <w:rFonts w:ascii="Times New Roman" w:eastAsia="Arial Unicode MS" w:hAnsi="Times New Roman"/>
                <w:sz w:val="20"/>
              </w:rPr>
            </w:pPr>
          </w:p>
        </w:tc>
      </w:tr>
      <w:tr w:rsidR="006A5F37" w:rsidRPr="008C26AC" w:rsidTr="00704E2F">
        <w:trPr>
          <w:jc w:val="center"/>
        </w:trPr>
        <w:tc>
          <w:tcPr>
            <w:tcW w:w="3269" w:type="dxa"/>
            <w:tcBorders>
              <w:top w:val="single" w:sz="12" w:space="0" w:color="000000"/>
              <w:bottom w:val="nil"/>
            </w:tcBorders>
            <w:noWrap/>
          </w:tcPr>
          <w:p w:rsidR="006A5F37" w:rsidRPr="008C26AC" w:rsidRDefault="006A5F37" w:rsidP="00704E2F">
            <w:pPr>
              <w:pStyle w:val="Tabletext9"/>
              <w:widowControl w:val="0"/>
              <w:spacing w:before="0" w:after="0" w:line="240" w:lineRule="auto"/>
              <w:rPr>
                <w:rFonts w:ascii="Times New Roman" w:eastAsia="Arial Unicode MS" w:hAnsi="Times New Roman"/>
                <w:b/>
                <w:sz w:val="20"/>
              </w:rPr>
            </w:pPr>
            <w:r>
              <w:rPr>
                <w:rStyle w:val="Tabletext9"/>
                <w:rFonts w:ascii="Times New Roman" w:hAnsi="Times New Roman"/>
                <w:b/>
                <w:sz w:val="20"/>
              </w:rPr>
              <w:t>Vispārēji jautājumi</w:t>
            </w:r>
          </w:p>
        </w:tc>
        <w:tc>
          <w:tcPr>
            <w:tcW w:w="956" w:type="dxa"/>
            <w:tcBorders>
              <w:top w:val="single" w:sz="12" w:space="0" w:color="000000"/>
              <w:bottom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p>
        </w:tc>
        <w:tc>
          <w:tcPr>
            <w:tcW w:w="820" w:type="dxa"/>
            <w:tcBorders>
              <w:top w:val="single" w:sz="12" w:space="0" w:color="000000"/>
              <w:bottom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p>
        </w:tc>
        <w:tc>
          <w:tcPr>
            <w:tcW w:w="956" w:type="dxa"/>
            <w:tcBorders>
              <w:top w:val="single" w:sz="12" w:space="0" w:color="000000"/>
              <w:bottom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p>
        </w:tc>
        <w:tc>
          <w:tcPr>
            <w:tcW w:w="956" w:type="dxa"/>
            <w:tcBorders>
              <w:top w:val="single" w:sz="12" w:space="0" w:color="000000"/>
              <w:bottom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p>
        </w:tc>
        <w:tc>
          <w:tcPr>
            <w:tcW w:w="2285" w:type="dxa"/>
            <w:tcBorders>
              <w:top w:val="single" w:sz="12" w:space="0" w:color="000000"/>
              <w:bottom w:val="nil"/>
            </w:tcBorders>
            <w:noWrap/>
          </w:tcPr>
          <w:p w:rsidR="006A5F37" w:rsidRPr="008C26AC" w:rsidRDefault="006A5F37" w:rsidP="00704E2F">
            <w:pPr>
              <w:pStyle w:val="Tabletext9"/>
              <w:widowControl w:val="0"/>
              <w:spacing w:before="0" w:after="0" w:line="240" w:lineRule="auto"/>
              <w:rPr>
                <w:rFonts w:ascii="Times New Roman" w:eastAsia="Arial Unicode MS" w:hAnsi="Times New Roman"/>
                <w:sz w:val="20"/>
              </w:rPr>
            </w:pPr>
          </w:p>
        </w:tc>
      </w:tr>
      <w:tr w:rsidR="006A5F37" w:rsidRPr="008C26AC" w:rsidTr="00704E2F">
        <w:trPr>
          <w:jc w:val="center"/>
        </w:trPr>
        <w:tc>
          <w:tcPr>
            <w:tcW w:w="3269" w:type="dxa"/>
            <w:tcBorders>
              <w:top w:val="nil"/>
            </w:tcBorders>
            <w:noWrap/>
          </w:tcPr>
          <w:p w:rsidR="006A5F37" w:rsidRPr="008C26AC" w:rsidRDefault="006A5F37" w:rsidP="00704E2F">
            <w:pPr>
              <w:pStyle w:val="Tabletext9"/>
              <w:widowControl w:val="0"/>
              <w:spacing w:before="0" w:after="0" w:line="240" w:lineRule="auto"/>
              <w:rPr>
                <w:rFonts w:ascii="Times New Roman" w:eastAsia="Arial Unicode MS" w:hAnsi="Times New Roman"/>
                <w:sz w:val="20"/>
              </w:rPr>
            </w:pPr>
            <w:r>
              <w:rPr>
                <w:rStyle w:val="Tabletext9"/>
                <w:rFonts w:ascii="Times New Roman" w:hAnsi="Times New Roman"/>
                <w:sz w:val="20"/>
              </w:rPr>
              <w:t>Kultivējami mikroorganismi (22 °C, 30 °C vai 36 °C)</w:t>
            </w:r>
          </w:p>
        </w:tc>
        <w:tc>
          <w:tcPr>
            <w:tcW w:w="956" w:type="dxa"/>
            <w:tcBorders>
              <w:top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r>
              <w:rPr>
                <w:rStyle w:val="Tabletext9"/>
                <w:rFonts w:ascii="Times New Roman" w:hAnsi="Times New Roman"/>
                <w:sz w:val="20"/>
              </w:rPr>
              <w:t>8</w:t>
            </w:r>
          </w:p>
        </w:tc>
        <w:tc>
          <w:tcPr>
            <w:tcW w:w="820" w:type="dxa"/>
            <w:tcBorders>
              <w:top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r>
              <w:rPr>
                <w:rStyle w:val="Tabletext9"/>
                <w:rFonts w:ascii="Times New Roman" w:hAnsi="Times New Roman"/>
                <w:sz w:val="20"/>
              </w:rPr>
              <w:t>12</w:t>
            </w:r>
          </w:p>
        </w:tc>
        <w:tc>
          <w:tcPr>
            <w:tcW w:w="956" w:type="dxa"/>
            <w:tcBorders>
              <w:top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r>
              <w:rPr>
                <w:rStyle w:val="Tabletext9"/>
                <w:rFonts w:ascii="Times New Roman" w:hAnsi="Times New Roman"/>
                <w:sz w:val="20"/>
              </w:rPr>
              <w:t>5 </w:t>
            </w:r>
            <w:r>
              <w:rPr>
                <w:rFonts w:ascii="Times New Roman" w:hAnsi="Times New Roman"/>
                <w:sz w:val="20"/>
              </w:rPr>
              <w:sym w:font="Symbol" w:char="F0B1"/>
            </w:r>
            <w:r>
              <w:rPr>
                <w:rStyle w:val="Tabletext9"/>
                <w:rFonts w:ascii="Times New Roman" w:hAnsi="Times New Roman"/>
                <w:sz w:val="20"/>
              </w:rPr>
              <w:t> 3</w:t>
            </w:r>
          </w:p>
        </w:tc>
        <w:tc>
          <w:tcPr>
            <w:tcW w:w="956" w:type="dxa"/>
            <w:tcBorders>
              <w:top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p>
        </w:tc>
        <w:tc>
          <w:tcPr>
            <w:tcW w:w="2285" w:type="dxa"/>
            <w:tcBorders>
              <w:top w:val="nil"/>
            </w:tcBorders>
            <w:noWrap/>
          </w:tcPr>
          <w:p w:rsidR="006A5F37" w:rsidRPr="008C26AC" w:rsidRDefault="006A5F37" w:rsidP="00704E2F">
            <w:pPr>
              <w:pStyle w:val="Tabletext9"/>
              <w:widowControl w:val="0"/>
              <w:spacing w:before="0" w:after="0" w:line="240" w:lineRule="auto"/>
              <w:rPr>
                <w:rFonts w:ascii="Times New Roman" w:eastAsia="Arial Unicode MS" w:hAnsi="Times New Roman"/>
                <w:sz w:val="20"/>
              </w:rPr>
            </w:pPr>
          </w:p>
        </w:tc>
      </w:tr>
      <w:tr w:rsidR="006A5F37" w:rsidRPr="008C26AC" w:rsidTr="00704E2F">
        <w:trPr>
          <w:jc w:val="center"/>
        </w:trPr>
        <w:tc>
          <w:tcPr>
            <w:tcW w:w="3269" w:type="dxa"/>
            <w:tcBorders>
              <w:bottom w:val="nil"/>
            </w:tcBorders>
            <w:noWrap/>
          </w:tcPr>
          <w:p w:rsidR="006A5F37" w:rsidRPr="008C26AC" w:rsidRDefault="006A5F37" w:rsidP="00704E2F">
            <w:pPr>
              <w:pStyle w:val="Tabletext9"/>
              <w:widowControl w:val="0"/>
              <w:spacing w:before="0" w:after="0" w:line="240" w:lineRule="auto"/>
              <w:rPr>
                <w:rFonts w:ascii="Times New Roman" w:eastAsia="Arial Unicode MS" w:hAnsi="Times New Roman"/>
                <w:b/>
                <w:sz w:val="20"/>
              </w:rPr>
            </w:pPr>
            <w:r>
              <w:rPr>
                <w:rStyle w:val="Tabletext9"/>
                <w:rFonts w:ascii="Times New Roman" w:hAnsi="Times New Roman"/>
                <w:b/>
                <w:sz w:val="20"/>
              </w:rPr>
              <w:t>Fēču rādītāji, veģetatīvās baktērijas</w:t>
            </w:r>
          </w:p>
        </w:tc>
        <w:tc>
          <w:tcPr>
            <w:tcW w:w="956" w:type="dxa"/>
            <w:tcBorders>
              <w:bottom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p>
        </w:tc>
        <w:tc>
          <w:tcPr>
            <w:tcW w:w="820" w:type="dxa"/>
            <w:tcBorders>
              <w:bottom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p>
        </w:tc>
        <w:tc>
          <w:tcPr>
            <w:tcW w:w="956" w:type="dxa"/>
            <w:tcBorders>
              <w:bottom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p>
        </w:tc>
        <w:tc>
          <w:tcPr>
            <w:tcW w:w="956" w:type="dxa"/>
            <w:tcBorders>
              <w:bottom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p>
        </w:tc>
        <w:tc>
          <w:tcPr>
            <w:tcW w:w="2285" w:type="dxa"/>
            <w:tcBorders>
              <w:bottom w:val="nil"/>
            </w:tcBorders>
            <w:noWrap/>
          </w:tcPr>
          <w:p w:rsidR="006A5F37" w:rsidRPr="008C26AC" w:rsidRDefault="006A5F37" w:rsidP="00704E2F">
            <w:pPr>
              <w:pStyle w:val="Tabletext9"/>
              <w:widowControl w:val="0"/>
              <w:spacing w:before="0" w:after="0" w:line="240" w:lineRule="auto"/>
              <w:rPr>
                <w:rFonts w:ascii="Times New Roman" w:eastAsia="Arial Unicode MS" w:hAnsi="Times New Roman"/>
                <w:sz w:val="20"/>
              </w:rPr>
            </w:pPr>
          </w:p>
        </w:tc>
      </w:tr>
      <w:tr w:rsidR="006A5F37" w:rsidRPr="008C26AC" w:rsidTr="00704E2F">
        <w:trPr>
          <w:jc w:val="center"/>
        </w:trPr>
        <w:tc>
          <w:tcPr>
            <w:tcW w:w="3269" w:type="dxa"/>
            <w:tcBorders>
              <w:top w:val="nil"/>
              <w:bottom w:val="nil"/>
            </w:tcBorders>
            <w:noWrap/>
          </w:tcPr>
          <w:p w:rsidR="006A5F37" w:rsidRPr="008C26AC" w:rsidRDefault="006A5F37" w:rsidP="00704E2F">
            <w:pPr>
              <w:pStyle w:val="Tabletext9"/>
              <w:widowControl w:val="0"/>
              <w:spacing w:before="0" w:after="0" w:line="240" w:lineRule="auto"/>
              <w:rPr>
                <w:rFonts w:ascii="Times New Roman" w:eastAsia="Arial Unicode MS" w:hAnsi="Times New Roman"/>
                <w:sz w:val="20"/>
              </w:rPr>
            </w:pPr>
            <w:r>
              <w:rPr>
                <w:rStyle w:val="Tabletext9"/>
                <w:rFonts w:ascii="Times New Roman" w:hAnsi="Times New Roman"/>
                <w:i/>
                <w:sz w:val="20"/>
              </w:rPr>
              <w:t xml:space="preserve">E. coli </w:t>
            </w:r>
            <w:r>
              <w:rPr>
                <w:rStyle w:val="Tabletext9"/>
                <w:rFonts w:ascii="Times New Roman" w:hAnsi="Times New Roman"/>
                <w:sz w:val="20"/>
              </w:rPr>
              <w:t>(un koliformu baktērijas)</w:t>
            </w:r>
          </w:p>
        </w:tc>
        <w:tc>
          <w:tcPr>
            <w:tcW w:w="956" w:type="dxa"/>
            <w:tcBorders>
              <w:top w:val="nil"/>
              <w:bottom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r>
              <w:rPr>
                <w:rStyle w:val="Tabletext9"/>
                <w:rFonts w:ascii="Times New Roman" w:hAnsi="Times New Roman"/>
                <w:sz w:val="20"/>
              </w:rPr>
              <w:t>12</w:t>
            </w:r>
          </w:p>
        </w:tc>
        <w:tc>
          <w:tcPr>
            <w:tcW w:w="820" w:type="dxa"/>
            <w:tcBorders>
              <w:top w:val="nil"/>
              <w:bottom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r>
              <w:rPr>
                <w:rStyle w:val="Tabletext9"/>
                <w:rFonts w:ascii="Times New Roman" w:hAnsi="Times New Roman"/>
                <w:sz w:val="20"/>
              </w:rPr>
              <w:t>18</w:t>
            </w:r>
          </w:p>
        </w:tc>
        <w:tc>
          <w:tcPr>
            <w:tcW w:w="956" w:type="dxa"/>
            <w:tcBorders>
              <w:top w:val="nil"/>
              <w:bottom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r>
              <w:rPr>
                <w:rStyle w:val="Tabletext9"/>
                <w:rFonts w:ascii="Times New Roman" w:hAnsi="Times New Roman"/>
                <w:sz w:val="20"/>
              </w:rPr>
              <w:t>5 </w:t>
            </w:r>
            <w:r>
              <w:rPr>
                <w:rFonts w:ascii="Times New Roman" w:hAnsi="Times New Roman"/>
                <w:sz w:val="20"/>
              </w:rPr>
              <w:sym w:font="Symbol" w:char="F0B1"/>
            </w:r>
            <w:r>
              <w:rPr>
                <w:rStyle w:val="Tabletext9"/>
                <w:rFonts w:ascii="Times New Roman" w:hAnsi="Times New Roman"/>
                <w:sz w:val="20"/>
              </w:rPr>
              <w:t> 3</w:t>
            </w:r>
          </w:p>
        </w:tc>
        <w:tc>
          <w:tcPr>
            <w:tcW w:w="956" w:type="dxa"/>
            <w:tcBorders>
              <w:top w:val="nil"/>
              <w:bottom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p>
        </w:tc>
        <w:tc>
          <w:tcPr>
            <w:tcW w:w="2285" w:type="dxa"/>
            <w:tcBorders>
              <w:top w:val="nil"/>
              <w:bottom w:val="nil"/>
            </w:tcBorders>
            <w:noWrap/>
          </w:tcPr>
          <w:p w:rsidR="006A5F37" w:rsidRPr="008C26AC" w:rsidRDefault="006A5F37" w:rsidP="00704E2F">
            <w:pPr>
              <w:pStyle w:val="Tabletext9"/>
              <w:widowControl w:val="0"/>
              <w:spacing w:before="0" w:after="0" w:line="240" w:lineRule="auto"/>
              <w:rPr>
                <w:rFonts w:ascii="Times New Roman" w:eastAsia="Arial Unicode MS" w:hAnsi="Times New Roman"/>
                <w:sz w:val="20"/>
              </w:rPr>
            </w:pPr>
          </w:p>
        </w:tc>
      </w:tr>
      <w:tr w:rsidR="006A5F37" w:rsidRPr="008C26AC" w:rsidTr="00704E2F">
        <w:trPr>
          <w:jc w:val="center"/>
        </w:trPr>
        <w:tc>
          <w:tcPr>
            <w:tcW w:w="3269" w:type="dxa"/>
            <w:tcBorders>
              <w:top w:val="nil"/>
              <w:bottom w:val="nil"/>
            </w:tcBorders>
            <w:noWrap/>
          </w:tcPr>
          <w:p w:rsidR="006A5F37" w:rsidRPr="008C26AC" w:rsidRDefault="006A5F37" w:rsidP="00704E2F">
            <w:pPr>
              <w:pStyle w:val="Tabletext9"/>
              <w:widowControl w:val="0"/>
              <w:spacing w:before="0" w:after="0" w:line="240" w:lineRule="auto"/>
              <w:rPr>
                <w:rFonts w:ascii="Times New Roman" w:eastAsia="Arial Unicode MS" w:hAnsi="Times New Roman"/>
                <w:sz w:val="20"/>
              </w:rPr>
            </w:pPr>
            <w:r>
              <w:rPr>
                <w:rStyle w:val="Tabletext9"/>
                <w:rFonts w:ascii="Times New Roman" w:hAnsi="Times New Roman"/>
                <w:sz w:val="20"/>
              </w:rPr>
              <w:t>Enterokoki</w:t>
            </w:r>
          </w:p>
        </w:tc>
        <w:tc>
          <w:tcPr>
            <w:tcW w:w="956" w:type="dxa"/>
            <w:tcBorders>
              <w:top w:val="nil"/>
              <w:bottom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r>
              <w:rPr>
                <w:rStyle w:val="Tabletext9"/>
                <w:rFonts w:ascii="Times New Roman" w:hAnsi="Times New Roman"/>
                <w:sz w:val="20"/>
              </w:rPr>
              <w:t>12</w:t>
            </w:r>
          </w:p>
        </w:tc>
        <w:tc>
          <w:tcPr>
            <w:tcW w:w="820" w:type="dxa"/>
            <w:tcBorders>
              <w:top w:val="nil"/>
              <w:bottom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r>
              <w:rPr>
                <w:rStyle w:val="Tabletext9"/>
                <w:rFonts w:ascii="Times New Roman" w:hAnsi="Times New Roman"/>
                <w:sz w:val="20"/>
              </w:rPr>
              <w:t>18</w:t>
            </w:r>
          </w:p>
        </w:tc>
        <w:tc>
          <w:tcPr>
            <w:tcW w:w="956" w:type="dxa"/>
            <w:tcBorders>
              <w:top w:val="nil"/>
              <w:bottom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r>
              <w:rPr>
                <w:rStyle w:val="Tabletext9"/>
                <w:rFonts w:ascii="Times New Roman" w:hAnsi="Times New Roman"/>
                <w:sz w:val="20"/>
              </w:rPr>
              <w:t>5 </w:t>
            </w:r>
            <w:r>
              <w:rPr>
                <w:rFonts w:ascii="Times New Roman" w:hAnsi="Times New Roman"/>
                <w:sz w:val="20"/>
              </w:rPr>
              <w:sym w:font="Symbol" w:char="F0B1"/>
            </w:r>
            <w:r>
              <w:rPr>
                <w:rStyle w:val="Tabletext9"/>
                <w:rFonts w:ascii="Times New Roman" w:hAnsi="Times New Roman"/>
                <w:sz w:val="20"/>
              </w:rPr>
              <w:t> 3</w:t>
            </w:r>
          </w:p>
        </w:tc>
        <w:tc>
          <w:tcPr>
            <w:tcW w:w="956" w:type="dxa"/>
            <w:tcBorders>
              <w:top w:val="nil"/>
              <w:bottom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p>
        </w:tc>
        <w:tc>
          <w:tcPr>
            <w:tcW w:w="2285" w:type="dxa"/>
            <w:tcBorders>
              <w:top w:val="nil"/>
              <w:bottom w:val="nil"/>
            </w:tcBorders>
            <w:noWrap/>
          </w:tcPr>
          <w:p w:rsidR="006A5F37" w:rsidRPr="008C26AC" w:rsidRDefault="006A5F37" w:rsidP="00704E2F">
            <w:pPr>
              <w:pStyle w:val="Tabletext9"/>
              <w:widowControl w:val="0"/>
              <w:spacing w:before="0" w:after="0" w:line="240" w:lineRule="auto"/>
              <w:rPr>
                <w:rFonts w:ascii="Times New Roman" w:eastAsia="Arial Unicode MS" w:hAnsi="Times New Roman"/>
                <w:sz w:val="20"/>
              </w:rPr>
            </w:pPr>
          </w:p>
        </w:tc>
      </w:tr>
      <w:tr w:rsidR="006A5F37" w:rsidRPr="008C26AC" w:rsidTr="00704E2F">
        <w:trPr>
          <w:jc w:val="center"/>
        </w:trPr>
        <w:tc>
          <w:tcPr>
            <w:tcW w:w="3269" w:type="dxa"/>
            <w:tcBorders>
              <w:top w:val="nil"/>
            </w:tcBorders>
            <w:noWrap/>
          </w:tcPr>
          <w:p w:rsidR="006A5F37" w:rsidRPr="008C26AC" w:rsidRDefault="006A5F37" w:rsidP="00704E2F">
            <w:pPr>
              <w:pStyle w:val="Tabletext9"/>
              <w:widowControl w:val="0"/>
              <w:spacing w:before="0" w:after="0" w:line="240" w:lineRule="auto"/>
              <w:rPr>
                <w:rFonts w:ascii="Times New Roman" w:eastAsia="Arial Unicode MS" w:hAnsi="Times New Roman"/>
                <w:sz w:val="20"/>
              </w:rPr>
            </w:pPr>
            <w:r>
              <w:rPr>
                <w:rStyle w:val="Tabletext9"/>
                <w:rFonts w:ascii="Times New Roman" w:hAnsi="Times New Roman"/>
                <w:i/>
                <w:sz w:val="20"/>
              </w:rPr>
              <w:t xml:space="preserve">Clostridium perfringens </w:t>
            </w:r>
            <w:r>
              <w:rPr>
                <w:rStyle w:val="Tabletext9"/>
                <w:rFonts w:ascii="Times New Roman" w:hAnsi="Times New Roman"/>
                <w:sz w:val="20"/>
              </w:rPr>
              <w:t>(veģetatīvās šūnas)</w:t>
            </w:r>
          </w:p>
        </w:tc>
        <w:tc>
          <w:tcPr>
            <w:tcW w:w="956" w:type="dxa"/>
            <w:tcBorders>
              <w:top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r>
              <w:rPr>
                <w:rStyle w:val="Tabletext9"/>
                <w:rFonts w:ascii="Times New Roman" w:hAnsi="Times New Roman"/>
                <w:sz w:val="20"/>
              </w:rPr>
              <w:t>12</w:t>
            </w:r>
          </w:p>
        </w:tc>
        <w:tc>
          <w:tcPr>
            <w:tcW w:w="820" w:type="dxa"/>
            <w:tcBorders>
              <w:top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r>
              <w:rPr>
                <w:rStyle w:val="Tabletext9"/>
                <w:rFonts w:ascii="Times New Roman" w:hAnsi="Times New Roman"/>
                <w:sz w:val="20"/>
              </w:rPr>
              <w:t>18</w:t>
            </w:r>
          </w:p>
        </w:tc>
        <w:tc>
          <w:tcPr>
            <w:tcW w:w="956" w:type="dxa"/>
            <w:tcBorders>
              <w:top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r>
              <w:rPr>
                <w:rStyle w:val="Tabletext9"/>
                <w:rFonts w:ascii="Times New Roman" w:hAnsi="Times New Roman"/>
                <w:sz w:val="20"/>
              </w:rPr>
              <w:t>5 </w:t>
            </w:r>
            <w:r>
              <w:rPr>
                <w:rFonts w:ascii="Times New Roman" w:hAnsi="Times New Roman"/>
                <w:sz w:val="20"/>
              </w:rPr>
              <w:sym w:font="Symbol" w:char="F0B1"/>
            </w:r>
            <w:r>
              <w:rPr>
                <w:rStyle w:val="Tabletext9"/>
                <w:rFonts w:ascii="Times New Roman" w:hAnsi="Times New Roman"/>
                <w:sz w:val="20"/>
              </w:rPr>
              <w:t> 3</w:t>
            </w:r>
          </w:p>
        </w:tc>
        <w:tc>
          <w:tcPr>
            <w:tcW w:w="956" w:type="dxa"/>
            <w:tcBorders>
              <w:top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p>
        </w:tc>
        <w:tc>
          <w:tcPr>
            <w:tcW w:w="2285" w:type="dxa"/>
            <w:tcBorders>
              <w:top w:val="nil"/>
            </w:tcBorders>
            <w:noWrap/>
          </w:tcPr>
          <w:p w:rsidR="006A5F37" w:rsidRPr="008C26AC" w:rsidRDefault="006A5F37" w:rsidP="00704E2F">
            <w:pPr>
              <w:pStyle w:val="Tabletext9"/>
              <w:widowControl w:val="0"/>
              <w:spacing w:before="0" w:after="0" w:line="240" w:lineRule="auto"/>
              <w:rPr>
                <w:rFonts w:ascii="Times New Roman" w:eastAsia="Arial Unicode MS" w:hAnsi="Times New Roman"/>
                <w:sz w:val="20"/>
              </w:rPr>
            </w:pPr>
          </w:p>
        </w:tc>
      </w:tr>
      <w:tr w:rsidR="006A5F37" w:rsidRPr="008C26AC" w:rsidTr="00704E2F">
        <w:trPr>
          <w:jc w:val="center"/>
        </w:trPr>
        <w:tc>
          <w:tcPr>
            <w:tcW w:w="3269" w:type="dxa"/>
            <w:tcBorders>
              <w:bottom w:val="nil"/>
            </w:tcBorders>
            <w:noWrap/>
          </w:tcPr>
          <w:p w:rsidR="006A5F37" w:rsidRPr="008C26AC" w:rsidRDefault="006A5F37" w:rsidP="00704E2F">
            <w:pPr>
              <w:pStyle w:val="Tabletext9"/>
              <w:widowControl w:val="0"/>
              <w:spacing w:before="0" w:after="0" w:line="240" w:lineRule="auto"/>
              <w:rPr>
                <w:rFonts w:ascii="Times New Roman" w:eastAsia="Arial Unicode MS" w:hAnsi="Times New Roman"/>
                <w:b/>
                <w:sz w:val="20"/>
              </w:rPr>
            </w:pPr>
            <w:r>
              <w:rPr>
                <w:rStyle w:val="Tabletext9"/>
                <w:rFonts w:ascii="Times New Roman" w:hAnsi="Times New Roman"/>
                <w:b/>
                <w:sz w:val="20"/>
              </w:rPr>
              <w:t>Sporas</w:t>
            </w:r>
          </w:p>
        </w:tc>
        <w:tc>
          <w:tcPr>
            <w:tcW w:w="956" w:type="dxa"/>
            <w:tcBorders>
              <w:bottom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p>
        </w:tc>
        <w:tc>
          <w:tcPr>
            <w:tcW w:w="820" w:type="dxa"/>
            <w:tcBorders>
              <w:bottom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p>
        </w:tc>
        <w:tc>
          <w:tcPr>
            <w:tcW w:w="956" w:type="dxa"/>
            <w:tcBorders>
              <w:bottom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p>
        </w:tc>
        <w:tc>
          <w:tcPr>
            <w:tcW w:w="956" w:type="dxa"/>
            <w:tcBorders>
              <w:bottom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p>
        </w:tc>
        <w:tc>
          <w:tcPr>
            <w:tcW w:w="2285" w:type="dxa"/>
            <w:tcBorders>
              <w:bottom w:val="nil"/>
            </w:tcBorders>
            <w:noWrap/>
          </w:tcPr>
          <w:p w:rsidR="006A5F37" w:rsidRPr="008C26AC" w:rsidRDefault="006A5F37" w:rsidP="00704E2F">
            <w:pPr>
              <w:pStyle w:val="Tabletext9"/>
              <w:widowControl w:val="0"/>
              <w:spacing w:before="0" w:after="0" w:line="240" w:lineRule="auto"/>
              <w:rPr>
                <w:rFonts w:ascii="Times New Roman" w:eastAsia="Arial Unicode MS" w:hAnsi="Times New Roman"/>
                <w:sz w:val="20"/>
              </w:rPr>
            </w:pPr>
          </w:p>
        </w:tc>
      </w:tr>
      <w:tr w:rsidR="006A5F37" w:rsidRPr="008C26AC" w:rsidTr="00704E2F">
        <w:trPr>
          <w:jc w:val="center"/>
        </w:trPr>
        <w:tc>
          <w:tcPr>
            <w:tcW w:w="3269" w:type="dxa"/>
            <w:tcBorders>
              <w:top w:val="nil"/>
            </w:tcBorders>
            <w:noWrap/>
          </w:tcPr>
          <w:p w:rsidR="006A5F37" w:rsidRPr="008C26AC" w:rsidRDefault="006A5F37" w:rsidP="00704E2F">
            <w:pPr>
              <w:pStyle w:val="Tabletext9"/>
              <w:widowControl w:val="0"/>
              <w:spacing w:before="0" w:after="0" w:line="240" w:lineRule="auto"/>
              <w:rPr>
                <w:rFonts w:ascii="Times New Roman" w:eastAsia="Arial Unicode MS" w:hAnsi="Times New Roman"/>
                <w:sz w:val="20"/>
              </w:rPr>
            </w:pPr>
            <w:r>
              <w:rPr>
                <w:rStyle w:val="Tabletext9"/>
                <w:rFonts w:ascii="Times New Roman" w:hAnsi="Times New Roman"/>
                <w:sz w:val="20"/>
              </w:rPr>
              <w:t xml:space="preserve">Sulfītu reducējošo baktēriju sporas </w:t>
            </w:r>
            <w:r>
              <w:rPr>
                <w:rStyle w:val="Tabletext9"/>
                <w:rFonts w:ascii="Times New Roman" w:hAnsi="Times New Roman"/>
                <w:i/>
                <w:sz w:val="20"/>
              </w:rPr>
              <w:t xml:space="preserve">(Clostridium </w:t>
            </w:r>
            <w:r>
              <w:rPr>
                <w:rStyle w:val="Tabletext9"/>
                <w:rFonts w:ascii="Times New Roman" w:hAnsi="Times New Roman"/>
                <w:sz w:val="20"/>
              </w:rPr>
              <w:t>sugas</w:t>
            </w:r>
            <w:r>
              <w:rPr>
                <w:rStyle w:val="Tabletext9"/>
                <w:rFonts w:ascii="Times New Roman" w:hAnsi="Times New Roman"/>
                <w:i/>
                <w:sz w:val="20"/>
              </w:rPr>
              <w:t>)</w:t>
            </w:r>
          </w:p>
        </w:tc>
        <w:tc>
          <w:tcPr>
            <w:tcW w:w="956" w:type="dxa"/>
            <w:tcBorders>
              <w:top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r>
              <w:rPr>
                <w:rStyle w:val="Tabletext9"/>
                <w:rFonts w:ascii="Times New Roman" w:hAnsi="Times New Roman"/>
                <w:sz w:val="20"/>
              </w:rPr>
              <w:t>24</w:t>
            </w:r>
          </w:p>
        </w:tc>
        <w:tc>
          <w:tcPr>
            <w:tcW w:w="820" w:type="dxa"/>
            <w:tcBorders>
              <w:top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r>
              <w:rPr>
                <w:rStyle w:val="Tabletext9"/>
                <w:rFonts w:ascii="Times New Roman" w:hAnsi="Times New Roman"/>
                <w:sz w:val="20"/>
              </w:rPr>
              <w:t>72</w:t>
            </w:r>
          </w:p>
        </w:tc>
        <w:tc>
          <w:tcPr>
            <w:tcW w:w="956" w:type="dxa"/>
            <w:tcBorders>
              <w:top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r>
              <w:rPr>
                <w:rStyle w:val="Tabletext9"/>
                <w:rFonts w:ascii="Times New Roman" w:hAnsi="Times New Roman"/>
                <w:sz w:val="20"/>
              </w:rPr>
              <w:t>5 </w:t>
            </w:r>
            <w:r>
              <w:rPr>
                <w:rFonts w:ascii="Times New Roman" w:hAnsi="Times New Roman"/>
                <w:sz w:val="20"/>
              </w:rPr>
              <w:sym w:font="Symbol" w:char="F0B1"/>
            </w:r>
            <w:r>
              <w:rPr>
                <w:rStyle w:val="Tabletext9"/>
                <w:rFonts w:ascii="Times New Roman" w:hAnsi="Times New Roman"/>
                <w:sz w:val="20"/>
              </w:rPr>
              <w:t> 3</w:t>
            </w:r>
          </w:p>
        </w:tc>
        <w:tc>
          <w:tcPr>
            <w:tcW w:w="956" w:type="dxa"/>
            <w:tcBorders>
              <w:top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p>
        </w:tc>
        <w:tc>
          <w:tcPr>
            <w:tcW w:w="2285" w:type="dxa"/>
            <w:tcBorders>
              <w:top w:val="nil"/>
            </w:tcBorders>
            <w:noWrap/>
          </w:tcPr>
          <w:p w:rsidR="006A5F37" w:rsidRPr="008C26AC" w:rsidRDefault="006A5F37" w:rsidP="00704E2F">
            <w:pPr>
              <w:pStyle w:val="Tabletext9"/>
              <w:widowControl w:val="0"/>
              <w:spacing w:before="0" w:after="0" w:line="240" w:lineRule="auto"/>
              <w:rPr>
                <w:rFonts w:ascii="Times New Roman" w:eastAsia="Arial Unicode MS" w:hAnsi="Times New Roman"/>
                <w:sz w:val="20"/>
              </w:rPr>
            </w:pPr>
            <w:r>
              <w:rPr>
                <w:rStyle w:val="Tabletext9"/>
                <w:rFonts w:ascii="Times New Roman" w:hAnsi="Times New Roman"/>
                <w:sz w:val="20"/>
              </w:rPr>
              <w:t>Pēc 24 stundām neapstrādātā ūdenī novēro mirstību</w:t>
            </w:r>
          </w:p>
        </w:tc>
      </w:tr>
      <w:tr w:rsidR="006A5F37" w:rsidRPr="008C26AC" w:rsidTr="00704E2F">
        <w:trPr>
          <w:jc w:val="center"/>
        </w:trPr>
        <w:tc>
          <w:tcPr>
            <w:tcW w:w="3269" w:type="dxa"/>
            <w:tcBorders>
              <w:bottom w:val="nil"/>
            </w:tcBorders>
            <w:noWrap/>
          </w:tcPr>
          <w:p w:rsidR="006A5F37" w:rsidRPr="008C26AC" w:rsidRDefault="006A5F37" w:rsidP="00704E2F">
            <w:pPr>
              <w:pStyle w:val="Tabletext9"/>
              <w:widowControl w:val="0"/>
              <w:spacing w:before="0" w:after="0" w:line="240" w:lineRule="auto"/>
              <w:rPr>
                <w:rFonts w:ascii="Times New Roman" w:eastAsia="Arial Unicode MS" w:hAnsi="Times New Roman"/>
                <w:b/>
                <w:sz w:val="20"/>
              </w:rPr>
            </w:pPr>
            <w:r>
              <w:rPr>
                <w:rStyle w:val="Tabletext9"/>
                <w:rFonts w:ascii="Times New Roman" w:hAnsi="Times New Roman"/>
                <w:b/>
                <w:sz w:val="20"/>
              </w:rPr>
              <w:t>Vīrusi</w:t>
            </w:r>
          </w:p>
        </w:tc>
        <w:tc>
          <w:tcPr>
            <w:tcW w:w="956" w:type="dxa"/>
            <w:tcBorders>
              <w:bottom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p>
        </w:tc>
        <w:tc>
          <w:tcPr>
            <w:tcW w:w="820" w:type="dxa"/>
            <w:tcBorders>
              <w:bottom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p>
        </w:tc>
        <w:tc>
          <w:tcPr>
            <w:tcW w:w="956" w:type="dxa"/>
            <w:tcBorders>
              <w:bottom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p>
        </w:tc>
        <w:tc>
          <w:tcPr>
            <w:tcW w:w="956" w:type="dxa"/>
            <w:tcBorders>
              <w:bottom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p>
        </w:tc>
        <w:tc>
          <w:tcPr>
            <w:tcW w:w="2285" w:type="dxa"/>
            <w:tcBorders>
              <w:bottom w:val="nil"/>
            </w:tcBorders>
            <w:noWrap/>
          </w:tcPr>
          <w:p w:rsidR="006A5F37" w:rsidRPr="008C26AC" w:rsidRDefault="006A5F37" w:rsidP="00704E2F">
            <w:pPr>
              <w:pStyle w:val="Tabletext9"/>
              <w:widowControl w:val="0"/>
              <w:spacing w:before="0" w:after="0" w:line="240" w:lineRule="auto"/>
              <w:rPr>
                <w:rFonts w:ascii="Times New Roman" w:eastAsia="Arial Unicode MS" w:hAnsi="Times New Roman"/>
                <w:sz w:val="20"/>
              </w:rPr>
            </w:pPr>
          </w:p>
        </w:tc>
      </w:tr>
      <w:tr w:rsidR="006A5F37" w:rsidRPr="008C26AC" w:rsidTr="00704E2F">
        <w:trPr>
          <w:jc w:val="center"/>
        </w:trPr>
        <w:tc>
          <w:tcPr>
            <w:tcW w:w="3269" w:type="dxa"/>
            <w:tcBorders>
              <w:top w:val="nil"/>
            </w:tcBorders>
            <w:noWrap/>
          </w:tcPr>
          <w:p w:rsidR="006A5F37" w:rsidRPr="008C26AC" w:rsidRDefault="006A5F37" w:rsidP="00704E2F">
            <w:pPr>
              <w:pStyle w:val="Tabletext9"/>
              <w:widowControl w:val="0"/>
              <w:spacing w:before="0" w:after="0" w:line="240" w:lineRule="auto"/>
              <w:rPr>
                <w:rFonts w:ascii="Times New Roman" w:eastAsia="Arial Unicode MS" w:hAnsi="Times New Roman"/>
                <w:sz w:val="20"/>
              </w:rPr>
            </w:pPr>
            <w:r>
              <w:rPr>
                <w:rStyle w:val="Tabletext9"/>
                <w:rFonts w:ascii="Times New Roman" w:hAnsi="Times New Roman"/>
                <w:sz w:val="20"/>
              </w:rPr>
              <w:t>Bakteriofāgi</w:t>
            </w:r>
          </w:p>
        </w:tc>
        <w:tc>
          <w:tcPr>
            <w:tcW w:w="956" w:type="dxa"/>
            <w:tcBorders>
              <w:top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r>
              <w:rPr>
                <w:rStyle w:val="Tabletext9"/>
                <w:rFonts w:ascii="Times New Roman" w:hAnsi="Times New Roman"/>
                <w:sz w:val="20"/>
              </w:rPr>
              <w:t>48</w:t>
            </w:r>
          </w:p>
        </w:tc>
        <w:tc>
          <w:tcPr>
            <w:tcW w:w="820" w:type="dxa"/>
            <w:tcBorders>
              <w:top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r>
              <w:rPr>
                <w:rStyle w:val="Tabletext9"/>
                <w:rFonts w:ascii="Times New Roman" w:hAnsi="Times New Roman"/>
                <w:sz w:val="20"/>
              </w:rPr>
              <w:t>72</w:t>
            </w:r>
          </w:p>
        </w:tc>
        <w:tc>
          <w:tcPr>
            <w:tcW w:w="956" w:type="dxa"/>
            <w:tcBorders>
              <w:top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r>
              <w:rPr>
                <w:rStyle w:val="Tabletext9"/>
                <w:rFonts w:ascii="Times New Roman" w:hAnsi="Times New Roman"/>
                <w:sz w:val="20"/>
              </w:rPr>
              <w:t>5 </w:t>
            </w:r>
            <w:r>
              <w:rPr>
                <w:rFonts w:ascii="Times New Roman" w:hAnsi="Times New Roman"/>
                <w:sz w:val="20"/>
              </w:rPr>
              <w:sym w:font="Symbol" w:char="F0B1"/>
            </w:r>
            <w:r>
              <w:rPr>
                <w:rStyle w:val="Tabletext9"/>
                <w:rFonts w:ascii="Times New Roman" w:hAnsi="Times New Roman"/>
                <w:sz w:val="20"/>
              </w:rPr>
              <w:t> 3</w:t>
            </w:r>
          </w:p>
        </w:tc>
        <w:tc>
          <w:tcPr>
            <w:tcW w:w="956" w:type="dxa"/>
            <w:tcBorders>
              <w:top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p>
        </w:tc>
        <w:tc>
          <w:tcPr>
            <w:tcW w:w="2285" w:type="dxa"/>
            <w:tcBorders>
              <w:top w:val="nil"/>
            </w:tcBorders>
            <w:noWrap/>
          </w:tcPr>
          <w:p w:rsidR="006A5F37" w:rsidRPr="008C26AC" w:rsidRDefault="006A5F37" w:rsidP="00704E2F">
            <w:pPr>
              <w:pStyle w:val="Tabletext9"/>
              <w:widowControl w:val="0"/>
              <w:spacing w:before="0" w:after="0" w:line="240" w:lineRule="auto"/>
              <w:rPr>
                <w:rFonts w:ascii="Times New Roman" w:eastAsia="Arial Unicode MS" w:hAnsi="Times New Roman"/>
                <w:sz w:val="20"/>
              </w:rPr>
            </w:pPr>
          </w:p>
        </w:tc>
      </w:tr>
      <w:tr w:rsidR="006A5F37" w:rsidRPr="008C26AC" w:rsidTr="00704E2F">
        <w:trPr>
          <w:jc w:val="center"/>
        </w:trPr>
        <w:tc>
          <w:tcPr>
            <w:tcW w:w="3269" w:type="dxa"/>
            <w:tcBorders>
              <w:bottom w:val="nil"/>
            </w:tcBorders>
            <w:noWrap/>
          </w:tcPr>
          <w:p w:rsidR="006A5F37" w:rsidRPr="008C26AC" w:rsidRDefault="006A5F37" w:rsidP="00704E2F">
            <w:pPr>
              <w:pStyle w:val="Tabletext9"/>
              <w:widowControl w:val="0"/>
              <w:spacing w:before="0" w:after="0" w:line="240" w:lineRule="auto"/>
              <w:rPr>
                <w:rFonts w:ascii="Times New Roman" w:eastAsia="Arial Unicode MS" w:hAnsi="Times New Roman"/>
                <w:b/>
                <w:sz w:val="20"/>
              </w:rPr>
            </w:pPr>
            <w:r>
              <w:rPr>
                <w:rStyle w:val="Tabletext9"/>
                <w:rFonts w:ascii="Times New Roman" w:hAnsi="Times New Roman"/>
                <w:b/>
                <w:sz w:val="20"/>
              </w:rPr>
              <w:t>Fēču patogēni</w:t>
            </w:r>
          </w:p>
        </w:tc>
        <w:tc>
          <w:tcPr>
            <w:tcW w:w="956" w:type="dxa"/>
            <w:tcBorders>
              <w:bottom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p>
        </w:tc>
        <w:tc>
          <w:tcPr>
            <w:tcW w:w="820" w:type="dxa"/>
            <w:tcBorders>
              <w:bottom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p>
        </w:tc>
        <w:tc>
          <w:tcPr>
            <w:tcW w:w="956" w:type="dxa"/>
            <w:tcBorders>
              <w:bottom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p>
        </w:tc>
        <w:tc>
          <w:tcPr>
            <w:tcW w:w="956" w:type="dxa"/>
            <w:tcBorders>
              <w:bottom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p>
        </w:tc>
        <w:tc>
          <w:tcPr>
            <w:tcW w:w="2285" w:type="dxa"/>
            <w:tcBorders>
              <w:bottom w:val="nil"/>
            </w:tcBorders>
            <w:noWrap/>
          </w:tcPr>
          <w:p w:rsidR="006A5F37" w:rsidRPr="008C26AC" w:rsidRDefault="006A5F37" w:rsidP="00704E2F">
            <w:pPr>
              <w:pStyle w:val="Tabletext9"/>
              <w:widowControl w:val="0"/>
              <w:spacing w:before="0" w:after="0" w:line="240" w:lineRule="auto"/>
              <w:rPr>
                <w:rFonts w:ascii="Times New Roman" w:eastAsia="Arial Unicode MS" w:hAnsi="Times New Roman"/>
                <w:sz w:val="20"/>
              </w:rPr>
            </w:pPr>
          </w:p>
        </w:tc>
      </w:tr>
      <w:tr w:rsidR="006A5F37" w:rsidRPr="008C26AC" w:rsidTr="00704E2F">
        <w:trPr>
          <w:jc w:val="center"/>
        </w:trPr>
        <w:tc>
          <w:tcPr>
            <w:tcW w:w="3269" w:type="dxa"/>
            <w:tcBorders>
              <w:top w:val="nil"/>
              <w:bottom w:val="nil"/>
            </w:tcBorders>
            <w:noWrap/>
          </w:tcPr>
          <w:p w:rsidR="006A5F37" w:rsidRPr="008C26AC" w:rsidRDefault="006A5F37" w:rsidP="00704E2F">
            <w:pPr>
              <w:pStyle w:val="Tabletext9"/>
              <w:widowControl w:val="0"/>
              <w:spacing w:before="0" w:after="0" w:line="240" w:lineRule="auto"/>
              <w:rPr>
                <w:rFonts w:ascii="Times New Roman" w:eastAsia="Arial Unicode MS" w:hAnsi="Times New Roman"/>
                <w:sz w:val="20"/>
              </w:rPr>
            </w:pPr>
            <w:r>
              <w:rPr>
                <w:rStyle w:val="Tabletext9"/>
                <w:rFonts w:ascii="Times New Roman" w:hAnsi="Times New Roman"/>
                <w:i/>
                <w:sz w:val="20"/>
              </w:rPr>
              <w:t xml:space="preserve">Salmonella </w:t>
            </w:r>
            <w:r>
              <w:rPr>
                <w:rStyle w:val="Tabletext9"/>
                <w:rFonts w:ascii="Times New Roman" w:hAnsi="Times New Roman"/>
                <w:sz w:val="20"/>
              </w:rPr>
              <w:t>sugas</w:t>
            </w:r>
            <w:r>
              <w:rPr>
                <w:rStyle w:val="Tabletext9"/>
                <w:rFonts w:ascii="Times New Roman" w:hAnsi="Times New Roman"/>
                <w:i/>
                <w:sz w:val="20"/>
              </w:rPr>
              <w:t xml:space="preserve"> </w:t>
            </w:r>
            <w:r>
              <w:rPr>
                <w:rStyle w:val="Tabletext9"/>
                <w:rFonts w:ascii="Times New Roman" w:hAnsi="Times New Roman"/>
                <w:sz w:val="20"/>
              </w:rPr>
              <w:t>un citas enterobaktērijas</w:t>
            </w:r>
          </w:p>
        </w:tc>
        <w:tc>
          <w:tcPr>
            <w:tcW w:w="956" w:type="dxa"/>
            <w:tcBorders>
              <w:top w:val="nil"/>
              <w:bottom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r>
              <w:rPr>
                <w:rStyle w:val="Tabletext9"/>
                <w:rFonts w:ascii="Times New Roman" w:hAnsi="Times New Roman"/>
                <w:sz w:val="20"/>
              </w:rPr>
              <w:t>12</w:t>
            </w:r>
          </w:p>
        </w:tc>
        <w:tc>
          <w:tcPr>
            <w:tcW w:w="820" w:type="dxa"/>
            <w:tcBorders>
              <w:top w:val="nil"/>
              <w:bottom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r>
              <w:rPr>
                <w:rStyle w:val="Tabletext9"/>
                <w:rFonts w:ascii="Times New Roman" w:hAnsi="Times New Roman"/>
                <w:sz w:val="20"/>
              </w:rPr>
              <w:t>18</w:t>
            </w:r>
          </w:p>
        </w:tc>
        <w:tc>
          <w:tcPr>
            <w:tcW w:w="956" w:type="dxa"/>
            <w:tcBorders>
              <w:top w:val="nil"/>
              <w:bottom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r>
              <w:rPr>
                <w:rStyle w:val="Tabletext9"/>
                <w:rFonts w:ascii="Times New Roman" w:hAnsi="Times New Roman"/>
                <w:sz w:val="20"/>
              </w:rPr>
              <w:t>5 </w:t>
            </w:r>
            <w:r>
              <w:rPr>
                <w:rFonts w:ascii="Times New Roman" w:hAnsi="Times New Roman"/>
                <w:sz w:val="20"/>
              </w:rPr>
              <w:sym w:font="Symbol" w:char="F0B1"/>
            </w:r>
            <w:r>
              <w:rPr>
                <w:rStyle w:val="Tabletext9"/>
                <w:rFonts w:ascii="Times New Roman" w:hAnsi="Times New Roman"/>
                <w:sz w:val="20"/>
              </w:rPr>
              <w:t> 3</w:t>
            </w:r>
          </w:p>
        </w:tc>
        <w:tc>
          <w:tcPr>
            <w:tcW w:w="956" w:type="dxa"/>
            <w:tcBorders>
              <w:top w:val="nil"/>
              <w:bottom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p>
        </w:tc>
        <w:tc>
          <w:tcPr>
            <w:tcW w:w="2285" w:type="dxa"/>
            <w:tcBorders>
              <w:top w:val="nil"/>
              <w:bottom w:val="nil"/>
            </w:tcBorders>
            <w:noWrap/>
          </w:tcPr>
          <w:p w:rsidR="006A5F37" w:rsidRPr="008C26AC" w:rsidRDefault="006A5F37" w:rsidP="00704E2F">
            <w:pPr>
              <w:pStyle w:val="Tabletext9"/>
              <w:widowControl w:val="0"/>
              <w:spacing w:before="0" w:after="0" w:line="240" w:lineRule="auto"/>
              <w:rPr>
                <w:rFonts w:ascii="Times New Roman" w:eastAsia="Arial Unicode MS" w:hAnsi="Times New Roman"/>
                <w:sz w:val="20"/>
              </w:rPr>
            </w:pPr>
          </w:p>
        </w:tc>
      </w:tr>
      <w:tr w:rsidR="006A5F37" w:rsidRPr="008C26AC" w:rsidTr="00704E2F">
        <w:trPr>
          <w:jc w:val="center"/>
        </w:trPr>
        <w:tc>
          <w:tcPr>
            <w:tcW w:w="3269" w:type="dxa"/>
            <w:tcBorders>
              <w:top w:val="nil"/>
              <w:bottom w:val="nil"/>
            </w:tcBorders>
            <w:noWrap/>
          </w:tcPr>
          <w:p w:rsidR="006A5F37" w:rsidRPr="008C26AC" w:rsidRDefault="006A5F37" w:rsidP="00704E2F">
            <w:pPr>
              <w:pStyle w:val="Tabletext9"/>
              <w:widowControl w:val="0"/>
              <w:spacing w:before="0" w:after="0" w:line="240" w:lineRule="auto"/>
              <w:rPr>
                <w:rFonts w:ascii="Times New Roman" w:eastAsia="Arial Unicode MS" w:hAnsi="Times New Roman"/>
                <w:sz w:val="20"/>
              </w:rPr>
            </w:pPr>
            <w:r>
              <w:rPr>
                <w:rStyle w:val="Tabletext9"/>
                <w:rFonts w:ascii="Times New Roman" w:hAnsi="Times New Roman"/>
                <w:sz w:val="20"/>
              </w:rPr>
              <w:t>Enterovīrusi</w:t>
            </w:r>
          </w:p>
        </w:tc>
        <w:tc>
          <w:tcPr>
            <w:tcW w:w="956" w:type="dxa"/>
            <w:tcBorders>
              <w:top w:val="nil"/>
              <w:bottom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r>
              <w:rPr>
                <w:rStyle w:val="Tabletext9"/>
                <w:rFonts w:ascii="Times New Roman" w:hAnsi="Times New Roman"/>
                <w:sz w:val="20"/>
              </w:rPr>
              <w:t>48</w:t>
            </w:r>
          </w:p>
        </w:tc>
        <w:tc>
          <w:tcPr>
            <w:tcW w:w="820" w:type="dxa"/>
            <w:tcBorders>
              <w:top w:val="nil"/>
              <w:bottom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r>
              <w:rPr>
                <w:rStyle w:val="Tabletext9"/>
                <w:rFonts w:ascii="Times New Roman" w:hAnsi="Times New Roman"/>
                <w:sz w:val="20"/>
              </w:rPr>
              <w:t>72</w:t>
            </w:r>
          </w:p>
        </w:tc>
        <w:tc>
          <w:tcPr>
            <w:tcW w:w="956" w:type="dxa"/>
            <w:tcBorders>
              <w:top w:val="nil"/>
              <w:bottom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r>
              <w:rPr>
                <w:rStyle w:val="Tabletext9"/>
                <w:rFonts w:ascii="Times New Roman" w:hAnsi="Times New Roman"/>
                <w:sz w:val="20"/>
              </w:rPr>
              <w:t>5 </w:t>
            </w:r>
            <w:r>
              <w:rPr>
                <w:rFonts w:ascii="Times New Roman" w:hAnsi="Times New Roman"/>
                <w:sz w:val="20"/>
              </w:rPr>
              <w:sym w:font="Symbol" w:char="F0B1"/>
            </w:r>
            <w:r>
              <w:rPr>
                <w:rStyle w:val="Tabletext9"/>
                <w:rFonts w:ascii="Times New Roman" w:hAnsi="Times New Roman"/>
                <w:sz w:val="20"/>
              </w:rPr>
              <w:t> 3</w:t>
            </w:r>
          </w:p>
        </w:tc>
        <w:tc>
          <w:tcPr>
            <w:tcW w:w="956" w:type="dxa"/>
            <w:tcBorders>
              <w:top w:val="nil"/>
              <w:bottom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p>
        </w:tc>
        <w:tc>
          <w:tcPr>
            <w:tcW w:w="2285" w:type="dxa"/>
            <w:tcBorders>
              <w:top w:val="nil"/>
              <w:bottom w:val="nil"/>
            </w:tcBorders>
            <w:noWrap/>
          </w:tcPr>
          <w:p w:rsidR="006A5F37" w:rsidRPr="008C26AC" w:rsidRDefault="006A5F37" w:rsidP="00704E2F">
            <w:pPr>
              <w:pStyle w:val="Tabletext9"/>
              <w:widowControl w:val="0"/>
              <w:spacing w:before="0" w:after="0" w:line="240" w:lineRule="auto"/>
              <w:rPr>
                <w:rFonts w:ascii="Times New Roman" w:eastAsia="Arial Unicode MS" w:hAnsi="Times New Roman"/>
                <w:sz w:val="20"/>
              </w:rPr>
            </w:pPr>
          </w:p>
        </w:tc>
      </w:tr>
      <w:tr w:rsidR="006A5F37" w:rsidRPr="008C26AC" w:rsidTr="00704E2F">
        <w:trPr>
          <w:jc w:val="center"/>
        </w:trPr>
        <w:tc>
          <w:tcPr>
            <w:tcW w:w="3269" w:type="dxa"/>
            <w:tcBorders>
              <w:top w:val="nil"/>
              <w:bottom w:val="nil"/>
            </w:tcBorders>
            <w:noWrap/>
          </w:tcPr>
          <w:p w:rsidR="006A5F37" w:rsidRPr="008C26AC" w:rsidRDefault="006A5F37" w:rsidP="00704E2F">
            <w:pPr>
              <w:pStyle w:val="Tabletext9"/>
              <w:widowControl w:val="0"/>
              <w:spacing w:before="0" w:after="0" w:line="240" w:lineRule="auto"/>
              <w:rPr>
                <w:rFonts w:ascii="Times New Roman" w:eastAsia="Arial Unicode MS" w:hAnsi="Times New Roman"/>
                <w:sz w:val="20"/>
              </w:rPr>
            </w:pPr>
          </w:p>
        </w:tc>
        <w:tc>
          <w:tcPr>
            <w:tcW w:w="956" w:type="dxa"/>
            <w:tcBorders>
              <w:top w:val="nil"/>
              <w:bottom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r>
              <w:rPr>
                <w:rStyle w:val="Tabletext9"/>
                <w:rFonts w:ascii="Times New Roman" w:hAnsi="Times New Roman"/>
                <w:sz w:val="20"/>
              </w:rPr>
              <w:t>1 mēnesis</w:t>
            </w:r>
          </w:p>
        </w:tc>
        <w:tc>
          <w:tcPr>
            <w:tcW w:w="820" w:type="dxa"/>
            <w:tcBorders>
              <w:top w:val="nil"/>
              <w:bottom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p>
        </w:tc>
        <w:tc>
          <w:tcPr>
            <w:tcW w:w="956" w:type="dxa"/>
            <w:tcBorders>
              <w:top w:val="nil"/>
              <w:bottom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r>
              <w:rPr>
                <w:rFonts w:ascii="Times New Roman" w:hAnsi="Times New Roman"/>
                <w:sz w:val="20"/>
              </w:rPr>
              <w:sym w:font="Symbol" w:char="F02D"/>
            </w:r>
            <w:r>
              <w:rPr>
                <w:rStyle w:val="Tabletext9"/>
                <w:rFonts w:ascii="Times New Roman" w:hAnsi="Times New Roman"/>
                <w:sz w:val="20"/>
              </w:rPr>
              <w:t>70</w:t>
            </w:r>
          </w:p>
        </w:tc>
        <w:tc>
          <w:tcPr>
            <w:tcW w:w="956" w:type="dxa"/>
            <w:tcBorders>
              <w:top w:val="nil"/>
              <w:bottom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r>
              <w:rPr>
                <w:rFonts w:ascii="Times New Roman" w:hAnsi="Times New Roman"/>
                <w:sz w:val="20"/>
              </w:rPr>
              <w:sym w:font="Symbol" w:char="F02D"/>
            </w:r>
            <w:r>
              <w:rPr>
                <w:rStyle w:val="Tabletext9"/>
                <w:rFonts w:ascii="Times New Roman" w:hAnsi="Times New Roman"/>
                <w:sz w:val="20"/>
              </w:rPr>
              <w:t>20</w:t>
            </w:r>
          </w:p>
        </w:tc>
        <w:tc>
          <w:tcPr>
            <w:tcW w:w="2285" w:type="dxa"/>
            <w:tcBorders>
              <w:top w:val="nil"/>
              <w:bottom w:val="nil"/>
            </w:tcBorders>
            <w:noWrap/>
          </w:tcPr>
          <w:p w:rsidR="006A5F37" w:rsidRPr="008C26AC" w:rsidRDefault="006A5F37" w:rsidP="00704E2F">
            <w:pPr>
              <w:pStyle w:val="Tabletext9"/>
              <w:widowControl w:val="0"/>
              <w:spacing w:before="0" w:after="0" w:line="240" w:lineRule="auto"/>
              <w:rPr>
                <w:rFonts w:ascii="Times New Roman" w:eastAsia="Arial Unicode MS" w:hAnsi="Times New Roman"/>
                <w:sz w:val="20"/>
              </w:rPr>
            </w:pPr>
          </w:p>
        </w:tc>
      </w:tr>
      <w:tr w:rsidR="006A5F37" w:rsidRPr="008C26AC" w:rsidTr="00704E2F">
        <w:trPr>
          <w:jc w:val="center"/>
        </w:trPr>
        <w:tc>
          <w:tcPr>
            <w:tcW w:w="3269" w:type="dxa"/>
            <w:tcBorders>
              <w:top w:val="nil"/>
              <w:bottom w:val="nil"/>
            </w:tcBorders>
            <w:noWrap/>
          </w:tcPr>
          <w:p w:rsidR="006A5F37" w:rsidRPr="008C26AC" w:rsidRDefault="006A5F37" w:rsidP="00704E2F">
            <w:pPr>
              <w:pStyle w:val="Tabletext9"/>
              <w:widowControl w:val="0"/>
              <w:spacing w:before="0" w:after="0" w:line="240" w:lineRule="auto"/>
              <w:rPr>
                <w:rFonts w:ascii="Times New Roman" w:eastAsia="Arial Unicode MS" w:hAnsi="Times New Roman"/>
                <w:i/>
                <w:sz w:val="20"/>
              </w:rPr>
            </w:pPr>
            <w:r>
              <w:rPr>
                <w:rStyle w:val="Tabletext9"/>
                <w:rFonts w:ascii="Times New Roman" w:hAnsi="Times New Roman"/>
                <w:i/>
                <w:sz w:val="20"/>
              </w:rPr>
              <w:t xml:space="preserve">Cryptosporidium </w:t>
            </w:r>
            <w:r>
              <w:rPr>
                <w:rStyle w:val="Tabletext9"/>
                <w:rFonts w:ascii="Times New Roman" w:hAnsi="Times New Roman"/>
                <w:sz w:val="20"/>
              </w:rPr>
              <w:t>oocistas</w:t>
            </w:r>
          </w:p>
        </w:tc>
        <w:tc>
          <w:tcPr>
            <w:tcW w:w="956" w:type="dxa"/>
            <w:tcBorders>
              <w:top w:val="nil"/>
              <w:bottom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r>
              <w:rPr>
                <w:rStyle w:val="Tabletext9"/>
                <w:rFonts w:ascii="Times New Roman" w:hAnsi="Times New Roman"/>
                <w:sz w:val="20"/>
              </w:rPr>
              <w:t>24</w:t>
            </w:r>
          </w:p>
        </w:tc>
        <w:tc>
          <w:tcPr>
            <w:tcW w:w="820" w:type="dxa"/>
            <w:tcBorders>
              <w:top w:val="nil"/>
              <w:bottom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r>
              <w:rPr>
                <w:rStyle w:val="Tabletext9"/>
                <w:rFonts w:ascii="Times New Roman" w:hAnsi="Times New Roman"/>
                <w:sz w:val="20"/>
              </w:rPr>
              <w:t>96</w:t>
            </w:r>
          </w:p>
        </w:tc>
        <w:tc>
          <w:tcPr>
            <w:tcW w:w="956" w:type="dxa"/>
            <w:tcBorders>
              <w:top w:val="nil"/>
              <w:bottom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r>
              <w:rPr>
                <w:rStyle w:val="Tabletext9"/>
                <w:rFonts w:ascii="Times New Roman" w:hAnsi="Times New Roman"/>
                <w:sz w:val="20"/>
              </w:rPr>
              <w:t>5 </w:t>
            </w:r>
            <w:r>
              <w:rPr>
                <w:rFonts w:ascii="Times New Roman" w:hAnsi="Times New Roman"/>
                <w:sz w:val="20"/>
              </w:rPr>
              <w:sym w:font="Symbol" w:char="F0B1"/>
            </w:r>
            <w:r>
              <w:rPr>
                <w:rStyle w:val="Tabletext9"/>
                <w:rFonts w:ascii="Times New Roman" w:hAnsi="Times New Roman"/>
                <w:sz w:val="20"/>
              </w:rPr>
              <w:t> 3</w:t>
            </w:r>
          </w:p>
        </w:tc>
        <w:tc>
          <w:tcPr>
            <w:tcW w:w="956" w:type="dxa"/>
            <w:tcBorders>
              <w:top w:val="nil"/>
              <w:bottom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r>
              <w:rPr>
                <w:rStyle w:val="Tabletext9"/>
                <w:rFonts w:ascii="Times New Roman" w:hAnsi="Times New Roman"/>
                <w:sz w:val="20"/>
              </w:rPr>
              <w:t>apkārtējās vides</w:t>
            </w:r>
          </w:p>
        </w:tc>
        <w:tc>
          <w:tcPr>
            <w:tcW w:w="2285" w:type="dxa"/>
            <w:vMerge w:val="restart"/>
            <w:tcBorders>
              <w:top w:val="nil"/>
            </w:tcBorders>
            <w:noWrap/>
          </w:tcPr>
          <w:p w:rsidR="006A5F37" w:rsidRPr="008C26AC" w:rsidRDefault="006A5F37" w:rsidP="00704E2F">
            <w:pPr>
              <w:pStyle w:val="Tabletext9"/>
              <w:widowControl w:val="0"/>
              <w:spacing w:before="0" w:after="0" w:line="240" w:lineRule="auto"/>
              <w:rPr>
                <w:rFonts w:ascii="Times New Roman" w:eastAsia="Arial Unicode MS" w:hAnsi="Times New Roman"/>
                <w:strike/>
                <w:sz w:val="20"/>
              </w:rPr>
            </w:pPr>
          </w:p>
        </w:tc>
      </w:tr>
      <w:tr w:rsidR="006A5F37" w:rsidRPr="008C26AC" w:rsidTr="00704E2F">
        <w:trPr>
          <w:jc w:val="center"/>
        </w:trPr>
        <w:tc>
          <w:tcPr>
            <w:tcW w:w="3269" w:type="dxa"/>
            <w:tcBorders>
              <w:top w:val="nil"/>
            </w:tcBorders>
            <w:noWrap/>
          </w:tcPr>
          <w:p w:rsidR="006A5F37" w:rsidRPr="008C26AC" w:rsidRDefault="006A5F37" w:rsidP="00704E2F">
            <w:pPr>
              <w:pStyle w:val="Tabletext9"/>
              <w:widowControl w:val="0"/>
              <w:spacing w:before="0" w:after="0" w:line="240" w:lineRule="auto"/>
              <w:rPr>
                <w:rFonts w:ascii="Times New Roman" w:eastAsia="Arial Unicode MS" w:hAnsi="Times New Roman"/>
                <w:i/>
                <w:sz w:val="20"/>
              </w:rPr>
            </w:pPr>
            <w:r>
              <w:rPr>
                <w:rStyle w:val="Tabletext9"/>
                <w:rFonts w:ascii="Times New Roman" w:hAnsi="Times New Roman"/>
                <w:i/>
                <w:sz w:val="20"/>
              </w:rPr>
              <w:t xml:space="preserve">Giardia </w:t>
            </w:r>
            <w:r>
              <w:rPr>
                <w:rStyle w:val="Tabletext9"/>
                <w:rFonts w:ascii="Times New Roman" w:hAnsi="Times New Roman"/>
                <w:sz w:val="20"/>
              </w:rPr>
              <w:t>cistas</w:t>
            </w:r>
          </w:p>
        </w:tc>
        <w:tc>
          <w:tcPr>
            <w:tcW w:w="956" w:type="dxa"/>
            <w:tcBorders>
              <w:top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r>
              <w:rPr>
                <w:rStyle w:val="Tabletext9"/>
                <w:rFonts w:ascii="Times New Roman" w:hAnsi="Times New Roman"/>
                <w:sz w:val="20"/>
              </w:rPr>
              <w:t>24</w:t>
            </w:r>
          </w:p>
        </w:tc>
        <w:tc>
          <w:tcPr>
            <w:tcW w:w="820" w:type="dxa"/>
            <w:tcBorders>
              <w:top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r>
              <w:rPr>
                <w:rStyle w:val="Tabletext9"/>
                <w:rFonts w:ascii="Times New Roman" w:hAnsi="Times New Roman"/>
                <w:sz w:val="20"/>
              </w:rPr>
              <w:t>96</w:t>
            </w:r>
          </w:p>
        </w:tc>
        <w:tc>
          <w:tcPr>
            <w:tcW w:w="956" w:type="dxa"/>
            <w:tcBorders>
              <w:top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r>
              <w:rPr>
                <w:rStyle w:val="Tabletext9"/>
                <w:rFonts w:ascii="Times New Roman" w:hAnsi="Times New Roman"/>
                <w:sz w:val="20"/>
              </w:rPr>
              <w:t>5 </w:t>
            </w:r>
            <w:r>
              <w:rPr>
                <w:rFonts w:ascii="Times New Roman" w:hAnsi="Times New Roman"/>
                <w:sz w:val="20"/>
              </w:rPr>
              <w:sym w:font="Symbol" w:char="F0B1"/>
            </w:r>
            <w:r>
              <w:rPr>
                <w:rStyle w:val="Tabletext9"/>
                <w:rFonts w:ascii="Times New Roman" w:hAnsi="Times New Roman"/>
                <w:sz w:val="20"/>
              </w:rPr>
              <w:t> 3</w:t>
            </w:r>
          </w:p>
        </w:tc>
        <w:tc>
          <w:tcPr>
            <w:tcW w:w="956" w:type="dxa"/>
            <w:tcBorders>
              <w:top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p>
        </w:tc>
        <w:tc>
          <w:tcPr>
            <w:tcW w:w="2285" w:type="dxa"/>
            <w:vMerge/>
            <w:tcBorders>
              <w:top w:val="nil"/>
            </w:tcBorders>
            <w:noWrap/>
            <w:vAlign w:val="center"/>
          </w:tcPr>
          <w:p w:rsidR="006A5F37" w:rsidRPr="008C26AC" w:rsidRDefault="006A5F37" w:rsidP="00704E2F">
            <w:pPr>
              <w:widowControl w:val="0"/>
              <w:spacing w:after="0" w:line="240" w:lineRule="auto"/>
              <w:rPr>
                <w:rFonts w:ascii="Times New Roman" w:eastAsia="Arial Unicode MS" w:hAnsi="Times New Roman"/>
                <w:strike/>
              </w:rPr>
            </w:pPr>
          </w:p>
        </w:tc>
      </w:tr>
      <w:tr w:rsidR="006A5F37" w:rsidRPr="008C26AC" w:rsidTr="00704E2F">
        <w:trPr>
          <w:jc w:val="center"/>
        </w:trPr>
        <w:tc>
          <w:tcPr>
            <w:tcW w:w="3269" w:type="dxa"/>
            <w:tcBorders>
              <w:bottom w:val="nil"/>
            </w:tcBorders>
            <w:noWrap/>
          </w:tcPr>
          <w:p w:rsidR="006A5F37" w:rsidRPr="008C26AC" w:rsidRDefault="006A5F37" w:rsidP="00704E2F">
            <w:pPr>
              <w:pStyle w:val="Tabletext9"/>
              <w:widowControl w:val="0"/>
              <w:spacing w:before="0" w:after="0" w:line="240" w:lineRule="auto"/>
              <w:rPr>
                <w:rFonts w:ascii="Times New Roman" w:eastAsia="Arial Unicode MS" w:hAnsi="Times New Roman"/>
                <w:b/>
                <w:sz w:val="20"/>
              </w:rPr>
            </w:pPr>
            <w:r>
              <w:rPr>
                <w:rStyle w:val="Tabletext9"/>
                <w:rFonts w:ascii="Times New Roman" w:hAnsi="Times New Roman"/>
                <w:b/>
                <w:sz w:val="20"/>
              </w:rPr>
              <w:t xml:space="preserve">Citi mikroorganismi </w:t>
            </w:r>
          </w:p>
        </w:tc>
        <w:tc>
          <w:tcPr>
            <w:tcW w:w="956" w:type="dxa"/>
            <w:tcBorders>
              <w:bottom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p>
        </w:tc>
        <w:tc>
          <w:tcPr>
            <w:tcW w:w="820" w:type="dxa"/>
            <w:tcBorders>
              <w:bottom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p>
        </w:tc>
        <w:tc>
          <w:tcPr>
            <w:tcW w:w="956" w:type="dxa"/>
            <w:tcBorders>
              <w:bottom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p>
        </w:tc>
        <w:tc>
          <w:tcPr>
            <w:tcW w:w="956" w:type="dxa"/>
            <w:tcBorders>
              <w:bottom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p>
        </w:tc>
        <w:tc>
          <w:tcPr>
            <w:tcW w:w="2285" w:type="dxa"/>
            <w:tcBorders>
              <w:bottom w:val="nil"/>
            </w:tcBorders>
            <w:noWrap/>
          </w:tcPr>
          <w:p w:rsidR="006A5F37" w:rsidRPr="008C26AC" w:rsidRDefault="006A5F37" w:rsidP="00704E2F">
            <w:pPr>
              <w:pStyle w:val="Tabletext9"/>
              <w:widowControl w:val="0"/>
              <w:spacing w:before="0" w:after="0" w:line="240" w:lineRule="auto"/>
              <w:rPr>
                <w:rFonts w:ascii="Times New Roman" w:eastAsia="Arial Unicode MS" w:hAnsi="Times New Roman"/>
                <w:sz w:val="20"/>
              </w:rPr>
            </w:pPr>
          </w:p>
        </w:tc>
      </w:tr>
      <w:tr w:rsidR="006A5F37" w:rsidRPr="008C26AC" w:rsidTr="00704E2F">
        <w:trPr>
          <w:jc w:val="center"/>
        </w:trPr>
        <w:tc>
          <w:tcPr>
            <w:tcW w:w="3269" w:type="dxa"/>
            <w:tcBorders>
              <w:top w:val="nil"/>
              <w:bottom w:val="nil"/>
            </w:tcBorders>
            <w:noWrap/>
          </w:tcPr>
          <w:p w:rsidR="006A5F37" w:rsidRPr="008C26AC" w:rsidRDefault="006A5F37" w:rsidP="00704E2F">
            <w:pPr>
              <w:pStyle w:val="Tabletext9"/>
              <w:widowControl w:val="0"/>
              <w:spacing w:before="0" w:after="0" w:line="240" w:lineRule="auto"/>
              <w:rPr>
                <w:rFonts w:ascii="Times New Roman" w:eastAsia="Arial Unicode MS" w:hAnsi="Times New Roman"/>
                <w:sz w:val="20"/>
              </w:rPr>
            </w:pPr>
            <w:r>
              <w:rPr>
                <w:rStyle w:val="Tabletext9"/>
                <w:rFonts w:ascii="Times New Roman" w:hAnsi="Times New Roman"/>
                <w:sz w:val="20"/>
              </w:rPr>
              <w:t>Amēbas</w:t>
            </w:r>
          </w:p>
        </w:tc>
        <w:tc>
          <w:tcPr>
            <w:tcW w:w="956" w:type="dxa"/>
            <w:tcBorders>
              <w:top w:val="nil"/>
              <w:bottom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r>
              <w:rPr>
                <w:rStyle w:val="Tabletext9"/>
                <w:rFonts w:ascii="Times New Roman" w:hAnsi="Times New Roman"/>
                <w:sz w:val="20"/>
              </w:rPr>
              <w:t>24</w:t>
            </w:r>
          </w:p>
        </w:tc>
        <w:tc>
          <w:tcPr>
            <w:tcW w:w="820" w:type="dxa"/>
            <w:tcBorders>
              <w:top w:val="nil"/>
              <w:bottom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r>
              <w:rPr>
                <w:rStyle w:val="Tabletext9"/>
                <w:rFonts w:ascii="Times New Roman" w:hAnsi="Times New Roman"/>
                <w:sz w:val="20"/>
              </w:rPr>
              <w:t>96</w:t>
            </w:r>
          </w:p>
        </w:tc>
        <w:tc>
          <w:tcPr>
            <w:tcW w:w="956" w:type="dxa"/>
            <w:tcBorders>
              <w:top w:val="nil"/>
              <w:bottom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r>
              <w:rPr>
                <w:rStyle w:val="Tabletext9"/>
                <w:rFonts w:ascii="Times New Roman" w:hAnsi="Times New Roman"/>
                <w:sz w:val="20"/>
              </w:rPr>
              <w:t>5 </w:t>
            </w:r>
            <w:r>
              <w:rPr>
                <w:rFonts w:ascii="Times New Roman" w:hAnsi="Times New Roman"/>
                <w:sz w:val="20"/>
              </w:rPr>
              <w:sym w:font="Symbol" w:char="F0B1"/>
            </w:r>
            <w:r>
              <w:rPr>
                <w:rStyle w:val="Tabletext9"/>
                <w:rFonts w:ascii="Times New Roman" w:hAnsi="Times New Roman"/>
                <w:sz w:val="20"/>
              </w:rPr>
              <w:t> 3</w:t>
            </w:r>
          </w:p>
        </w:tc>
        <w:tc>
          <w:tcPr>
            <w:tcW w:w="956" w:type="dxa"/>
            <w:tcBorders>
              <w:top w:val="nil"/>
              <w:bottom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p>
        </w:tc>
        <w:tc>
          <w:tcPr>
            <w:tcW w:w="2285" w:type="dxa"/>
            <w:tcBorders>
              <w:top w:val="nil"/>
              <w:bottom w:val="nil"/>
            </w:tcBorders>
            <w:noWrap/>
          </w:tcPr>
          <w:p w:rsidR="006A5F37" w:rsidRPr="008C26AC" w:rsidRDefault="006A5F37" w:rsidP="00704E2F">
            <w:pPr>
              <w:pStyle w:val="Tabletext9"/>
              <w:widowControl w:val="0"/>
              <w:spacing w:before="0" w:after="0" w:line="240" w:lineRule="auto"/>
              <w:rPr>
                <w:rFonts w:ascii="Times New Roman" w:eastAsia="Arial Unicode MS" w:hAnsi="Times New Roman"/>
                <w:sz w:val="20"/>
              </w:rPr>
            </w:pPr>
          </w:p>
        </w:tc>
      </w:tr>
      <w:tr w:rsidR="006A5F37" w:rsidRPr="008C26AC" w:rsidTr="00704E2F">
        <w:trPr>
          <w:jc w:val="center"/>
        </w:trPr>
        <w:tc>
          <w:tcPr>
            <w:tcW w:w="3269" w:type="dxa"/>
            <w:tcBorders>
              <w:top w:val="nil"/>
              <w:bottom w:val="nil"/>
            </w:tcBorders>
            <w:noWrap/>
          </w:tcPr>
          <w:p w:rsidR="006A5F37" w:rsidRPr="008C26AC" w:rsidRDefault="006A5F37" w:rsidP="00704E2F">
            <w:pPr>
              <w:pStyle w:val="Tabletext9"/>
              <w:widowControl w:val="0"/>
              <w:spacing w:before="0" w:after="0" w:line="240" w:lineRule="auto"/>
              <w:rPr>
                <w:rFonts w:ascii="Times New Roman" w:eastAsia="Arial Unicode MS" w:hAnsi="Times New Roman"/>
                <w:i/>
                <w:sz w:val="20"/>
              </w:rPr>
            </w:pPr>
            <w:r>
              <w:rPr>
                <w:rStyle w:val="Tabletext9"/>
                <w:rFonts w:ascii="Times New Roman" w:hAnsi="Times New Roman"/>
                <w:i/>
                <w:sz w:val="20"/>
              </w:rPr>
              <w:t>Pseudomonas aeruginosa</w:t>
            </w:r>
          </w:p>
        </w:tc>
        <w:tc>
          <w:tcPr>
            <w:tcW w:w="956" w:type="dxa"/>
            <w:tcBorders>
              <w:top w:val="nil"/>
              <w:bottom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r>
              <w:rPr>
                <w:rStyle w:val="Tabletext9"/>
                <w:rFonts w:ascii="Times New Roman" w:hAnsi="Times New Roman"/>
                <w:sz w:val="20"/>
              </w:rPr>
              <w:t>8</w:t>
            </w:r>
          </w:p>
        </w:tc>
        <w:tc>
          <w:tcPr>
            <w:tcW w:w="820" w:type="dxa"/>
            <w:tcBorders>
              <w:top w:val="nil"/>
              <w:bottom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r>
              <w:rPr>
                <w:rStyle w:val="Tabletext9"/>
                <w:rFonts w:ascii="Times New Roman" w:hAnsi="Times New Roman"/>
                <w:sz w:val="20"/>
              </w:rPr>
              <w:t>12</w:t>
            </w:r>
          </w:p>
        </w:tc>
        <w:tc>
          <w:tcPr>
            <w:tcW w:w="956" w:type="dxa"/>
            <w:tcBorders>
              <w:top w:val="nil"/>
              <w:bottom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r>
              <w:rPr>
                <w:rStyle w:val="Tabletext9"/>
                <w:rFonts w:ascii="Times New Roman" w:hAnsi="Times New Roman"/>
                <w:sz w:val="20"/>
              </w:rPr>
              <w:t>apkārtējās vides</w:t>
            </w:r>
          </w:p>
        </w:tc>
        <w:tc>
          <w:tcPr>
            <w:tcW w:w="956" w:type="dxa"/>
            <w:tcBorders>
              <w:top w:val="nil"/>
              <w:bottom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r>
              <w:rPr>
                <w:rStyle w:val="Tabletext9"/>
                <w:rFonts w:ascii="Times New Roman" w:hAnsi="Times New Roman"/>
                <w:sz w:val="20"/>
              </w:rPr>
              <w:t>5 </w:t>
            </w:r>
            <w:r>
              <w:rPr>
                <w:rFonts w:ascii="Times New Roman" w:hAnsi="Times New Roman"/>
                <w:sz w:val="20"/>
              </w:rPr>
              <w:sym w:font="Symbol" w:char="F0B1"/>
            </w:r>
            <w:r>
              <w:rPr>
                <w:rStyle w:val="Tabletext9"/>
                <w:rFonts w:ascii="Times New Roman" w:hAnsi="Times New Roman"/>
                <w:sz w:val="20"/>
              </w:rPr>
              <w:t> 3</w:t>
            </w:r>
          </w:p>
        </w:tc>
        <w:tc>
          <w:tcPr>
            <w:tcW w:w="2285" w:type="dxa"/>
            <w:tcBorders>
              <w:top w:val="nil"/>
              <w:bottom w:val="nil"/>
            </w:tcBorders>
            <w:noWrap/>
          </w:tcPr>
          <w:p w:rsidR="006A5F37" w:rsidRPr="008C26AC" w:rsidRDefault="006A5F37" w:rsidP="00704E2F">
            <w:pPr>
              <w:pStyle w:val="Tabletext9"/>
              <w:widowControl w:val="0"/>
              <w:spacing w:before="0" w:after="0" w:line="240" w:lineRule="auto"/>
              <w:rPr>
                <w:rFonts w:ascii="Times New Roman" w:eastAsia="Arial Unicode MS" w:hAnsi="Times New Roman"/>
                <w:sz w:val="20"/>
              </w:rPr>
            </w:pPr>
          </w:p>
        </w:tc>
      </w:tr>
      <w:tr w:rsidR="006A5F37" w:rsidRPr="008C26AC" w:rsidTr="00704E2F">
        <w:trPr>
          <w:jc w:val="center"/>
        </w:trPr>
        <w:tc>
          <w:tcPr>
            <w:tcW w:w="3269" w:type="dxa"/>
            <w:tcBorders>
              <w:top w:val="nil"/>
              <w:bottom w:val="nil"/>
            </w:tcBorders>
            <w:noWrap/>
          </w:tcPr>
          <w:p w:rsidR="006A5F37" w:rsidRPr="008C26AC" w:rsidRDefault="006A5F37" w:rsidP="00704E2F">
            <w:pPr>
              <w:pStyle w:val="Tabletext9"/>
              <w:widowControl w:val="0"/>
              <w:spacing w:before="0" w:after="0" w:line="240" w:lineRule="auto"/>
              <w:rPr>
                <w:rFonts w:ascii="Times New Roman" w:eastAsia="Arial Unicode MS" w:hAnsi="Times New Roman"/>
                <w:i/>
                <w:sz w:val="20"/>
              </w:rPr>
            </w:pPr>
            <w:r>
              <w:rPr>
                <w:rStyle w:val="Tabletext9"/>
                <w:rFonts w:ascii="Times New Roman" w:hAnsi="Times New Roman"/>
                <w:i/>
                <w:sz w:val="20"/>
              </w:rPr>
              <w:t xml:space="preserve">Legionella </w:t>
            </w:r>
            <w:r>
              <w:rPr>
                <w:rStyle w:val="Tabletext9"/>
                <w:rFonts w:ascii="Times New Roman" w:hAnsi="Times New Roman"/>
                <w:sz w:val="20"/>
              </w:rPr>
              <w:t>sugas</w:t>
            </w:r>
            <w:r>
              <w:rPr>
                <w:rStyle w:val="Tabletext9"/>
                <w:rFonts w:ascii="Times New Roman" w:hAnsi="Times New Roman"/>
                <w:i/>
                <w:sz w:val="20"/>
              </w:rPr>
              <w:t>.</w:t>
            </w:r>
          </w:p>
        </w:tc>
        <w:tc>
          <w:tcPr>
            <w:tcW w:w="956" w:type="dxa"/>
            <w:tcBorders>
              <w:top w:val="nil"/>
              <w:bottom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r>
              <w:rPr>
                <w:rStyle w:val="Tabletext9"/>
                <w:rFonts w:ascii="Times New Roman" w:hAnsi="Times New Roman"/>
                <w:sz w:val="20"/>
              </w:rPr>
              <w:t>24</w:t>
            </w:r>
          </w:p>
        </w:tc>
        <w:tc>
          <w:tcPr>
            <w:tcW w:w="820" w:type="dxa"/>
            <w:tcBorders>
              <w:top w:val="nil"/>
              <w:bottom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p>
        </w:tc>
        <w:tc>
          <w:tcPr>
            <w:tcW w:w="956" w:type="dxa"/>
            <w:tcBorders>
              <w:top w:val="nil"/>
              <w:bottom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r>
              <w:rPr>
                <w:rStyle w:val="Tabletext9"/>
                <w:rFonts w:ascii="Times New Roman" w:hAnsi="Times New Roman"/>
                <w:sz w:val="20"/>
              </w:rPr>
              <w:t>5 </w:t>
            </w:r>
            <w:r>
              <w:rPr>
                <w:rFonts w:ascii="Times New Roman" w:hAnsi="Times New Roman"/>
                <w:sz w:val="20"/>
              </w:rPr>
              <w:sym w:font="Symbol" w:char="F0B1"/>
            </w:r>
            <w:r>
              <w:rPr>
                <w:rStyle w:val="Tabletext9"/>
                <w:rFonts w:ascii="Times New Roman" w:hAnsi="Times New Roman"/>
                <w:sz w:val="20"/>
              </w:rPr>
              <w:t> 3</w:t>
            </w:r>
          </w:p>
        </w:tc>
        <w:tc>
          <w:tcPr>
            <w:tcW w:w="956" w:type="dxa"/>
            <w:tcBorders>
              <w:top w:val="nil"/>
              <w:bottom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r>
              <w:rPr>
                <w:rStyle w:val="Tabletext9"/>
                <w:rFonts w:ascii="Times New Roman" w:hAnsi="Times New Roman"/>
                <w:sz w:val="20"/>
              </w:rPr>
              <w:t>apkārtējās vides</w:t>
            </w:r>
          </w:p>
        </w:tc>
        <w:tc>
          <w:tcPr>
            <w:tcW w:w="2285" w:type="dxa"/>
            <w:tcBorders>
              <w:top w:val="nil"/>
              <w:bottom w:val="nil"/>
            </w:tcBorders>
            <w:noWrap/>
          </w:tcPr>
          <w:p w:rsidR="006A5F37" w:rsidRPr="008C26AC" w:rsidRDefault="006A5F37" w:rsidP="00704E2F">
            <w:pPr>
              <w:pStyle w:val="Tabletext9"/>
              <w:widowControl w:val="0"/>
              <w:spacing w:before="0" w:after="0" w:line="240" w:lineRule="auto"/>
              <w:rPr>
                <w:rFonts w:ascii="Times New Roman" w:eastAsia="Arial Unicode MS" w:hAnsi="Times New Roman"/>
                <w:sz w:val="20"/>
              </w:rPr>
            </w:pPr>
          </w:p>
        </w:tc>
      </w:tr>
      <w:tr w:rsidR="006A5F37" w:rsidRPr="008C26AC" w:rsidTr="00704E2F">
        <w:trPr>
          <w:jc w:val="center"/>
        </w:trPr>
        <w:tc>
          <w:tcPr>
            <w:tcW w:w="3269" w:type="dxa"/>
            <w:tcBorders>
              <w:top w:val="nil"/>
              <w:bottom w:val="nil"/>
            </w:tcBorders>
            <w:noWrap/>
          </w:tcPr>
          <w:p w:rsidR="006A5F37" w:rsidRPr="008C26AC" w:rsidRDefault="006A5F37" w:rsidP="00704E2F">
            <w:pPr>
              <w:pStyle w:val="Tabletext9"/>
              <w:widowControl w:val="0"/>
              <w:spacing w:before="0" w:after="0" w:line="240" w:lineRule="auto"/>
              <w:rPr>
                <w:rFonts w:ascii="Times New Roman" w:eastAsia="Arial Unicode MS" w:hAnsi="Times New Roman"/>
                <w:sz w:val="20"/>
              </w:rPr>
            </w:pPr>
          </w:p>
        </w:tc>
        <w:tc>
          <w:tcPr>
            <w:tcW w:w="956" w:type="dxa"/>
            <w:tcBorders>
              <w:top w:val="nil"/>
              <w:bottom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p>
        </w:tc>
        <w:tc>
          <w:tcPr>
            <w:tcW w:w="820" w:type="dxa"/>
            <w:tcBorders>
              <w:top w:val="nil"/>
              <w:bottom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r>
              <w:rPr>
                <w:rStyle w:val="Tabletext9"/>
                <w:rFonts w:ascii="Times New Roman" w:hAnsi="Times New Roman"/>
                <w:sz w:val="20"/>
              </w:rPr>
              <w:t>48</w:t>
            </w:r>
          </w:p>
        </w:tc>
        <w:tc>
          <w:tcPr>
            <w:tcW w:w="956" w:type="dxa"/>
            <w:tcBorders>
              <w:top w:val="nil"/>
              <w:bottom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r>
              <w:rPr>
                <w:rStyle w:val="Tabletext9"/>
                <w:rFonts w:ascii="Times New Roman" w:hAnsi="Times New Roman"/>
                <w:sz w:val="20"/>
              </w:rPr>
              <w:t>5 </w:t>
            </w:r>
            <w:r>
              <w:rPr>
                <w:rFonts w:ascii="Times New Roman" w:hAnsi="Times New Roman"/>
                <w:sz w:val="20"/>
              </w:rPr>
              <w:sym w:font="Symbol" w:char="F0B1"/>
            </w:r>
            <w:r>
              <w:rPr>
                <w:rStyle w:val="Tabletext9"/>
                <w:rFonts w:ascii="Times New Roman" w:hAnsi="Times New Roman"/>
                <w:sz w:val="20"/>
              </w:rPr>
              <w:t> 3</w:t>
            </w:r>
          </w:p>
        </w:tc>
        <w:tc>
          <w:tcPr>
            <w:tcW w:w="956" w:type="dxa"/>
            <w:tcBorders>
              <w:top w:val="nil"/>
              <w:bottom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p>
        </w:tc>
        <w:tc>
          <w:tcPr>
            <w:tcW w:w="2285" w:type="dxa"/>
            <w:tcBorders>
              <w:top w:val="nil"/>
              <w:bottom w:val="nil"/>
            </w:tcBorders>
            <w:noWrap/>
          </w:tcPr>
          <w:p w:rsidR="006A5F37" w:rsidRPr="008C26AC" w:rsidRDefault="006A5F37" w:rsidP="00704E2F">
            <w:pPr>
              <w:pStyle w:val="Tabletext9"/>
              <w:widowControl w:val="0"/>
              <w:spacing w:before="0" w:after="0" w:line="240" w:lineRule="auto"/>
              <w:rPr>
                <w:rFonts w:ascii="Times New Roman" w:eastAsia="Arial Unicode MS" w:hAnsi="Times New Roman"/>
                <w:sz w:val="20"/>
              </w:rPr>
            </w:pPr>
          </w:p>
        </w:tc>
      </w:tr>
      <w:tr w:rsidR="006A5F37" w:rsidRPr="008C26AC" w:rsidTr="00704E2F">
        <w:trPr>
          <w:jc w:val="center"/>
        </w:trPr>
        <w:tc>
          <w:tcPr>
            <w:tcW w:w="3269" w:type="dxa"/>
            <w:tcBorders>
              <w:top w:val="nil"/>
              <w:bottom w:val="nil"/>
            </w:tcBorders>
            <w:noWrap/>
          </w:tcPr>
          <w:p w:rsidR="006A5F37" w:rsidRPr="008C26AC" w:rsidRDefault="006A5F37" w:rsidP="00704E2F">
            <w:pPr>
              <w:pStyle w:val="Tabletext9"/>
              <w:widowControl w:val="0"/>
              <w:spacing w:before="0" w:after="0" w:line="240" w:lineRule="auto"/>
              <w:rPr>
                <w:rFonts w:ascii="Times New Roman" w:eastAsia="Arial Unicode MS" w:hAnsi="Times New Roman"/>
                <w:sz w:val="20"/>
              </w:rPr>
            </w:pPr>
            <w:r>
              <w:rPr>
                <w:rStyle w:val="Tabletext9"/>
                <w:rFonts w:ascii="Times New Roman" w:hAnsi="Times New Roman"/>
                <w:sz w:val="20"/>
              </w:rPr>
              <w:t>Zilaļģes</w:t>
            </w:r>
          </w:p>
        </w:tc>
        <w:tc>
          <w:tcPr>
            <w:tcW w:w="956" w:type="dxa"/>
            <w:tcBorders>
              <w:top w:val="nil"/>
              <w:bottom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r>
              <w:rPr>
                <w:rStyle w:val="Tabletext9"/>
                <w:rFonts w:ascii="Times New Roman" w:hAnsi="Times New Roman"/>
                <w:sz w:val="20"/>
              </w:rPr>
              <w:t>48</w:t>
            </w:r>
          </w:p>
        </w:tc>
        <w:tc>
          <w:tcPr>
            <w:tcW w:w="820" w:type="dxa"/>
            <w:tcBorders>
              <w:top w:val="nil"/>
              <w:bottom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r>
              <w:rPr>
                <w:rStyle w:val="Tabletext9"/>
                <w:rFonts w:ascii="Times New Roman" w:hAnsi="Times New Roman"/>
                <w:sz w:val="20"/>
              </w:rPr>
              <w:t>72</w:t>
            </w:r>
          </w:p>
        </w:tc>
        <w:tc>
          <w:tcPr>
            <w:tcW w:w="956" w:type="dxa"/>
            <w:tcBorders>
              <w:top w:val="nil"/>
              <w:bottom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r>
              <w:rPr>
                <w:rStyle w:val="Tabletext9"/>
                <w:rFonts w:ascii="Times New Roman" w:hAnsi="Times New Roman"/>
                <w:sz w:val="20"/>
              </w:rPr>
              <w:t>5 </w:t>
            </w:r>
            <w:r>
              <w:rPr>
                <w:rFonts w:ascii="Times New Roman" w:hAnsi="Times New Roman"/>
                <w:sz w:val="20"/>
              </w:rPr>
              <w:sym w:font="Symbol" w:char="F0B1"/>
            </w:r>
            <w:r>
              <w:rPr>
                <w:rStyle w:val="Tabletext9"/>
                <w:rFonts w:ascii="Times New Roman" w:hAnsi="Times New Roman"/>
                <w:sz w:val="20"/>
              </w:rPr>
              <w:t> 3</w:t>
            </w:r>
          </w:p>
        </w:tc>
        <w:tc>
          <w:tcPr>
            <w:tcW w:w="956" w:type="dxa"/>
            <w:tcBorders>
              <w:top w:val="nil"/>
              <w:bottom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p>
        </w:tc>
        <w:tc>
          <w:tcPr>
            <w:tcW w:w="2285" w:type="dxa"/>
            <w:tcBorders>
              <w:top w:val="nil"/>
              <w:bottom w:val="nil"/>
            </w:tcBorders>
            <w:noWrap/>
          </w:tcPr>
          <w:p w:rsidR="006A5F37" w:rsidRPr="008C26AC" w:rsidRDefault="006A5F37" w:rsidP="00704E2F">
            <w:pPr>
              <w:pStyle w:val="Tabletext9"/>
              <w:widowControl w:val="0"/>
              <w:spacing w:before="0" w:after="0" w:line="240" w:lineRule="auto"/>
              <w:rPr>
                <w:rFonts w:ascii="Times New Roman" w:eastAsia="Arial Unicode MS" w:hAnsi="Times New Roman"/>
                <w:sz w:val="20"/>
              </w:rPr>
            </w:pPr>
            <w:r>
              <w:rPr>
                <w:rStyle w:val="Tabletext9"/>
                <w:rFonts w:ascii="Times New Roman" w:hAnsi="Times New Roman"/>
                <w:sz w:val="20"/>
              </w:rPr>
              <w:t>Dažkārt dažu stundu laikā sākas līze</w:t>
            </w:r>
          </w:p>
        </w:tc>
      </w:tr>
      <w:tr w:rsidR="006A5F37" w:rsidRPr="008C26AC" w:rsidTr="00704E2F">
        <w:trPr>
          <w:jc w:val="center"/>
        </w:trPr>
        <w:tc>
          <w:tcPr>
            <w:tcW w:w="3269" w:type="dxa"/>
            <w:tcBorders>
              <w:top w:val="nil"/>
              <w:bottom w:val="nil"/>
            </w:tcBorders>
            <w:noWrap/>
          </w:tcPr>
          <w:p w:rsidR="006A5F37" w:rsidRPr="008C26AC" w:rsidRDefault="006A5F37" w:rsidP="00704E2F">
            <w:pPr>
              <w:pStyle w:val="Tabletext9"/>
              <w:widowControl w:val="0"/>
              <w:spacing w:before="0" w:after="0" w:line="240" w:lineRule="auto"/>
              <w:rPr>
                <w:rFonts w:ascii="Times New Roman" w:eastAsia="Arial Unicode MS" w:hAnsi="Times New Roman"/>
                <w:i/>
                <w:sz w:val="20"/>
              </w:rPr>
            </w:pPr>
            <w:r>
              <w:rPr>
                <w:rStyle w:val="Tabletext9"/>
                <w:rFonts w:ascii="Times New Roman" w:hAnsi="Times New Roman"/>
                <w:i/>
                <w:sz w:val="20"/>
              </w:rPr>
              <w:t xml:space="preserve">Campylobacter (termofīlās </w:t>
            </w:r>
            <w:r>
              <w:rPr>
                <w:rStyle w:val="Tabletext9"/>
                <w:rFonts w:ascii="Times New Roman" w:hAnsi="Times New Roman"/>
                <w:sz w:val="20"/>
              </w:rPr>
              <w:t>sugas</w:t>
            </w:r>
            <w:r>
              <w:rPr>
                <w:rStyle w:val="Tabletext9"/>
                <w:rFonts w:ascii="Times New Roman" w:hAnsi="Times New Roman"/>
                <w:i/>
                <w:sz w:val="20"/>
              </w:rPr>
              <w:t>)</w:t>
            </w:r>
          </w:p>
        </w:tc>
        <w:tc>
          <w:tcPr>
            <w:tcW w:w="956" w:type="dxa"/>
            <w:tcBorders>
              <w:top w:val="nil"/>
              <w:bottom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r>
              <w:rPr>
                <w:rStyle w:val="Tabletext9"/>
                <w:rFonts w:ascii="Times New Roman" w:hAnsi="Times New Roman"/>
                <w:sz w:val="20"/>
              </w:rPr>
              <w:t>24</w:t>
            </w:r>
          </w:p>
        </w:tc>
        <w:tc>
          <w:tcPr>
            <w:tcW w:w="820" w:type="dxa"/>
            <w:tcBorders>
              <w:top w:val="nil"/>
              <w:bottom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p>
        </w:tc>
        <w:tc>
          <w:tcPr>
            <w:tcW w:w="956" w:type="dxa"/>
            <w:tcBorders>
              <w:top w:val="nil"/>
              <w:bottom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r>
              <w:rPr>
                <w:rStyle w:val="Tabletext9"/>
                <w:rFonts w:ascii="Times New Roman" w:hAnsi="Times New Roman"/>
                <w:sz w:val="20"/>
              </w:rPr>
              <w:t>3 </w:t>
            </w:r>
            <w:r>
              <w:rPr>
                <w:rFonts w:ascii="Times New Roman" w:hAnsi="Times New Roman"/>
                <w:sz w:val="20"/>
              </w:rPr>
              <w:sym w:font="Symbol" w:char="F0B1"/>
            </w:r>
            <w:r>
              <w:rPr>
                <w:rStyle w:val="Tabletext9"/>
                <w:rFonts w:ascii="Times New Roman" w:hAnsi="Times New Roman"/>
                <w:sz w:val="20"/>
              </w:rPr>
              <w:t> 2</w:t>
            </w:r>
          </w:p>
        </w:tc>
        <w:tc>
          <w:tcPr>
            <w:tcW w:w="956" w:type="dxa"/>
            <w:tcBorders>
              <w:top w:val="nil"/>
              <w:bottom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p>
        </w:tc>
        <w:tc>
          <w:tcPr>
            <w:tcW w:w="2285" w:type="dxa"/>
            <w:tcBorders>
              <w:top w:val="nil"/>
              <w:bottom w:val="nil"/>
            </w:tcBorders>
            <w:noWrap/>
          </w:tcPr>
          <w:p w:rsidR="006A5F37" w:rsidRPr="008C26AC" w:rsidRDefault="006A5F37" w:rsidP="00704E2F">
            <w:pPr>
              <w:pStyle w:val="Tabletext9"/>
              <w:widowControl w:val="0"/>
              <w:spacing w:before="0" w:after="0" w:line="240" w:lineRule="auto"/>
              <w:rPr>
                <w:rFonts w:ascii="Times New Roman" w:eastAsia="Arial Unicode MS" w:hAnsi="Times New Roman"/>
                <w:sz w:val="20"/>
              </w:rPr>
            </w:pPr>
            <w:r>
              <w:rPr>
                <w:rStyle w:val="Tabletext9"/>
                <w:rFonts w:ascii="Times New Roman" w:hAnsi="Times New Roman"/>
                <w:sz w:val="20"/>
              </w:rPr>
              <w:t>Jutīgas pret skābekli</w:t>
            </w:r>
          </w:p>
        </w:tc>
      </w:tr>
      <w:tr w:rsidR="006A5F37" w:rsidRPr="008C26AC" w:rsidTr="00704E2F">
        <w:trPr>
          <w:jc w:val="center"/>
        </w:trPr>
        <w:tc>
          <w:tcPr>
            <w:tcW w:w="3269" w:type="dxa"/>
            <w:tcBorders>
              <w:top w:val="nil"/>
              <w:bottom w:val="nil"/>
            </w:tcBorders>
            <w:noWrap/>
          </w:tcPr>
          <w:p w:rsidR="006A5F37" w:rsidRPr="008C26AC" w:rsidRDefault="006A5F37" w:rsidP="00704E2F">
            <w:pPr>
              <w:pStyle w:val="Tabletext9"/>
              <w:widowControl w:val="0"/>
              <w:spacing w:before="0" w:after="0" w:line="240" w:lineRule="auto"/>
              <w:rPr>
                <w:rFonts w:ascii="Times New Roman" w:eastAsia="Arial Unicode MS" w:hAnsi="Times New Roman"/>
                <w:sz w:val="20"/>
              </w:rPr>
            </w:pPr>
            <w:r>
              <w:rPr>
                <w:rStyle w:val="Tabletext9"/>
                <w:rFonts w:ascii="Times New Roman" w:hAnsi="Times New Roman"/>
                <w:sz w:val="20"/>
              </w:rPr>
              <w:t>Baktēriju kopskaits epifluorescencei</w:t>
            </w:r>
          </w:p>
        </w:tc>
        <w:tc>
          <w:tcPr>
            <w:tcW w:w="956" w:type="dxa"/>
            <w:tcBorders>
              <w:top w:val="nil"/>
              <w:bottom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r>
              <w:rPr>
                <w:rStyle w:val="Tabletext9"/>
                <w:rFonts w:ascii="Times New Roman" w:hAnsi="Times New Roman"/>
                <w:sz w:val="20"/>
              </w:rPr>
              <w:t>1 gads</w:t>
            </w:r>
          </w:p>
        </w:tc>
        <w:tc>
          <w:tcPr>
            <w:tcW w:w="820" w:type="dxa"/>
            <w:tcBorders>
              <w:top w:val="nil"/>
              <w:bottom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p>
        </w:tc>
        <w:tc>
          <w:tcPr>
            <w:tcW w:w="956" w:type="dxa"/>
            <w:tcBorders>
              <w:top w:val="nil"/>
              <w:bottom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r>
              <w:rPr>
                <w:rStyle w:val="Tabletext9"/>
                <w:rFonts w:ascii="Times New Roman" w:hAnsi="Times New Roman"/>
                <w:sz w:val="20"/>
              </w:rPr>
              <w:t>apkārtējās vides</w:t>
            </w:r>
          </w:p>
        </w:tc>
        <w:tc>
          <w:tcPr>
            <w:tcW w:w="956" w:type="dxa"/>
            <w:tcBorders>
              <w:top w:val="nil"/>
              <w:bottom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p>
        </w:tc>
        <w:tc>
          <w:tcPr>
            <w:tcW w:w="2285" w:type="dxa"/>
            <w:tcBorders>
              <w:top w:val="nil"/>
              <w:bottom w:val="nil"/>
            </w:tcBorders>
            <w:noWrap/>
          </w:tcPr>
          <w:p w:rsidR="006A5F37" w:rsidRPr="008C26AC" w:rsidRDefault="006A5F37" w:rsidP="00704E2F">
            <w:pPr>
              <w:pStyle w:val="Tabletext9"/>
              <w:widowControl w:val="0"/>
              <w:spacing w:before="0" w:after="0" w:line="240" w:lineRule="auto"/>
              <w:rPr>
                <w:rFonts w:ascii="Times New Roman" w:eastAsia="Arial Unicode MS" w:hAnsi="Times New Roman"/>
                <w:sz w:val="20"/>
              </w:rPr>
            </w:pPr>
            <w:r>
              <w:rPr>
                <w:rStyle w:val="Tabletext9"/>
                <w:rFonts w:ascii="Times New Roman" w:hAnsi="Times New Roman"/>
                <w:sz w:val="20"/>
              </w:rPr>
              <w:t>Paraugi jāstabilizē tīrā mēģenē, + formaldehīds (galīgā koncentrācija 3 %) tumsā</w:t>
            </w:r>
          </w:p>
        </w:tc>
      </w:tr>
      <w:tr w:rsidR="006A5F37" w:rsidRPr="008C26AC" w:rsidTr="00704E2F">
        <w:trPr>
          <w:jc w:val="center"/>
        </w:trPr>
        <w:tc>
          <w:tcPr>
            <w:tcW w:w="3269" w:type="dxa"/>
            <w:tcBorders>
              <w:top w:val="nil"/>
              <w:bottom w:val="nil"/>
            </w:tcBorders>
            <w:noWrap/>
          </w:tcPr>
          <w:p w:rsidR="006A5F37" w:rsidRPr="008C26AC" w:rsidRDefault="006A5F37" w:rsidP="00704E2F">
            <w:pPr>
              <w:pStyle w:val="Tabletext9"/>
              <w:widowControl w:val="0"/>
              <w:spacing w:before="0" w:after="0" w:line="240" w:lineRule="auto"/>
              <w:rPr>
                <w:rFonts w:ascii="Times New Roman" w:eastAsia="Arial Unicode MS" w:hAnsi="Times New Roman"/>
                <w:sz w:val="20"/>
              </w:rPr>
            </w:pPr>
            <w:r>
              <w:rPr>
                <w:rStyle w:val="Tabletext9"/>
                <w:rFonts w:ascii="Times New Roman" w:hAnsi="Times New Roman"/>
                <w:sz w:val="20"/>
              </w:rPr>
              <w:lastRenderedPageBreak/>
              <w:t>Cērmju oliņas</w:t>
            </w:r>
          </w:p>
        </w:tc>
        <w:tc>
          <w:tcPr>
            <w:tcW w:w="956" w:type="dxa"/>
            <w:tcBorders>
              <w:top w:val="nil"/>
              <w:bottom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r>
              <w:rPr>
                <w:rStyle w:val="Tabletext9"/>
                <w:rFonts w:ascii="Times New Roman" w:hAnsi="Times New Roman"/>
                <w:sz w:val="20"/>
              </w:rPr>
              <w:t>48</w:t>
            </w:r>
          </w:p>
        </w:tc>
        <w:tc>
          <w:tcPr>
            <w:tcW w:w="820" w:type="dxa"/>
            <w:tcBorders>
              <w:top w:val="nil"/>
              <w:bottom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r>
              <w:rPr>
                <w:rStyle w:val="Tabletext9"/>
                <w:rFonts w:ascii="Times New Roman" w:hAnsi="Times New Roman"/>
                <w:sz w:val="20"/>
              </w:rPr>
              <w:t>72</w:t>
            </w:r>
          </w:p>
        </w:tc>
        <w:tc>
          <w:tcPr>
            <w:tcW w:w="956" w:type="dxa"/>
            <w:tcBorders>
              <w:top w:val="nil"/>
              <w:bottom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r>
              <w:rPr>
                <w:rStyle w:val="Tabletext9"/>
                <w:rFonts w:ascii="Times New Roman" w:hAnsi="Times New Roman"/>
                <w:sz w:val="20"/>
              </w:rPr>
              <w:t>5 </w:t>
            </w:r>
            <w:r>
              <w:rPr>
                <w:rFonts w:ascii="Times New Roman" w:hAnsi="Times New Roman"/>
                <w:sz w:val="20"/>
              </w:rPr>
              <w:sym w:font="Symbol" w:char="F0B1"/>
            </w:r>
            <w:r>
              <w:rPr>
                <w:rStyle w:val="Tabletext9"/>
                <w:rFonts w:ascii="Times New Roman" w:hAnsi="Times New Roman"/>
                <w:sz w:val="20"/>
              </w:rPr>
              <w:t> 3</w:t>
            </w:r>
          </w:p>
        </w:tc>
        <w:tc>
          <w:tcPr>
            <w:tcW w:w="956" w:type="dxa"/>
            <w:tcBorders>
              <w:top w:val="nil"/>
              <w:bottom w:val="nil"/>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p>
        </w:tc>
        <w:tc>
          <w:tcPr>
            <w:tcW w:w="2285" w:type="dxa"/>
            <w:tcBorders>
              <w:top w:val="nil"/>
              <w:bottom w:val="nil"/>
            </w:tcBorders>
            <w:noWrap/>
          </w:tcPr>
          <w:p w:rsidR="006A5F37" w:rsidRPr="008C26AC" w:rsidRDefault="006A5F37" w:rsidP="00704E2F">
            <w:pPr>
              <w:pStyle w:val="Tabletext9"/>
              <w:widowControl w:val="0"/>
              <w:spacing w:before="0" w:after="0" w:line="240" w:lineRule="auto"/>
              <w:rPr>
                <w:rFonts w:ascii="Times New Roman" w:eastAsia="Arial Unicode MS" w:hAnsi="Times New Roman"/>
                <w:sz w:val="20"/>
              </w:rPr>
            </w:pPr>
          </w:p>
        </w:tc>
      </w:tr>
      <w:tr w:rsidR="006A5F37" w:rsidRPr="008C26AC" w:rsidTr="00704E2F">
        <w:trPr>
          <w:jc w:val="center"/>
        </w:trPr>
        <w:tc>
          <w:tcPr>
            <w:tcW w:w="3269" w:type="dxa"/>
            <w:tcBorders>
              <w:top w:val="nil"/>
              <w:bottom w:val="single" w:sz="12" w:space="0" w:color="auto"/>
            </w:tcBorders>
            <w:noWrap/>
          </w:tcPr>
          <w:p w:rsidR="006A5F37" w:rsidRPr="008C26AC" w:rsidRDefault="006A5F37" w:rsidP="00704E2F">
            <w:pPr>
              <w:pStyle w:val="Tabletext9"/>
              <w:widowControl w:val="0"/>
              <w:spacing w:before="0" w:after="0" w:line="240" w:lineRule="auto"/>
              <w:rPr>
                <w:rFonts w:ascii="Times New Roman" w:eastAsia="Arial Unicode MS" w:hAnsi="Times New Roman"/>
                <w:sz w:val="20"/>
              </w:rPr>
            </w:pPr>
          </w:p>
        </w:tc>
        <w:tc>
          <w:tcPr>
            <w:tcW w:w="956" w:type="dxa"/>
            <w:tcBorders>
              <w:top w:val="nil"/>
              <w:bottom w:val="single" w:sz="12" w:space="0" w:color="auto"/>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p>
        </w:tc>
        <w:tc>
          <w:tcPr>
            <w:tcW w:w="820" w:type="dxa"/>
            <w:tcBorders>
              <w:top w:val="nil"/>
              <w:bottom w:val="single" w:sz="12" w:space="0" w:color="auto"/>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r>
              <w:rPr>
                <w:rStyle w:val="Tabletext9"/>
                <w:rFonts w:ascii="Times New Roman" w:hAnsi="Times New Roman"/>
                <w:sz w:val="20"/>
              </w:rPr>
              <w:t>1 nedēļa</w:t>
            </w:r>
          </w:p>
        </w:tc>
        <w:tc>
          <w:tcPr>
            <w:tcW w:w="956" w:type="dxa"/>
            <w:tcBorders>
              <w:top w:val="nil"/>
              <w:bottom w:val="single" w:sz="12" w:space="0" w:color="auto"/>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r>
              <w:rPr>
                <w:rStyle w:val="Tabletext9"/>
                <w:rFonts w:ascii="Times New Roman" w:hAnsi="Times New Roman"/>
                <w:sz w:val="20"/>
              </w:rPr>
              <w:t>5 </w:t>
            </w:r>
            <w:r>
              <w:rPr>
                <w:rFonts w:ascii="Times New Roman" w:hAnsi="Times New Roman"/>
                <w:sz w:val="20"/>
              </w:rPr>
              <w:sym w:font="Symbol" w:char="F0B1"/>
            </w:r>
            <w:r>
              <w:rPr>
                <w:rStyle w:val="Tabletext9"/>
                <w:rFonts w:ascii="Times New Roman" w:hAnsi="Times New Roman"/>
                <w:sz w:val="20"/>
              </w:rPr>
              <w:t> 3</w:t>
            </w:r>
          </w:p>
        </w:tc>
        <w:tc>
          <w:tcPr>
            <w:tcW w:w="956" w:type="dxa"/>
            <w:tcBorders>
              <w:top w:val="nil"/>
              <w:bottom w:val="single" w:sz="12" w:space="0" w:color="auto"/>
            </w:tcBorders>
            <w:noWrap/>
          </w:tcPr>
          <w:p w:rsidR="006A5F37" w:rsidRPr="008C26AC" w:rsidRDefault="006A5F37" w:rsidP="00704E2F">
            <w:pPr>
              <w:pStyle w:val="Tabletext9"/>
              <w:widowControl w:val="0"/>
              <w:spacing w:before="0" w:after="0" w:line="240" w:lineRule="auto"/>
              <w:jc w:val="center"/>
              <w:rPr>
                <w:rFonts w:ascii="Times New Roman" w:eastAsia="Arial Unicode MS" w:hAnsi="Times New Roman"/>
                <w:sz w:val="20"/>
              </w:rPr>
            </w:pPr>
          </w:p>
        </w:tc>
        <w:tc>
          <w:tcPr>
            <w:tcW w:w="2285" w:type="dxa"/>
            <w:tcBorders>
              <w:top w:val="nil"/>
              <w:bottom w:val="single" w:sz="12" w:space="0" w:color="auto"/>
            </w:tcBorders>
            <w:noWrap/>
          </w:tcPr>
          <w:p w:rsidR="006A5F37" w:rsidRPr="008C26AC" w:rsidRDefault="006A5F37" w:rsidP="00704E2F">
            <w:pPr>
              <w:pStyle w:val="Tabletext9"/>
              <w:widowControl w:val="0"/>
              <w:spacing w:before="0" w:after="0" w:line="240" w:lineRule="auto"/>
              <w:rPr>
                <w:rFonts w:ascii="Times New Roman" w:eastAsia="Arial Unicode MS" w:hAnsi="Times New Roman"/>
                <w:sz w:val="20"/>
              </w:rPr>
            </w:pPr>
            <w:r>
              <w:rPr>
                <w:rStyle w:val="Tabletext9"/>
                <w:rFonts w:ascii="Times New Roman" w:hAnsi="Times New Roman"/>
                <w:sz w:val="20"/>
              </w:rPr>
              <w:t>Paraugu stabilizē pH=2 vidē</w:t>
            </w:r>
          </w:p>
        </w:tc>
      </w:tr>
      <w:tr w:rsidR="006A5F37" w:rsidRPr="008C26AC" w:rsidTr="00704E2F">
        <w:trPr>
          <w:jc w:val="center"/>
        </w:trPr>
        <w:tc>
          <w:tcPr>
            <w:tcW w:w="9242" w:type="dxa"/>
            <w:gridSpan w:val="6"/>
            <w:tcBorders>
              <w:top w:val="single" w:sz="12" w:space="0" w:color="auto"/>
              <w:bottom w:val="single" w:sz="12" w:space="0" w:color="000000"/>
            </w:tcBorders>
            <w:noWrap/>
          </w:tcPr>
          <w:p w:rsidR="006A5F37" w:rsidRPr="008C26AC" w:rsidRDefault="006A5F37" w:rsidP="00704E2F">
            <w:pPr>
              <w:pStyle w:val="Tablefootnote"/>
              <w:widowControl w:val="0"/>
              <w:spacing w:before="0" w:after="0" w:line="240" w:lineRule="auto"/>
              <w:rPr>
                <w:rFonts w:ascii="Times New Roman" w:eastAsia="Arial Unicode MS" w:hAnsi="Times New Roman"/>
                <w:sz w:val="20"/>
              </w:rPr>
            </w:pPr>
            <w:r>
              <w:rPr>
                <w:rStyle w:val="TableFootNoteXref"/>
                <w:rFonts w:ascii="Times New Roman" w:hAnsi="Times New Roman"/>
                <w:position w:val="0"/>
                <w:sz w:val="20"/>
              </w:rPr>
              <w:t>a</w:t>
            </w:r>
            <w:r>
              <w:rPr>
                <w:rStyle w:val="Tablefootnote"/>
                <w:rFonts w:ascii="Times New Roman" w:hAnsi="Times New Roman"/>
                <w:sz w:val="20"/>
              </w:rPr>
              <w:tab/>
              <w:t>Sk. Bibliogrāfijā atsauces [1], [2], [4], [5], [6], [7], [8], [9], [11] un [15].</w:t>
            </w:r>
          </w:p>
        </w:tc>
      </w:tr>
    </w:tbl>
    <w:p w:rsidR="006A5F37" w:rsidRPr="00AF46CC" w:rsidRDefault="006A5F37" w:rsidP="006A5F37">
      <w:pPr>
        <w:widowControl w:val="0"/>
        <w:spacing w:after="0" w:line="240" w:lineRule="auto"/>
        <w:rPr>
          <w:rFonts w:ascii="Times New Roman" w:eastAsia="Arial Unicode MS" w:hAnsi="Times New Roman"/>
          <w:sz w:val="24"/>
          <w:szCs w:val="24"/>
        </w:rPr>
      </w:pPr>
    </w:p>
    <w:p w:rsidR="006A5F37" w:rsidRPr="00AF46CC" w:rsidRDefault="006A5F37" w:rsidP="006A5F37">
      <w:pPr>
        <w:widowControl w:val="0"/>
        <w:spacing w:after="0" w:line="240" w:lineRule="auto"/>
        <w:rPr>
          <w:rFonts w:ascii="Times New Roman" w:hAnsi="Times New Roman"/>
          <w:sz w:val="24"/>
          <w:szCs w:val="24"/>
        </w:rPr>
      </w:pPr>
    </w:p>
    <w:p w:rsidR="00E7520A" w:rsidRPr="00AF46CC" w:rsidRDefault="00E7520A">
      <w:pPr>
        <w:rPr>
          <w:rFonts w:ascii="Times New Roman" w:hAnsi="Times New Roman"/>
          <w:sz w:val="24"/>
          <w:szCs w:val="24"/>
        </w:rPr>
      </w:pPr>
    </w:p>
    <w:sectPr w:rsidR="00E7520A" w:rsidRPr="00AF46CC" w:rsidSect="006A5F37">
      <w:headerReference w:type="default" r:id="rId19"/>
      <w:footerReference w:type="default" r:id="rId20"/>
      <w:headerReference w:type="first" r:id="rId21"/>
      <w:footerReference w:type="first" r:id="rId22"/>
      <w:pgSz w:w="11906" w:h="16838" w:code="9"/>
      <w:pgMar w:top="1134" w:right="1134" w:bottom="1134" w:left="1701" w:header="567" w:footer="567" w:gutter="0"/>
      <w:pgNumType w:start="1"/>
      <w:cols w:space="720"/>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43" w:usb2="00000009" w:usb3="00000000" w:csb0="000001FF" w:csb1="00000000"/>
  </w:font>
  <w:font w:name="Calibri">
    <w:panose1 w:val="020F0502020204030204"/>
    <w:charset w:val="BA"/>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6931" w:rsidRPr="00716931" w:rsidRDefault="00A07E8D" w:rsidP="00716931">
    <w:pPr>
      <w:pStyle w:val="Galvene"/>
      <w:tabs>
        <w:tab w:val="left" w:pos="9072"/>
      </w:tabs>
      <w:spacing w:after="0" w:line="240" w:lineRule="auto"/>
      <w:rPr>
        <w:rStyle w:val="Lappusesnumurs"/>
        <w:rFonts w:ascii="Times New Roman" w:hAnsi="Times New Roman"/>
        <w:sz w:val="20"/>
        <w:szCs w:val="18"/>
      </w:rPr>
    </w:pPr>
  </w:p>
  <w:p w:rsidR="00716931" w:rsidRPr="00716931" w:rsidRDefault="00A07E8D" w:rsidP="00716931">
    <w:pPr>
      <w:pStyle w:val="Galvene"/>
      <w:tabs>
        <w:tab w:val="right" w:leader="underscore" w:pos="9072"/>
      </w:tabs>
      <w:spacing w:after="0" w:line="240" w:lineRule="auto"/>
      <w:rPr>
        <w:rStyle w:val="Lappusesnumurs"/>
        <w:rFonts w:ascii="Times New Roman" w:hAnsi="Times New Roman"/>
        <w:sz w:val="20"/>
        <w:szCs w:val="18"/>
      </w:rPr>
    </w:pPr>
    <w:r w:rsidRPr="00716931">
      <w:rPr>
        <w:rStyle w:val="Lappusesnumurs"/>
        <w:rFonts w:ascii="Times New Roman" w:hAnsi="Times New Roman"/>
        <w:sz w:val="20"/>
        <w:szCs w:val="18"/>
      </w:rPr>
      <w:tab/>
    </w:r>
  </w:p>
  <w:p w:rsidR="00716931" w:rsidRPr="00716931" w:rsidRDefault="00A07E8D" w:rsidP="00716931">
    <w:pPr>
      <w:pStyle w:val="Galvene"/>
      <w:tabs>
        <w:tab w:val="right" w:pos="9072"/>
      </w:tabs>
      <w:spacing w:after="0" w:line="240" w:lineRule="auto"/>
      <w:rPr>
        <w:rStyle w:val="Lappusesnumurs"/>
        <w:rFonts w:ascii="Times New Roman" w:hAnsi="Times New Roman"/>
        <w:sz w:val="20"/>
        <w:szCs w:val="18"/>
      </w:rPr>
    </w:pPr>
  </w:p>
  <w:p w:rsidR="00716931" w:rsidRPr="00716931" w:rsidRDefault="00A07E8D" w:rsidP="00716931">
    <w:pPr>
      <w:pStyle w:val="Kjene"/>
      <w:tabs>
        <w:tab w:val="right" w:pos="9072"/>
      </w:tabs>
      <w:spacing w:line="240" w:lineRule="auto"/>
      <w:rPr>
        <w:rFonts w:ascii="Times New Roman" w:hAnsi="Times New Roman"/>
        <w:szCs w:val="18"/>
      </w:rPr>
    </w:pPr>
    <w:r w:rsidRPr="00716931">
      <w:rPr>
        <w:rFonts w:ascii="Times New Roman" w:hAnsi="Times New Roman"/>
        <w:noProof/>
        <w:szCs w:val="18"/>
      </w:rPr>
      <w:t xml:space="preserve">Tulkojums </w:t>
    </w:r>
    <w:r w:rsidRPr="00716931">
      <w:rPr>
        <w:rFonts w:ascii="Times New Roman" w:hAnsi="Times New Roman"/>
        <w:noProof/>
        <w:szCs w:val="18"/>
      </w:rPr>
      <w:fldChar w:fldCharType="begin"/>
    </w:r>
    <w:r w:rsidRPr="00716931">
      <w:rPr>
        <w:rFonts w:ascii="Times New Roman" w:hAnsi="Times New Roman"/>
        <w:noProof/>
        <w:szCs w:val="18"/>
      </w:rPr>
      <w:instrText>symbol 211 \f "Symbol" \s 9</w:instrText>
    </w:r>
    <w:r w:rsidRPr="00716931">
      <w:rPr>
        <w:rFonts w:ascii="Times New Roman" w:hAnsi="Times New Roman"/>
        <w:noProof/>
        <w:szCs w:val="18"/>
      </w:rPr>
      <w:fldChar w:fldCharType="separate"/>
    </w:r>
    <w:r w:rsidRPr="00716931">
      <w:rPr>
        <w:rFonts w:ascii="Times New Roman" w:hAnsi="Times New Roman"/>
        <w:noProof/>
        <w:szCs w:val="18"/>
      </w:rPr>
      <w:t>Ó</w:t>
    </w:r>
    <w:r w:rsidRPr="00716931">
      <w:rPr>
        <w:rFonts w:ascii="Times New Roman" w:hAnsi="Times New Roman"/>
        <w:noProof/>
        <w:szCs w:val="18"/>
      </w:rPr>
      <w:fldChar w:fldCharType="end"/>
    </w:r>
    <w:r w:rsidRPr="00716931">
      <w:rPr>
        <w:rFonts w:ascii="Times New Roman" w:hAnsi="Times New Roman"/>
        <w:noProof/>
        <w:szCs w:val="18"/>
      </w:rPr>
      <w:t xml:space="preserve"> Valsts valodas centrs, 201</w:t>
    </w:r>
    <w:r w:rsidRPr="00716931">
      <w:rPr>
        <w:rFonts w:ascii="Times New Roman" w:hAnsi="Times New Roman"/>
        <w:noProof/>
        <w:szCs w:val="18"/>
      </w:rPr>
      <w:t>8</w:t>
    </w:r>
    <w:r w:rsidRPr="00716931">
      <w:rPr>
        <w:rFonts w:ascii="Times New Roman" w:hAnsi="Times New Roman"/>
        <w:szCs w:val="18"/>
      </w:rPr>
      <w:tab/>
    </w:r>
    <w:r w:rsidRPr="00716931">
      <w:rPr>
        <w:rStyle w:val="Lappusesnumurs"/>
        <w:rFonts w:ascii="Times New Roman" w:hAnsi="Times New Roman"/>
        <w:szCs w:val="18"/>
      </w:rPr>
      <w:fldChar w:fldCharType="begin"/>
    </w:r>
    <w:r w:rsidRPr="00716931">
      <w:rPr>
        <w:rStyle w:val="Lappusesnumurs"/>
        <w:rFonts w:ascii="Times New Roman" w:hAnsi="Times New Roman"/>
        <w:szCs w:val="18"/>
      </w:rPr>
      <w:instrText xml:space="preserve">page </w:instrText>
    </w:r>
    <w:r w:rsidRPr="00716931">
      <w:rPr>
        <w:rStyle w:val="Lappusesnumurs"/>
        <w:rFonts w:ascii="Times New Roman" w:hAnsi="Times New Roman"/>
        <w:szCs w:val="18"/>
      </w:rPr>
      <w:fldChar w:fldCharType="separate"/>
    </w:r>
    <w:r w:rsidRPr="00716931">
      <w:rPr>
        <w:rStyle w:val="Lappusesnumurs"/>
        <w:rFonts w:ascii="Times New Roman" w:hAnsi="Times New Roman"/>
        <w:szCs w:val="18"/>
      </w:rPr>
      <w:t>2</w:t>
    </w:r>
    <w:r w:rsidRPr="00716931">
      <w:rPr>
        <w:rStyle w:val="Lappusesnumurs"/>
        <w:rFonts w:ascii="Times New Roman" w:hAnsi="Times New Roman"/>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6931" w:rsidRPr="00716931" w:rsidRDefault="00A07E8D" w:rsidP="00716931">
    <w:pPr>
      <w:pStyle w:val="Galvene"/>
      <w:tabs>
        <w:tab w:val="left" w:pos="9072"/>
      </w:tabs>
      <w:spacing w:after="0" w:line="240" w:lineRule="auto"/>
      <w:rPr>
        <w:rStyle w:val="Lappusesnumurs"/>
        <w:rFonts w:ascii="Times New Roman" w:hAnsi="Times New Roman"/>
        <w:sz w:val="20"/>
        <w:szCs w:val="18"/>
      </w:rPr>
    </w:pPr>
    <w:bookmarkStart w:id="86" w:name="_Hlk496261764"/>
    <w:bookmarkStart w:id="87" w:name="_Hlk496261765"/>
    <w:bookmarkStart w:id="88" w:name="_Hlk496261766"/>
  </w:p>
  <w:p w:rsidR="00716931" w:rsidRPr="00716931" w:rsidRDefault="00A07E8D" w:rsidP="00716931">
    <w:pPr>
      <w:pStyle w:val="Galvene"/>
      <w:tabs>
        <w:tab w:val="left" w:leader="underscore" w:pos="9072"/>
      </w:tabs>
      <w:spacing w:after="0" w:line="240" w:lineRule="auto"/>
      <w:rPr>
        <w:rStyle w:val="Lappusesnumurs"/>
        <w:rFonts w:ascii="Times New Roman" w:hAnsi="Times New Roman"/>
        <w:sz w:val="20"/>
        <w:szCs w:val="18"/>
      </w:rPr>
    </w:pPr>
    <w:r w:rsidRPr="00716931">
      <w:rPr>
        <w:rStyle w:val="Lappusesnumurs"/>
        <w:rFonts w:ascii="Times New Roman" w:hAnsi="Times New Roman"/>
        <w:sz w:val="20"/>
        <w:szCs w:val="18"/>
      </w:rPr>
      <w:tab/>
    </w:r>
  </w:p>
  <w:p w:rsidR="00716931" w:rsidRPr="00716931" w:rsidRDefault="00A07E8D" w:rsidP="00716931">
    <w:pPr>
      <w:pStyle w:val="Galvene"/>
      <w:tabs>
        <w:tab w:val="left" w:pos="9072"/>
      </w:tabs>
      <w:spacing w:after="0" w:line="240" w:lineRule="auto"/>
      <w:rPr>
        <w:rStyle w:val="Lappusesnumurs"/>
        <w:rFonts w:ascii="Times New Roman" w:hAnsi="Times New Roman"/>
        <w:sz w:val="20"/>
        <w:szCs w:val="18"/>
      </w:rPr>
    </w:pPr>
  </w:p>
  <w:p w:rsidR="00716931" w:rsidRPr="00716931" w:rsidRDefault="00A07E8D" w:rsidP="00716931">
    <w:pPr>
      <w:pStyle w:val="Kjene"/>
      <w:spacing w:line="240" w:lineRule="auto"/>
      <w:rPr>
        <w:rFonts w:ascii="Times New Roman" w:hAnsi="Times New Roman"/>
        <w:szCs w:val="18"/>
      </w:rPr>
    </w:pPr>
    <w:r w:rsidRPr="00716931">
      <w:rPr>
        <w:rFonts w:ascii="Times New Roman" w:hAnsi="Times New Roman"/>
        <w:noProof/>
        <w:szCs w:val="18"/>
      </w:rPr>
      <w:t xml:space="preserve">Tulkojums </w:t>
    </w:r>
    <w:r w:rsidRPr="00716931">
      <w:rPr>
        <w:rFonts w:ascii="Times New Roman" w:hAnsi="Times New Roman"/>
        <w:noProof/>
        <w:szCs w:val="18"/>
      </w:rPr>
      <w:fldChar w:fldCharType="begin"/>
    </w:r>
    <w:r w:rsidRPr="00716931">
      <w:rPr>
        <w:rFonts w:ascii="Times New Roman" w:hAnsi="Times New Roman"/>
        <w:noProof/>
        <w:szCs w:val="18"/>
      </w:rPr>
      <w:instrText xml:space="preserve">symbol </w:instrText>
    </w:r>
    <w:r w:rsidRPr="00716931">
      <w:rPr>
        <w:rFonts w:ascii="Times New Roman" w:hAnsi="Times New Roman"/>
        <w:noProof/>
        <w:szCs w:val="18"/>
      </w:rPr>
      <w:instrText>211 \f "Symbol" \s 9</w:instrText>
    </w:r>
    <w:r w:rsidRPr="00716931">
      <w:rPr>
        <w:rFonts w:ascii="Times New Roman" w:hAnsi="Times New Roman"/>
        <w:noProof/>
        <w:szCs w:val="18"/>
      </w:rPr>
      <w:fldChar w:fldCharType="separate"/>
    </w:r>
    <w:r w:rsidRPr="00716931">
      <w:rPr>
        <w:rFonts w:ascii="Times New Roman" w:hAnsi="Times New Roman"/>
        <w:noProof/>
        <w:szCs w:val="18"/>
      </w:rPr>
      <w:t>Ó</w:t>
    </w:r>
    <w:r w:rsidRPr="00716931">
      <w:rPr>
        <w:rFonts w:ascii="Times New Roman" w:hAnsi="Times New Roman"/>
        <w:noProof/>
        <w:szCs w:val="18"/>
      </w:rPr>
      <w:fldChar w:fldCharType="end"/>
    </w:r>
    <w:r w:rsidRPr="00716931">
      <w:rPr>
        <w:rFonts w:ascii="Times New Roman" w:hAnsi="Times New Roman"/>
        <w:noProof/>
        <w:szCs w:val="18"/>
      </w:rPr>
      <w:t xml:space="preserve"> Valsts valodas centrs, 201</w:t>
    </w:r>
    <w:bookmarkEnd w:id="86"/>
    <w:bookmarkEnd w:id="87"/>
    <w:bookmarkEnd w:id="88"/>
    <w:r w:rsidRPr="00716931">
      <w:rPr>
        <w:rFonts w:ascii="Times New Roman" w:hAnsi="Times New Roman"/>
        <w:noProof/>
        <w:szCs w:val="18"/>
      </w:rPr>
      <w:t>8</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6931" w:rsidRPr="00716931" w:rsidRDefault="00A07E8D" w:rsidP="00716931">
    <w:pPr>
      <w:pStyle w:val="Galvene"/>
      <w:spacing w:after="0" w:line="240" w:lineRule="auto"/>
      <w:rPr>
        <w:rStyle w:val="Lappusesnumurs"/>
        <w:rFonts w:ascii="Times New Roman" w:hAnsi="Times New Roman"/>
        <w:sz w:val="20"/>
      </w:rPr>
    </w:pPr>
    <w:bookmarkStart w:id="76" w:name="_Hlk496261784"/>
    <w:bookmarkStart w:id="77" w:name="_Hlk496261785"/>
    <w:bookmarkStart w:id="78" w:name="_Hlk496261786"/>
    <w:bookmarkStart w:id="79" w:name="_Hlk502757728"/>
    <w:bookmarkStart w:id="80" w:name="_Hlk502757729"/>
    <w:bookmarkStart w:id="81" w:name="_Hlk502757738"/>
    <w:bookmarkStart w:id="82" w:name="_Hlk502757739"/>
  </w:p>
  <w:p w:rsidR="00716931" w:rsidRPr="00716931" w:rsidRDefault="00A07E8D" w:rsidP="00716931">
    <w:pPr>
      <w:pStyle w:val="Galvene"/>
      <w:tabs>
        <w:tab w:val="right" w:leader="underscore" w:pos="9072"/>
      </w:tabs>
      <w:spacing w:after="0" w:line="240" w:lineRule="auto"/>
      <w:rPr>
        <w:rStyle w:val="Lappusesnumurs"/>
        <w:rFonts w:ascii="Times New Roman" w:hAnsi="Times New Roman"/>
        <w:sz w:val="20"/>
      </w:rPr>
    </w:pPr>
    <w:r w:rsidRPr="00716931">
      <w:rPr>
        <w:rStyle w:val="Lappusesnumurs"/>
        <w:rFonts w:ascii="Times New Roman" w:hAnsi="Times New Roman"/>
        <w:sz w:val="20"/>
      </w:rPr>
      <w:tab/>
    </w:r>
  </w:p>
  <w:bookmarkEnd w:id="76"/>
  <w:bookmarkEnd w:id="77"/>
  <w:bookmarkEnd w:id="78"/>
  <w:bookmarkEnd w:id="79"/>
  <w:bookmarkEnd w:id="80"/>
  <w:bookmarkEnd w:id="81"/>
  <w:bookmarkEnd w:id="82"/>
  <w:p w:rsidR="00716931" w:rsidRPr="00716931" w:rsidRDefault="00A07E8D" w:rsidP="00716931">
    <w:pPr>
      <w:pStyle w:val="Galvene"/>
      <w:spacing w:after="0" w:line="240" w:lineRule="auto"/>
      <w:rPr>
        <w:rFonts w:ascii="Times New Roman" w:hAnsi="Times New Roman"/>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6931" w:rsidRPr="00716931" w:rsidRDefault="00A07E8D" w:rsidP="00716931">
    <w:pPr>
      <w:pBdr>
        <w:bottom w:val="single" w:sz="12" w:space="5" w:color="auto"/>
      </w:pBdr>
      <w:spacing w:after="0" w:line="240" w:lineRule="auto"/>
      <w:rPr>
        <w:rFonts w:ascii="Times New Roman" w:hAnsi="Times New Roman"/>
        <w:spacing w:val="-2"/>
      </w:rPr>
    </w:pPr>
    <w:bookmarkStart w:id="83" w:name="_Hlk496261745"/>
    <w:bookmarkStart w:id="84" w:name="_Hlk496261746"/>
    <w:bookmarkStart w:id="85" w:name="_Hlk496261747"/>
  </w:p>
  <w:bookmarkEnd w:id="83"/>
  <w:bookmarkEnd w:id="84"/>
  <w:bookmarkEnd w:id="85"/>
  <w:p w:rsidR="00716931" w:rsidRPr="00716931" w:rsidRDefault="00A07E8D" w:rsidP="00716931">
    <w:pPr>
      <w:pStyle w:val="Galvene"/>
      <w:spacing w:after="0" w:line="240" w:lineRule="auto"/>
      <w:rPr>
        <w:rFonts w:ascii="Times New Roman" w:hAnsi="Times New Roman"/>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D2C5496"/>
    <w:lvl w:ilvl="0">
      <w:start w:val="1"/>
      <w:numFmt w:val="decimal"/>
      <w:pStyle w:val="Sarakstanumurs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F17CD9C6"/>
    <w:lvl w:ilvl="0">
      <w:start w:val="1"/>
      <w:numFmt w:val="decimal"/>
      <w:pStyle w:val="Sarakstanumurs4"/>
      <w:lvlText w:val="%1."/>
      <w:lvlJc w:val="left"/>
      <w:pPr>
        <w:tabs>
          <w:tab w:val="num" w:pos="1209"/>
        </w:tabs>
        <w:ind w:left="1209" w:hanging="360"/>
      </w:pPr>
    </w:lvl>
  </w:abstractNum>
  <w:abstractNum w:abstractNumId="2" w15:restartNumberingAfterBreak="0">
    <w:nsid w:val="FFFFFF7E"/>
    <w:multiLevelType w:val="singleLevel"/>
    <w:tmpl w:val="F8FA511A"/>
    <w:lvl w:ilvl="0">
      <w:start w:val="1"/>
      <w:numFmt w:val="decimal"/>
      <w:pStyle w:val="Sarakstanumurs3"/>
      <w:lvlText w:val="%1."/>
      <w:lvlJc w:val="left"/>
      <w:pPr>
        <w:tabs>
          <w:tab w:val="num" w:pos="926"/>
        </w:tabs>
        <w:ind w:left="926" w:hanging="360"/>
      </w:pPr>
    </w:lvl>
  </w:abstractNum>
  <w:abstractNum w:abstractNumId="3" w15:restartNumberingAfterBreak="0">
    <w:nsid w:val="FFFFFF7F"/>
    <w:multiLevelType w:val="singleLevel"/>
    <w:tmpl w:val="E2D6E0CA"/>
    <w:lvl w:ilvl="0">
      <w:start w:val="1"/>
      <w:numFmt w:val="decimal"/>
      <w:pStyle w:val="Sarakstanumurs2"/>
      <w:lvlText w:val="%1."/>
      <w:lvlJc w:val="left"/>
      <w:pPr>
        <w:tabs>
          <w:tab w:val="num" w:pos="643"/>
        </w:tabs>
        <w:ind w:left="643" w:hanging="360"/>
      </w:pPr>
    </w:lvl>
  </w:abstractNum>
  <w:abstractNum w:abstractNumId="4" w15:restartNumberingAfterBreak="0">
    <w:nsid w:val="FFFFFF80"/>
    <w:multiLevelType w:val="singleLevel"/>
    <w:tmpl w:val="C61A574A"/>
    <w:lvl w:ilvl="0">
      <w:start w:val="1"/>
      <w:numFmt w:val="bullet"/>
      <w:pStyle w:val="Sarakstaaizzme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3C76E6"/>
    <w:lvl w:ilvl="0">
      <w:start w:val="1"/>
      <w:numFmt w:val="bullet"/>
      <w:pStyle w:val="Sarakstaaizzme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BE3B8C"/>
    <w:lvl w:ilvl="0">
      <w:start w:val="1"/>
      <w:numFmt w:val="bullet"/>
      <w:pStyle w:val="Sarakstaaizzme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EAAE5C"/>
    <w:lvl w:ilvl="0">
      <w:start w:val="1"/>
      <w:numFmt w:val="bullet"/>
      <w:pStyle w:val="Sarakstaaizzme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51060DA"/>
    <w:lvl w:ilvl="0">
      <w:start w:val="1"/>
      <w:numFmt w:val="decimal"/>
      <w:pStyle w:val="Sarakstanumurs"/>
      <w:lvlText w:val="%1."/>
      <w:lvlJc w:val="left"/>
      <w:pPr>
        <w:tabs>
          <w:tab w:val="num" w:pos="360"/>
        </w:tabs>
        <w:ind w:left="360" w:hanging="360"/>
      </w:pPr>
    </w:lvl>
  </w:abstractNum>
  <w:abstractNum w:abstractNumId="9" w15:restartNumberingAfterBreak="0">
    <w:nsid w:val="FFFFFF89"/>
    <w:multiLevelType w:val="singleLevel"/>
    <w:tmpl w:val="E0641914"/>
    <w:lvl w:ilvl="0">
      <w:start w:val="1"/>
      <w:numFmt w:val="bullet"/>
      <w:pStyle w:val="Sarakstaaizzme"/>
      <w:lvlText w:val=""/>
      <w:lvlJc w:val="left"/>
      <w:pPr>
        <w:tabs>
          <w:tab w:val="num" w:pos="360"/>
        </w:tabs>
        <w:ind w:left="360" w:hanging="360"/>
      </w:pPr>
      <w:rPr>
        <w:rFonts w:ascii="Symbol" w:hAnsi="Symbol" w:hint="default"/>
      </w:rPr>
    </w:lvl>
  </w:abstractNum>
  <w:abstractNum w:abstractNumId="10" w15:restartNumberingAfterBreak="0">
    <w:nsid w:val="05F252BD"/>
    <w:multiLevelType w:val="singleLevel"/>
    <w:tmpl w:val="074C56F8"/>
    <w:lvl w:ilvl="0">
      <w:start w:val="1"/>
      <w:numFmt w:val="decimal"/>
      <w:lvlText w:val="[%1]"/>
      <w:lvlJc w:val="left"/>
      <w:pPr>
        <w:tabs>
          <w:tab w:val="num" w:pos="360"/>
        </w:tabs>
        <w:ind w:left="360" w:hanging="360"/>
      </w:pPr>
      <w:rPr>
        <w:rFonts w:cs="Times New Roman"/>
      </w:rPr>
    </w:lvl>
  </w:abstractNum>
  <w:abstractNum w:abstractNumId="11" w15:restartNumberingAfterBreak="0">
    <w:nsid w:val="08A55008"/>
    <w:multiLevelType w:val="multilevel"/>
    <w:tmpl w:val="791EE6E4"/>
    <w:lvl w:ilvl="0">
      <w:start w:val="1"/>
      <w:numFmt w:val="upperLetter"/>
      <w:suff w:val="nothing"/>
      <w:lvlText w:val="Annex %1"/>
      <w:lvlJc w:val="left"/>
      <w:rPr>
        <w:rFonts w:ascii="Arial" w:hAnsi="Arial" w:cs="Times New Roman" w:hint="default"/>
        <w:b/>
        <w:i w:val="0"/>
        <w:sz w:val="28"/>
      </w:rPr>
    </w:lvl>
    <w:lvl w:ilvl="1">
      <w:start w:val="1"/>
      <w:numFmt w:val="decimal"/>
      <w:lvlText w:val="%1.%2"/>
      <w:lvlJc w:val="left"/>
      <w:pPr>
        <w:tabs>
          <w:tab w:val="num" w:pos="360"/>
        </w:tabs>
      </w:pPr>
      <w:rPr>
        <w:rFonts w:cs="Times New Roman"/>
        <w:b/>
        <w:i w:val="0"/>
      </w:rPr>
    </w:lvl>
    <w:lvl w:ilvl="2">
      <w:start w:val="1"/>
      <w:numFmt w:val="decimal"/>
      <w:lvlText w:val="%1.%2.%3"/>
      <w:lvlJc w:val="left"/>
      <w:pPr>
        <w:tabs>
          <w:tab w:val="num" w:pos="720"/>
        </w:tabs>
      </w:pPr>
      <w:rPr>
        <w:rFonts w:cs="Times New Roman"/>
        <w:b/>
        <w:i w:val="0"/>
      </w:rPr>
    </w:lvl>
    <w:lvl w:ilvl="3">
      <w:start w:val="1"/>
      <w:numFmt w:val="decimal"/>
      <w:lvlText w:val="%1.%2.%3.%4"/>
      <w:lvlJc w:val="left"/>
      <w:pPr>
        <w:tabs>
          <w:tab w:val="num" w:pos="1080"/>
        </w:tabs>
      </w:pPr>
      <w:rPr>
        <w:rFonts w:cs="Times New Roman"/>
        <w:b/>
        <w:i w:val="0"/>
      </w:rPr>
    </w:lvl>
    <w:lvl w:ilvl="4">
      <w:start w:val="1"/>
      <w:numFmt w:val="decimal"/>
      <w:lvlText w:val="%1.%2.%3.%4.%5"/>
      <w:lvlJc w:val="left"/>
      <w:pPr>
        <w:tabs>
          <w:tab w:val="num" w:pos="1080"/>
        </w:tabs>
      </w:pPr>
      <w:rPr>
        <w:rFonts w:cs="Times New Roman"/>
        <w:b/>
        <w:i w:val="0"/>
      </w:rPr>
    </w:lvl>
    <w:lvl w:ilvl="5">
      <w:start w:val="1"/>
      <w:numFmt w:val="decimal"/>
      <w:lvlText w:val="%1.%2.%3.%4.%5.%6"/>
      <w:lvlJc w:val="left"/>
      <w:pPr>
        <w:tabs>
          <w:tab w:val="num" w:pos="1440"/>
        </w:tabs>
      </w:pPr>
      <w:rPr>
        <w:rFonts w:cs="Times New Roman"/>
        <w:b/>
        <w:i w:val="0"/>
      </w:rPr>
    </w:lvl>
    <w:lvl w:ilvl="6">
      <w:start w:val="1"/>
      <w:numFmt w:val="lowerRoman"/>
      <w:lvlText w:val="(%7)"/>
      <w:lvlJc w:val="left"/>
      <w:pPr>
        <w:tabs>
          <w:tab w:val="num" w:pos="5040"/>
        </w:tabs>
        <w:ind w:left="4320"/>
      </w:pPr>
      <w:rPr>
        <w:rFonts w:cs="Times New Roman"/>
      </w:rPr>
    </w:lvl>
    <w:lvl w:ilvl="7">
      <w:start w:val="1"/>
      <w:numFmt w:val="lowerLetter"/>
      <w:lvlText w:val="(%8)"/>
      <w:lvlJc w:val="left"/>
      <w:pPr>
        <w:tabs>
          <w:tab w:val="num" w:pos="5400"/>
        </w:tabs>
        <w:ind w:left="5040"/>
      </w:pPr>
      <w:rPr>
        <w:rFonts w:cs="Times New Roman"/>
      </w:rPr>
    </w:lvl>
    <w:lvl w:ilvl="8">
      <w:start w:val="1"/>
      <w:numFmt w:val="lowerRoman"/>
      <w:lvlText w:val="(%9)"/>
      <w:lvlJc w:val="left"/>
      <w:pPr>
        <w:tabs>
          <w:tab w:val="num" w:pos="6120"/>
        </w:tabs>
        <w:ind w:left="5760"/>
      </w:pPr>
      <w:rPr>
        <w:rFonts w:cs="Times New Roman"/>
      </w:rPr>
    </w:lvl>
  </w:abstractNum>
  <w:abstractNum w:abstractNumId="12" w15:restartNumberingAfterBreak="0">
    <w:nsid w:val="0DD27115"/>
    <w:multiLevelType w:val="multilevel"/>
    <w:tmpl w:val="FF98F83C"/>
    <w:lvl w:ilvl="0">
      <w:start w:val="4"/>
      <w:numFmt w:val="decimal"/>
      <w:lvlText w:val="%1."/>
      <w:lvlJc w:val="left"/>
      <w:pPr>
        <w:ind w:left="720" w:hanging="720"/>
      </w:pPr>
      <w:rPr>
        <w:rFonts w:cs="Times New Roman" w:hint="default"/>
      </w:rPr>
    </w:lvl>
    <w:lvl w:ilvl="1">
      <w:start w:val="2"/>
      <w:numFmt w:val="decimal"/>
      <w:lvlText w:val="%1.%2."/>
      <w:lvlJc w:val="left"/>
      <w:pPr>
        <w:ind w:left="720" w:hanging="720"/>
      </w:pPr>
      <w:rPr>
        <w:rFonts w:cs="Times New Roman" w:hint="default"/>
      </w:rPr>
    </w:lvl>
    <w:lvl w:ilvl="2">
      <w:start w:val="3"/>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15:restartNumberingAfterBreak="0">
    <w:nsid w:val="33AC7EB8"/>
    <w:multiLevelType w:val="multilevel"/>
    <w:tmpl w:val="CD584B40"/>
    <w:lvl w:ilvl="0">
      <w:start w:val="1"/>
      <w:numFmt w:val="decimal"/>
      <w:lvlText w:val="%1"/>
      <w:lvlJc w:val="left"/>
      <w:pPr>
        <w:tabs>
          <w:tab w:val="num" w:pos="432"/>
        </w:tabs>
        <w:ind w:left="432" w:hanging="432"/>
      </w:pPr>
      <w:rPr>
        <w:rFonts w:cs="Times New Roman"/>
        <w:b/>
        <w:i w:val="0"/>
      </w:rPr>
    </w:lvl>
    <w:lvl w:ilvl="1">
      <w:start w:val="1"/>
      <w:numFmt w:val="decimal"/>
      <w:lvlText w:val="%1.%2"/>
      <w:lvlJc w:val="left"/>
      <w:pPr>
        <w:tabs>
          <w:tab w:val="num" w:pos="360"/>
        </w:tabs>
      </w:pPr>
      <w:rPr>
        <w:rFonts w:cs="Times New Roman"/>
        <w:b/>
        <w:i w:val="0"/>
      </w:rPr>
    </w:lvl>
    <w:lvl w:ilvl="2">
      <w:start w:val="1"/>
      <w:numFmt w:val="decimal"/>
      <w:lvlText w:val="%1.%2.%3"/>
      <w:lvlJc w:val="left"/>
      <w:pPr>
        <w:tabs>
          <w:tab w:val="num" w:pos="720"/>
        </w:tabs>
      </w:pPr>
      <w:rPr>
        <w:rFonts w:cs="Times New Roman"/>
        <w:b/>
        <w:i w:val="0"/>
      </w:rPr>
    </w:lvl>
    <w:lvl w:ilvl="3">
      <w:start w:val="1"/>
      <w:numFmt w:val="decimal"/>
      <w:lvlText w:val="%1.%2.%3.%4"/>
      <w:lvlJc w:val="left"/>
      <w:pPr>
        <w:tabs>
          <w:tab w:val="num" w:pos="1080"/>
        </w:tabs>
      </w:pPr>
      <w:rPr>
        <w:rFonts w:cs="Times New Roman"/>
        <w:b/>
        <w:i w:val="0"/>
      </w:rPr>
    </w:lvl>
    <w:lvl w:ilvl="4">
      <w:start w:val="1"/>
      <w:numFmt w:val="decimal"/>
      <w:lvlText w:val="%1.%2.%3.%4.%5"/>
      <w:lvlJc w:val="left"/>
      <w:pPr>
        <w:tabs>
          <w:tab w:val="num" w:pos="1080"/>
        </w:tabs>
      </w:pPr>
      <w:rPr>
        <w:rFonts w:cs="Times New Roman"/>
        <w:b/>
        <w:i w:val="0"/>
      </w:rPr>
    </w:lvl>
    <w:lvl w:ilvl="5">
      <w:start w:val="1"/>
      <w:numFmt w:val="decimal"/>
      <w:lvlText w:val="%1.%2.%3.%4.%5.%6"/>
      <w:lvlJc w:val="left"/>
      <w:pPr>
        <w:tabs>
          <w:tab w:val="num" w:pos="1440"/>
        </w:tabs>
      </w:pPr>
      <w:rPr>
        <w:rFonts w:cs="Times New Roman"/>
        <w:b/>
        <w:i w:val="0"/>
      </w:rPr>
    </w:lvl>
    <w:lvl w:ilvl="6">
      <w:start w:val="1"/>
      <w:numFmt w:val="decimal"/>
      <w:lvlText w:val="%1.%2.%3.%4.%5.%6.%7"/>
      <w:lvlJc w:val="left"/>
      <w:pPr>
        <w:tabs>
          <w:tab w:val="num" w:pos="1440"/>
        </w:tabs>
      </w:pPr>
      <w:rPr>
        <w:rFonts w:cs="Times New Roman"/>
      </w:rPr>
    </w:lvl>
    <w:lvl w:ilvl="7">
      <w:start w:val="1"/>
      <w:numFmt w:val="decimal"/>
      <w:lvlText w:val="%1.%2.%3.%4.%5.%6.%7.%8"/>
      <w:lvlJc w:val="left"/>
      <w:pPr>
        <w:tabs>
          <w:tab w:val="num" w:pos="1800"/>
        </w:tabs>
      </w:pPr>
      <w:rPr>
        <w:rFonts w:cs="Times New Roman"/>
      </w:rPr>
    </w:lvl>
    <w:lvl w:ilvl="8">
      <w:start w:val="1"/>
      <w:numFmt w:val="decimal"/>
      <w:lvlText w:val="%1.%2.%3.%4.%5.%6.%7.%8.%9"/>
      <w:lvlJc w:val="left"/>
      <w:pPr>
        <w:tabs>
          <w:tab w:val="num" w:pos="1800"/>
        </w:tabs>
      </w:pPr>
      <w:rPr>
        <w:rFonts w:cs="Times New Roman"/>
      </w:rPr>
    </w:lvl>
  </w:abstractNum>
  <w:abstractNum w:abstractNumId="14" w15:restartNumberingAfterBreak="0">
    <w:nsid w:val="385B37D8"/>
    <w:multiLevelType w:val="multilevel"/>
    <w:tmpl w:val="C4464E32"/>
    <w:lvl w:ilvl="0">
      <w:start w:val="1"/>
      <w:numFmt w:val="upperLetter"/>
      <w:pStyle w:val="ANNEXN"/>
      <w:suff w:val="nothing"/>
      <w:lvlText w:val="Annex N%1"/>
      <w:lvlJc w:val="left"/>
      <w:rPr>
        <w:rFonts w:cs="Times New Roman"/>
        <w:b/>
        <w:i w:val="0"/>
      </w:rPr>
    </w:lvl>
    <w:lvl w:ilvl="1">
      <w:start w:val="1"/>
      <w:numFmt w:val="decimal"/>
      <w:pStyle w:val="na2"/>
      <w:suff w:val="nothing"/>
      <w:lvlText w:val="N%1.%2"/>
      <w:lvlJc w:val="left"/>
      <w:rPr>
        <w:rFonts w:cs="Times New Roman"/>
      </w:rPr>
    </w:lvl>
    <w:lvl w:ilvl="2">
      <w:start w:val="1"/>
      <w:numFmt w:val="decimal"/>
      <w:pStyle w:val="na3"/>
      <w:suff w:val="nothing"/>
      <w:lvlText w:val="N%1.%2.%3"/>
      <w:lvlJc w:val="left"/>
      <w:rPr>
        <w:rFonts w:cs="Times New Roman"/>
      </w:rPr>
    </w:lvl>
    <w:lvl w:ilvl="3">
      <w:start w:val="1"/>
      <w:numFmt w:val="decimal"/>
      <w:pStyle w:val="na4"/>
      <w:suff w:val="nothing"/>
      <w:lvlText w:val="N%1.%2.%3.%4"/>
      <w:lvlJc w:val="left"/>
      <w:rPr>
        <w:rFonts w:cs="Times New Roman"/>
      </w:rPr>
    </w:lvl>
    <w:lvl w:ilvl="4">
      <w:start w:val="1"/>
      <w:numFmt w:val="decimal"/>
      <w:pStyle w:val="na5"/>
      <w:suff w:val="nothing"/>
      <w:lvlText w:val="N%1.%2.%3.%4.%5"/>
      <w:lvlJc w:val="left"/>
      <w:rPr>
        <w:rFonts w:cs="Times New Roman"/>
      </w:rPr>
    </w:lvl>
    <w:lvl w:ilvl="5">
      <w:start w:val="1"/>
      <w:numFmt w:val="decimal"/>
      <w:pStyle w:val="na6"/>
      <w:suff w:val="nothing"/>
      <w:lvlText w:val="N%1.%2.%3.%4.%5.%6"/>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5" w15:restartNumberingAfterBreak="0">
    <w:nsid w:val="387D4433"/>
    <w:multiLevelType w:val="multilevel"/>
    <w:tmpl w:val="EF029DE6"/>
    <w:name w:val="heading"/>
    <w:lvl w:ilvl="0">
      <w:start w:val="1"/>
      <w:numFmt w:val="bullet"/>
      <w:lvlText w:val=""/>
      <w:lvlJc w:val="left"/>
      <w:pPr>
        <w:ind w:left="400" w:hanging="400"/>
      </w:pPr>
      <w:rPr>
        <w:rFonts w:ascii="Symbol" w:hAnsi="Symbol"/>
      </w:rPr>
    </w:lvl>
    <w:lvl w:ilvl="1">
      <w:start w:val="1"/>
      <w:numFmt w:val="bullet"/>
      <w:lvlText w:val=""/>
      <w:lvlJc w:val="left"/>
      <w:pPr>
        <w:ind w:left="800" w:hanging="400"/>
      </w:pPr>
      <w:rPr>
        <w:rFonts w:ascii="Symbol" w:hAnsi="Symbol"/>
      </w:rPr>
    </w:lvl>
    <w:lvl w:ilvl="2">
      <w:start w:val="1"/>
      <w:numFmt w:val="bullet"/>
      <w:lvlText w:val=""/>
      <w:lvlJc w:val="left"/>
      <w:pPr>
        <w:ind w:left="1200" w:hanging="400"/>
      </w:pPr>
      <w:rPr>
        <w:rFonts w:ascii="Symbol" w:hAnsi="Symbol"/>
      </w:rPr>
    </w:lvl>
    <w:lvl w:ilvl="3">
      <w:start w:val="1"/>
      <w:numFmt w:val="bullet"/>
      <w:lvlText w:val=""/>
      <w:lvlJc w:val="left"/>
      <w:pPr>
        <w:ind w:left="1600" w:hanging="400"/>
      </w:pPr>
      <w:rPr>
        <w:rFonts w:ascii="Symbol" w:hAnsi="Symbol"/>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6" w15:restartNumberingAfterBreak="0">
    <w:nsid w:val="5E971A6F"/>
    <w:multiLevelType w:val="multilevel"/>
    <w:tmpl w:val="8FF4F9A8"/>
    <w:lvl w:ilvl="0">
      <w:start w:val="1"/>
      <w:numFmt w:val="upperLetter"/>
      <w:pStyle w:val="ANNEXZ"/>
      <w:suff w:val="nothing"/>
      <w:lvlText w:val="Annex Z%1"/>
      <w:lvlJc w:val="left"/>
      <w:rPr>
        <w:rFonts w:cs="Times New Roman"/>
        <w:b/>
        <w:i w:val="0"/>
      </w:rPr>
    </w:lvl>
    <w:lvl w:ilvl="1">
      <w:start w:val="1"/>
      <w:numFmt w:val="decimal"/>
      <w:lvlText w:val="%1.%2."/>
      <w:lvlJc w:val="left"/>
      <w:pPr>
        <w:tabs>
          <w:tab w:val="num" w:pos="720"/>
        </w:tabs>
      </w:pPr>
      <w:rPr>
        <w:rFonts w:cs="Times New Roman"/>
      </w:rPr>
    </w:lvl>
    <w:lvl w:ilvl="2">
      <w:start w:val="1"/>
      <w:numFmt w:val="decimal"/>
      <w:lvlText w:val="%1.%2.%3."/>
      <w:lvlJc w:val="left"/>
      <w:pPr>
        <w:tabs>
          <w:tab w:val="num" w:pos="720"/>
        </w:tabs>
      </w:pPr>
      <w:rPr>
        <w:rFonts w:cs="Times New Roman"/>
      </w:rPr>
    </w:lvl>
    <w:lvl w:ilvl="3">
      <w:start w:val="1"/>
      <w:numFmt w:val="decimal"/>
      <w:lvlText w:val="%1.%2.%3.%4."/>
      <w:lvlJc w:val="left"/>
      <w:pPr>
        <w:tabs>
          <w:tab w:val="num" w:pos="1080"/>
        </w:tabs>
      </w:pPr>
      <w:rPr>
        <w:rFonts w:cs="Times New Roman"/>
      </w:rPr>
    </w:lvl>
    <w:lvl w:ilvl="4">
      <w:start w:val="1"/>
      <w:numFmt w:val="decimal"/>
      <w:lvlText w:val="%1.%2.%3.%4.%5."/>
      <w:lvlJc w:val="left"/>
      <w:pPr>
        <w:tabs>
          <w:tab w:val="num" w:pos="1080"/>
        </w:tabs>
      </w:pPr>
      <w:rPr>
        <w:rFonts w:cs="Times New Roman"/>
      </w:rPr>
    </w:lvl>
    <w:lvl w:ilvl="5">
      <w:start w:val="1"/>
      <w:numFmt w:val="decimal"/>
      <w:lvlText w:val="%1.%2.%3.%4.%5.%6."/>
      <w:lvlJc w:val="left"/>
      <w:pPr>
        <w:tabs>
          <w:tab w:val="num" w:pos="1440"/>
        </w:tabs>
      </w:pPr>
      <w:rPr>
        <w:rFonts w:cs="Times New Roman"/>
      </w:rPr>
    </w:lvl>
    <w:lvl w:ilvl="6">
      <w:start w:val="1"/>
      <w:numFmt w:val="decimal"/>
      <w:lvlText w:val="%1.%2.%3.%4.%5.%6.%7."/>
      <w:lvlJc w:val="left"/>
      <w:pPr>
        <w:tabs>
          <w:tab w:val="num" w:pos="1440"/>
        </w:tabs>
      </w:pPr>
      <w:rPr>
        <w:rFonts w:cs="Times New Roman"/>
      </w:rPr>
    </w:lvl>
    <w:lvl w:ilvl="7">
      <w:start w:val="1"/>
      <w:numFmt w:val="decimal"/>
      <w:lvlText w:val="%1.%2.%3.%4.%5.%6.%7.%8."/>
      <w:lvlJc w:val="left"/>
      <w:pPr>
        <w:tabs>
          <w:tab w:val="num" w:pos="1440"/>
        </w:tabs>
      </w:pPr>
      <w:rPr>
        <w:rFonts w:cs="Times New Roman"/>
      </w:rPr>
    </w:lvl>
    <w:lvl w:ilvl="8">
      <w:start w:val="1"/>
      <w:numFmt w:val="decimal"/>
      <w:lvlText w:val="%1.%2.%3.%4.%5.%6.%7.%8.%9."/>
      <w:lvlJc w:val="left"/>
      <w:pPr>
        <w:tabs>
          <w:tab w:val="num" w:pos="1800"/>
        </w:tabs>
      </w:pPr>
      <w:rPr>
        <w:rFonts w:cs="Times New Roman"/>
      </w:rPr>
    </w:lvl>
  </w:abstractNum>
  <w:abstractNum w:abstractNumId="17" w15:restartNumberingAfterBreak="0">
    <w:nsid w:val="72880A28"/>
    <w:multiLevelType w:val="multilevel"/>
    <w:tmpl w:val="15E2DC1E"/>
    <w:name w:val="numbered list"/>
    <w:lvl w:ilvl="0">
      <w:start w:val="1"/>
      <w:numFmt w:val="lowerLetter"/>
      <w:lvlText w:val="%1)"/>
      <w:lvlJc w:val="left"/>
      <w:pPr>
        <w:tabs>
          <w:tab w:val="num" w:pos="360"/>
        </w:tabs>
        <w:ind w:left="400" w:hanging="400"/>
      </w:pPr>
      <w:rPr>
        <w:rFonts w:cs="Times New Roman"/>
      </w:rPr>
    </w:lvl>
    <w:lvl w:ilvl="1">
      <w:start w:val="1"/>
      <w:numFmt w:val="decimal"/>
      <w:lvlText w:val="%2)"/>
      <w:lvlJc w:val="left"/>
      <w:pPr>
        <w:tabs>
          <w:tab w:val="num" w:pos="1080"/>
        </w:tabs>
        <w:ind w:left="800" w:hanging="400"/>
      </w:pPr>
      <w:rPr>
        <w:rFonts w:cs="Times New Roman"/>
      </w:rPr>
    </w:lvl>
    <w:lvl w:ilvl="2">
      <w:start w:val="1"/>
      <w:numFmt w:val="lowerRoman"/>
      <w:lvlText w:val="%3)"/>
      <w:lvlJc w:val="left"/>
      <w:pPr>
        <w:tabs>
          <w:tab w:val="num" w:pos="1800"/>
        </w:tabs>
        <w:ind w:left="1200" w:hanging="400"/>
      </w:pPr>
      <w:rPr>
        <w:rFonts w:cs="Times New Roman"/>
      </w:rPr>
    </w:lvl>
    <w:lvl w:ilvl="3">
      <w:start w:val="1"/>
      <w:numFmt w:val="upperRoman"/>
      <w:lvlText w:val="%4)"/>
      <w:lvlJc w:val="left"/>
      <w:pPr>
        <w:tabs>
          <w:tab w:val="num" w:pos="2520"/>
        </w:tabs>
        <w:ind w:left="1600" w:hanging="400"/>
      </w:pPr>
      <w:rPr>
        <w:rFonts w:cs="Times New Roman"/>
      </w:rPr>
    </w:lvl>
    <w:lvl w:ilvl="4">
      <w:start w:val="1"/>
      <w:numFmt w:val="none"/>
      <w:suff w:val="nothing"/>
      <w:lvlText w:val=" "/>
      <w:lvlJc w:val="left"/>
      <w:pPr>
        <w:tabs>
          <w:tab w:val="num" w:pos="3240"/>
        </w:tabs>
      </w:pPr>
      <w:rPr>
        <w:rFonts w:cs="Times New Roman"/>
      </w:rPr>
    </w:lvl>
    <w:lvl w:ilvl="5">
      <w:start w:val="1"/>
      <w:numFmt w:val="none"/>
      <w:suff w:val="nothing"/>
      <w:lvlText w:val=" "/>
      <w:lvlJc w:val="left"/>
      <w:pPr>
        <w:tabs>
          <w:tab w:val="num" w:pos="3960"/>
        </w:tabs>
      </w:pPr>
      <w:rPr>
        <w:rFonts w:cs="Times New Roman"/>
      </w:rPr>
    </w:lvl>
    <w:lvl w:ilvl="6">
      <w:start w:val="1"/>
      <w:numFmt w:val="lowerRoman"/>
      <w:lvlText w:val="(%7)"/>
      <w:lvlJc w:val="left"/>
      <w:pPr>
        <w:tabs>
          <w:tab w:val="num" w:pos="4680"/>
        </w:tabs>
        <w:ind w:left="4320"/>
      </w:pPr>
      <w:rPr>
        <w:rFonts w:cs="Times New Roman"/>
      </w:rPr>
    </w:lvl>
    <w:lvl w:ilvl="7">
      <w:start w:val="1"/>
      <w:numFmt w:val="lowerLetter"/>
      <w:lvlText w:val="(%8)"/>
      <w:lvlJc w:val="left"/>
      <w:pPr>
        <w:tabs>
          <w:tab w:val="num" w:pos="5400"/>
        </w:tabs>
        <w:ind w:left="5040"/>
      </w:pPr>
      <w:rPr>
        <w:rFonts w:cs="Times New Roman"/>
      </w:rPr>
    </w:lvl>
    <w:lvl w:ilvl="8">
      <w:start w:val="1"/>
      <w:numFmt w:val="lowerRoman"/>
      <w:lvlText w:val="(%9)"/>
      <w:lvlJc w:val="left"/>
      <w:pPr>
        <w:tabs>
          <w:tab w:val="num" w:pos="6120"/>
        </w:tabs>
        <w:ind w:left="5760"/>
      </w:pPr>
      <w:rPr>
        <w:rFonts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0"/>
  </w:num>
  <w:num w:numId="13">
    <w:abstractNumId w:val="15"/>
  </w:num>
  <w:num w:numId="14">
    <w:abstractNumId w:val="11"/>
  </w:num>
  <w:num w:numId="15">
    <w:abstractNumId w:val="16"/>
  </w:num>
  <w:num w:numId="16">
    <w:abstractNumId w:val="14"/>
  </w:num>
  <w:num w:numId="17">
    <w:abstractNumId w:val="17"/>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lvlOverride w:ilvl="1"/>
    <w:lvlOverride w:ilvl="2"/>
    <w:lvlOverride w:ilvl="3"/>
    <w:lvlOverride w:ilvl="4"/>
    <w:lvlOverride w:ilvl="5"/>
    <w:lvlOverride w:ilvl="6">
      <w:startOverride w:val="1"/>
    </w:lvlOverride>
    <w:lvlOverride w:ilvl="7">
      <w:startOverride w:val="1"/>
    </w:lvlOverride>
    <w:lvlOverride w:ilvl="8">
      <w:startOverride w:val="1"/>
    </w:lvlOverride>
  </w:num>
  <w:num w:numId="22">
    <w:abstractNumId w:val="15"/>
    <w:lvlOverride w:ilvl="0"/>
    <w:lvlOverride w:ilvl="1"/>
    <w:lvlOverride w:ilvl="2"/>
    <w:lvlOverride w:ilvl="3"/>
    <w:lvlOverride w:ilvl="4"/>
    <w:lvlOverride w:ilvl="5"/>
    <w:lvlOverride w:ilvl="6">
      <w:startOverride w:val="1"/>
    </w:lvlOverride>
    <w:lvlOverride w:ilvl="7">
      <w:startOverride w:val="1"/>
    </w:lvlOverride>
    <w:lvlOverride w:ilvl="8">
      <w:startOverride w:val="1"/>
    </w:lvlOverride>
  </w:num>
  <w:num w:numId="23">
    <w:abstractNumId w:val="15"/>
    <w:lvlOverride w:ilvl="0"/>
    <w:lvlOverride w:ilvl="1"/>
    <w:lvlOverride w:ilvl="2"/>
    <w:lvlOverride w:ilvl="3"/>
    <w:lvlOverride w:ilvl="4"/>
    <w:lvlOverride w:ilvl="5"/>
    <w:lvlOverride w:ilvl="6">
      <w:startOverride w:val="1"/>
    </w:lvlOverride>
    <w:lvlOverride w:ilvl="7">
      <w:startOverride w:val="1"/>
    </w:lvlOverride>
    <w:lvlOverride w:ilvl="8">
      <w:startOverride w:val="1"/>
    </w:lvlOverride>
  </w:num>
  <w:num w:numId="24">
    <w:abstractNumId w:val="15"/>
    <w:lvlOverride w:ilvl="0"/>
    <w:lvlOverride w:ilvl="1"/>
    <w:lvlOverride w:ilvl="2"/>
    <w:lvlOverride w:ilvl="3"/>
    <w:lvlOverride w:ilvl="4"/>
    <w:lvlOverride w:ilvl="5"/>
    <w:lvlOverride w:ilvl="6">
      <w:startOverride w:val="1"/>
    </w:lvlOverride>
    <w:lvlOverride w:ilvl="7">
      <w:startOverride w:val="1"/>
    </w:lvlOverride>
    <w:lvlOverride w:ilvl="8">
      <w:startOverride w:val="1"/>
    </w:lvlOverride>
  </w:num>
  <w:num w:numId="25">
    <w:abstractNumId w:val="15"/>
    <w:lvlOverride w:ilvl="0"/>
    <w:lvlOverride w:ilvl="1"/>
    <w:lvlOverride w:ilvl="2"/>
    <w:lvlOverride w:ilvl="3"/>
    <w:lvlOverride w:ilvl="4"/>
    <w:lvlOverride w:ilvl="5"/>
    <w:lvlOverride w:ilvl="6">
      <w:startOverride w:val="1"/>
    </w:lvlOverride>
    <w:lvlOverride w:ilvl="7">
      <w:startOverride w:val="1"/>
    </w:lvlOverride>
    <w:lvlOverride w:ilvl="8">
      <w:startOverride w:val="1"/>
    </w:lvlOverride>
  </w:num>
  <w:num w:numId="26">
    <w:abstractNumId w:val="15"/>
    <w:lvlOverride w:ilvl="0"/>
    <w:lvlOverride w:ilvl="1"/>
    <w:lvlOverride w:ilvl="2"/>
    <w:lvlOverride w:ilvl="3"/>
    <w:lvlOverride w:ilvl="4"/>
    <w:lvlOverride w:ilvl="5"/>
    <w:lvlOverride w:ilvl="6">
      <w:startOverride w:val="1"/>
    </w:lvlOverride>
    <w:lvlOverride w:ilvl="7">
      <w:startOverride w:val="1"/>
    </w:lvlOverride>
    <w:lvlOverride w:ilvl="8">
      <w:startOverride w:val="1"/>
    </w:lvlOverride>
  </w:num>
  <w:num w:numId="27">
    <w:abstractNumId w:val="15"/>
    <w:lvlOverride w:ilvl="0"/>
    <w:lvlOverride w:ilvl="1"/>
    <w:lvlOverride w:ilvl="2"/>
    <w:lvlOverride w:ilvl="3"/>
    <w:lvlOverride w:ilvl="4"/>
    <w:lvlOverride w:ilvl="5"/>
    <w:lvlOverride w:ilvl="6">
      <w:startOverride w:val="1"/>
    </w:lvlOverride>
    <w:lvlOverride w:ilvl="7">
      <w:startOverride w:val="1"/>
    </w:lvlOverride>
    <w:lvlOverride w:ilvl="8">
      <w:startOverride w:val="1"/>
    </w:lvlOverride>
  </w:num>
  <w:num w:numId="28">
    <w:abstractNumId w:val="15"/>
    <w:lvlOverride w:ilvl="0"/>
    <w:lvlOverride w:ilvl="1"/>
    <w:lvlOverride w:ilvl="2"/>
    <w:lvlOverride w:ilvl="3"/>
    <w:lvlOverride w:ilvl="4"/>
    <w:lvlOverride w:ilvl="5"/>
    <w:lvlOverride w:ilvl="6">
      <w:startOverride w:val="1"/>
    </w:lvlOverride>
    <w:lvlOverride w:ilvl="7">
      <w:startOverride w:val="1"/>
    </w:lvlOverride>
    <w:lvlOverride w:ilvl="8">
      <w:startOverride w:val="1"/>
    </w:lvlOverride>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1"/>
    </w:lvlOverride>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F37"/>
    <w:rsid w:val="00003E88"/>
    <w:rsid w:val="000132B7"/>
    <w:rsid w:val="000B2683"/>
    <w:rsid w:val="00312AF6"/>
    <w:rsid w:val="003E2DAA"/>
    <w:rsid w:val="00511B5A"/>
    <w:rsid w:val="00521CB6"/>
    <w:rsid w:val="00612747"/>
    <w:rsid w:val="006A5F37"/>
    <w:rsid w:val="006B1A0C"/>
    <w:rsid w:val="006B5824"/>
    <w:rsid w:val="006C3E00"/>
    <w:rsid w:val="00712F85"/>
    <w:rsid w:val="00A07E8D"/>
    <w:rsid w:val="00AF46CC"/>
    <w:rsid w:val="00B37430"/>
    <w:rsid w:val="00B57331"/>
    <w:rsid w:val="00B6396B"/>
    <w:rsid w:val="00BA7686"/>
    <w:rsid w:val="00CA6788"/>
    <w:rsid w:val="00E7520A"/>
    <w:rsid w:val="00E7693B"/>
    <w:rsid w:val="00F934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05028"/>
  <w15:chartTrackingRefBased/>
  <w15:docId w15:val="{F69041FA-FF7E-4D63-B0FB-5146AED4C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6A5F37"/>
    <w:pPr>
      <w:spacing w:after="240" w:line="230" w:lineRule="atLeast"/>
      <w:jc w:val="both"/>
    </w:pPr>
    <w:rPr>
      <w:rFonts w:ascii="Arial" w:eastAsia="MS Mincho" w:hAnsi="Arial" w:cs="Times New Roman"/>
      <w:sz w:val="20"/>
      <w:szCs w:val="20"/>
      <w:lang w:eastAsia="lv-LV"/>
    </w:rPr>
  </w:style>
  <w:style w:type="paragraph" w:styleId="Virsraksts1">
    <w:name w:val="heading 1"/>
    <w:basedOn w:val="Parasts"/>
    <w:next w:val="Parasts"/>
    <w:link w:val="Virsraksts1Rakstz"/>
    <w:uiPriority w:val="9"/>
    <w:qFormat/>
    <w:rsid w:val="00AF46CC"/>
    <w:pPr>
      <w:widowControl w:val="0"/>
      <w:tabs>
        <w:tab w:val="left" w:pos="400"/>
        <w:tab w:val="left" w:pos="560"/>
      </w:tabs>
      <w:spacing w:after="0" w:line="240" w:lineRule="auto"/>
      <w:jc w:val="left"/>
      <w:outlineLvl w:val="0"/>
    </w:pPr>
    <w:rPr>
      <w:rFonts w:ascii="Times New Roman" w:hAnsi="Times New Roman"/>
      <w:b/>
      <w:sz w:val="28"/>
    </w:rPr>
  </w:style>
  <w:style w:type="paragraph" w:styleId="Virsraksts2">
    <w:name w:val="heading 2"/>
    <w:basedOn w:val="Virsraksts1"/>
    <w:next w:val="Parasts"/>
    <w:link w:val="Virsraksts2Rakstz"/>
    <w:uiPriority w:val="9"/>
    <w:qFormat/>
    <w:rsid w:val="006A5F37"/>
    <w:pPr>
      <w:numPr>
        <w:ilvl w:val="1"/>
        <w:numId w:val="11"/>
      </w:numPr>
      <w:tabs>
        <w:tab w:val="clear" w:pos="360"/>
        <w:tab w:val="clear" w:pos="400"/>
        <w:tab w:val="clear" w:pos="560"/>
        <w:tab w:val="left" w:pos="540"/>
        <w:tab w:val="left" w:pos="700"/>
      </w:tabs>
      <w:spacing w:before="60" w:line="250" w:lineRule="exact"/>
      <w:outlineLvl w:val="1"/>
    </w:pPr>
    <w:rPr>
      <w:sz w:val="22"/>
    </w:rPr>
  </w:style>
  <w:style w:type="paragraph" w:styleId="Virsraksts3">
    <w:name w:val="heading 3"/>
    <w:basedOn w:val="Virsraksts1"/>
    <w:next w:val="Parasts"/>
    <w:link w:val="Virsraksts3Rakstz"/>
    <w:uiPriority w:val="9"/>
    <w:qFormat/>
    <w:rsid w:val="006A5F37"/>
    <w:pPr>
      <w:numPr>
        <w:ilvl w:val="2"/>
        <w:numId w:val="11"/>
      </w:numPr>
      <w:tabs>
        <w:tab w:val="clear" w:pos="400"/>
        <w:tab w:val="clear" w:pos="560"/>
        <w:tab w:val="clear" w:pos="720"/>
        <w:tab w:val="left" w:pos="660"/>
        <w:tab w:val="left" w:pos="880"/>
      </w:tabs>
      <w:spacing w:before="60" w:line="230" w:lineRule="exact"/>
      <w:outlineLvl w:val="2"/>
    </w:pPr>
    <w:rPr>
      <w:sz w:val="20"/>
    </w:rPr>
  </w:style>
  <w:style w:type="paragraph" w:styleId="Virsraksts4">
    <w:name w:val="heading 4"/>
    <w:basedOn w:val="Virsraksts3"/>
    <w:next w:val="Parasts"/>
    <w:link w:val="Virsraksts4Rakstz"/>
    <w:uiPriority w:val="9"/>
    <w:qFormat/>
    <w:rsid w:val="006A5F37"/>
    <w:pPr>
      <w:numPr>
        <w:ilvl w:val="3"/>
      </w:numPr>
      <w:tabs>
        <w:tab w:val="clear" w:pos="660"/>
        <w:tab w:val="clear" w:pos="880"/>
        <w:tab w:val="clear" w:pos="1080"/>
        <w:tab w:val="left" w:pos="940"/>
        <w:tab w:val="left" w:pos="1140"/>
        <w:tab w:val="left" w:pos="1360"/>
      </w:tabs>
      <w:outlineLvl w:val="3"/>
    </w:pPr>
  </w:style>
  <w:style w:type="paragraph" w:styleId="Virsraksts5">
    <w:name w:val="heading 5"/>
    <w:basedOn w:val="Virsraksts4"/>
    <w:next w:val="Parasts"/>
    <w:link w:val="Virsraksts5Rakstz"/>
    <w:uiPriority w:val="9"/>
    <w:qFormat/>
    <w:rsid w:val="006A5F37"/>
    <w:pPr>
      <w:numPr>
        <w:ilvl w:val="4"/>
      </w:numPr>
      <w:tabs>
        <w:tab w:val="clear" w:pos="940"/>
        <w:tab w:val="clear" w:pos="1140"/>
        <w:tab w:val="clear" w:pos="1360"/>
      </w:tabs>
      <w:outlineLvl w:val="4"/>
    </w:pPr>
  </w:style>
  <w:style w:type="paragraph" w:styleId="Virsraksts6">
    <w:name w:val="heading 6"/>
    <w:basedOn w:val="Virsraksts5"/>
    <w:next w:val="Parasts"/>
    <w:link w:val="Virsraksts6Rakstz"/>
    <w:uiPriority w:val="9"/>
    <w:qFormat/>
    <w:rsid w:val="006A5F37"/>
    <w:pPr>
      <w:numPr>
        <w:ilvl w:val="5"/>
      </w:numPr>
      <w:outlineLvl w:val="5"/>
    </w:pPr>
  </w:style>
  <w:style w:type="paragraph" w:styleId="Virsraksts7">
    <w:name w:val="heading 7"/>
    <w:basedOn w:val="Virsraksts6"/>
    <w:next w:val="Parasts"/>
    <w:link w:val="Virsraksts7Rakstz"/>
    <w:uiPriority w:val="9"/>
    <w:qFormat/>
    <w:rsid w:val="006A5F37"/>
    <w:pPr>
      <w:numPr>
        <w:ilvl w:val="6"/>
        <w:numId w:val="27"/>
      </w:numPr>
      <w:tabs>
        <w:tab w:val="num" w:pos="4680"/>
      </w:tabs>
      <w:ind w:left="4320"/>
      <w:outlineLvl w:val="6"/>
    </w:pPr>
  </w:style>
  <w:style w:type="paragraph" w:styleId="Virsraksts8">
    <w:name w:val="heading 8"/>
    <w:basedOn w:val="Virsraksts6"/>
    <w:next w:val="Parasts"/>
    <w:link w:val="Virsraksts8Rakstz"/>
    <w:uiPriority w:val="9"/>
    <w:qFormat/>
    <w:rsid w:val="006A5F37"/>
    <w:pPr>
      <w:numPr>
        <w:ilvl w:val="7"/>
        <w:numId w:val="27"/>
      </w:numPr>
      <w:tabs>
        <w:tab w:val="num" w:pos="5400"/>
      </w:tabs>
      <w:ind w:left="5040"/>
      <w:outlineLvl w:val="7"/>
    </w:pPr>
  </w:style>
  <w:style w:type="paragraph" w:styleId="Virsraksts9">
    <w:name w:val="heading 9"/>
    <w:basedOn w:val="Virsraksts6"/>
    <w:next w:val="Parasts"/>
    <w:link w:val="Virsraksts9Rakstz"/>
    <w:uiPriority w:val="9"/>
    <w:qFormat/>
    <w:rsid w:val="006A5F37"/>
    <w:pPr>
      <w:numPr>
        <w:ilvl w:val="8"/>
        <w:numId w:val="27"/>
      </w:numPr>
      <w:tabs>
        <w:tab w:val="num" w:pos="6120"/>
      </w:tabs>
      <w:ind w:left="5760"/>
      <w:outlineLvl w:val="8"/>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F46CC"/>
    <w:rPr>
      <w:rFonts w:ascii="Times New Roman" w:eastAsia="MS Mincho" w:hAnsi="Times New Roman" w:cs="Times New Roman"/>
      <w:b/>
      <w:sz w:val="28"/>
      <w:szCs w:val="20"/>
      <w:lang w:eastAsia="lv-LV"/>
    </w:rPr>
  </w:style>
  <w:style w:type="character" w:customStyle="1" w:styleId="Virsraksts2Rakstz">
    <w:name w:val="Virsraksts 2 Rakstz."/>
    <w:basedOn w:val="Noklusjumarindkopasfonts"/>
    <w:link w:val="Virsraksts2"/>
    <w:uiPriority w:val="9"/>
    <w:rsid w:val="006A5F37"/>
    <w:rPr>
      <w:rFonts w:ascii="Arial" w:eastAsia="MS Mincho" w:hAnsi="Arial" w:cs="Times New Roman"/>
      <w:b/>
      <w:szCs w:val="20"/>
      <w:lang w:eastAsia="lv-LV"/>
    </w:rPr>
  </w:style>
  <w:style w:type="character" w:customStyle="1" w:styleId="Virsraksts3Rakstz">
    <w:name w:val="Virsraksts 3 Rakstz."/>
    <w:basedOn w:val="Noklusjumarindkopasfonts"/>
    <w:link w:val="Virsraksts3"/>
    <w:uiPriority w:val="9"/>
    <w:rsid w:val="006A5F37"/>
    <w:rPr>
      <w:rFonts w:ascii="Arial" w:eastAsia="MS Mincho" w:hAnsi="Arial" w:cs="Times New Roman"/>
      <w:b/>
      <w:sz w:val="20"/>
      <w:szCs w:val="20"/>
      <w:lang w:eastAsia="lv-LV"/>
    </w:rPr>
  </w:style>
  <w:style w:type="character" w:customStyle="1" w:styleId="Virsraksts4Rakstz">
    <w:name w:val="Virsraksts 4 Rakstz."/>
    <w:basedOn w:val="Noklusjumarindkopasfonts"/>
    <w:link w:val="Virsraksts4"/>
    <w:uiPriority w:val="9"/>
    <w:rsid w:val="006A5F37"/>
    <w:rPr>
      <w:rFonts w:ascii="Arial" w:eastAsia="MS Mincho" w:hAnsi="Arial" w:cs="Times New Roman"/>
      <w:b/>
      <w:sz w:val="20"/>
      <w:szCs w:val="20"/>
      <w:lang w:eastAsia="lv-LV"/>
    </w:rPr>
  </w:style>
  <w:style w:type="character" w:customStyle="1" w:styleId="Virsraksts5Rakstz">
    <w:name w:val="Virsraksts 5 Rakstz."/>
    <w:basedOn w:val="Noklusjumarindkopasfonts"/>
    <w:link w:val="Virsraksts5"/>
    <w:uiPriority w:val="9"/>
    <w:rsid w:val="006A5F37"/>
    <w:rPr>
      <w:rFonts w:ascii="Arial" w:eastAsia="MS Mincho" w:hAnsi="Arial" w:cs="Times New Roman"/>
      <w:b/>
      <w:sz w:val="20"/>
      <w:szCs w:val="20"/>
      <w:lang w:eastAsia="lv-LV"/>
    </w:rPr>
  </w:style>
  <w:style w:type="character" w:customStyle="1" w:styleId="Virsraksts6Rakstz">
    <w:name w:val="Virsraksts 6 Rakstz."/>
    <w:basedOn w:val="Noklusjumarindkopasfonts"/>
    <w:link w:val="Virsraksts6"/>
    <w:uiPriority w:val="9"/>
    <w:rsid w:val="006A5F37"/>
    <w:rPr>
      <w:rFonts w:ascii="Arial" w:eastAsia="MS Mincho" w:hAnsi="Arial" w:cs="Times New Roman"/>
      <w:b/>
      <w:sz w:val="20"/>
      <w:szCs w:val="20"/>
      <w:lang w:eastAsia="lv-LV"/>
    </w:rPr>
  </w:style>
  <w:style w:type="character" w:customStyle="1" w:styleId="Virsraksts7Rakstz">
    <w:name w:val="Virsraksts 7 Rakstz."/>
    <w:basedOn w:val="Noklusjumarindkopasfonts"/>
    <w:link w:val="Virsraksts7"/>
    <w:uiPriority w:val="9"/>
    <w:rsid w:val="006A5F37"/>
    <w:rPr>
      <w:rFonts w:ascii="Arial" w:eastAsia="MS Mincho" w:hAnsi="Arial" w:cs="Times New Roman"/>
      <w:b/>
      <w:sz w:val="20"/>
      <w:szCs w:val="20"/>
      <w:lang w:eastAsia="lv-LV"/>
    </w:rPr>
  </w:style>
  <w:style w:type="character" w:customStyle="1" w:styleId="Virsraksts8Rakstz">
    <w:name w:val="Virsraksts 8 Rakstz."/>
    <w:basedOn w:val="Noklusjumarindkopasfonts"/>
    <w:link w:val="Virsraksts8"/>
    <w:uiPriority w:val="9"/>
    <w:rsid w:val="006A5F37"/>
    <w:rPr>
      <w:rFonts w:ascii="Arial" w:eastAsia="MS Mincho" w:hAnsi="Arial" w:cs="Times New Roman"/>
      <w:b/>
      <w:sz w:val="20"/>
      <w:szCs w:val="20"/>
      <w:lang w:eastAsia="lv-LV"/>
    </w:rPr>
  </w:style>
  <w:style w:type="character" w:customStyle="1" w:styleId="Virsraksts9Rakstz">
    <w:name w:val="Virsraksts 9 Rakstz."/>
    <w:basedOn w:val="Noklusjumarindkopasfonts"/>
    <w:link w:val="Virsraksts9"/>
    <w:uiPriority w:val="9"/>
    <w:rsid w:val="006A5F37"/>
    <w:rPr>
      <w:rFonts w:ascii="Arial" w:eastAsia="MS Mincho" w:hAnsi="Arial" w:cs="Times New Roman"/>
      <w:b/>
      <w:sz w:val="20"/>
      <w:szCs w:val="20"/>
      <w:lang w:eastAsia="lv-LV"/>
    </w:rPr>
  </w:style>
  <w:style w:type="paragraph" w:customStyle="1" w:styleId="a2">
    <w:name w:val="a2"/>
    <w:basedOn w:val="Virsraksts2"/>
    <w:next w:val="Parasts"/>
    <w:rsid w:val="006A5F37"/>
    <w:pPr>
      <w:numPr>
        <w:numId w:val="20"/>
      </w:numPr>
      <w:tabs>
        <w:tab w:val="clear" w:pos="360"/>
        <w:tab w:val="clear" w:pos="540"/>
        <w:tab w:val="clear" w:pos="700"/>
        <w:tab w:val="left" w:pos="500"/>
        <w:tab w:val="left" w:pos="720"/>
      </w:tabs>
      <w:spacing w:before="270" w:line="270" w:lineRule="exact"/>
    </w:pPr>
    <w:rPr>
      <w:sz w:val="24"/>
    </w:rPr>
  </w:style>
  <w:style w:type="paragraph" w:customStyle="1" w:styleId="a3">
    <w:name w:val="a3"/>
    <w:basedOn w:val="Virsraksts3"/>
    <w:next w:val="Parasts"/>
    <w:rsid w:val="006A5F37"/>
    <w:pPr>
      <w:numPr>
        <w:numId w:val="20"/>
      </w:numPr>
      <w:tabs>
        <w:tab w:val="clear" w:pos="660"/>
        <w:tab w:val="left" w:pos="640"/>
      </w:tabs>
      <w:spacing w:line="250" w:lineRule="exact"/>
    </w:pPr>
    <w:rPr>
      <w:sz w:val="22"/>
    </w:rPr>
  </w:style>
  <w:style w:type="paragraph" w:customStyle="1" w:styleId="a4">
    <w:name w:val="a4"/>
    <w:basedOn w:val="Virsraksts4"/>
    <w:next w:val="Parasts"/>
    <w:rsid w:val="006A5F37"/>
    <w:pPr>
      <w:numPr>
        <w:numId w:val="20"/>
      </w:numPr>
      <w:tabs>
        <w:tab w:val="clear" w:pos="940"/>
        <w:tab w:val="clear" w:pos="1140"/>
        <w:tab w:val="clear" w:pos="1360"/>
        <w:tab w:val="left" w:pos="880"/>
      </w:tabs>
    </w:pPr>
  </w:style>
  <w:style w:type="paragraph" w:customStyle="1" w:styleId="a5">
    <w:name w:val="a5"/>
    <w:basedOn w:val="Virsraksts5"/>
    <w:next w:val="Parasts"/>
    <w:rsid w:val="006A5F37"/>
    <w:pPr>
      <w:numPr>
        <w:numId w:val="20"/>
      </w:numPr>
      <w:tabs>
        <w:tab w:val="left" w:pos="1140"/>
        <w:tab w:val="left" w:pos="1360"/>
      </w:tabs>
    </w:pPr>
  </w:style>
  <w:style w:type="paragraph" w:customStyle="1" w:styleId="a6">
    <w:name w:val="a6"/>
    <w:basedOn w:val="Virsraksts6"/>
    <w:next w:val="Parasts"/>
    <w:rsid w:val="006A5F37"/>
    <w:pPr>
      <w:numPr>
        <w:numId w:val="20"/>
      </w:numPr>
      <w:tabs>
        <w:tab w:val="left" w:pos="1140"/>
        <w:tab w:val="left" w:pos="1360"/>
      </w:tabs>
    </w:pPr>
  </w:style>
  <w:style w:type="paragraph" w:customStyle="1" w:styleId="ANNEX">
    <w:name w:val="ANNEX"/>
    <w:basedOn w:val="Parasts"/>
    <w:next w:val="Parasts"/>
    <w:rsid w:val="006A5F37"/>
    <w:pPr>
      <w:keepNext/>
      <w:pageBreakBefore/>
      <w:numPr>
        <w:numId w:val="20"/>
      </w:numPr>
      <w:spacing w:after="760" w:line="310" w:lineRule="exact"/>
      <w:jc w:val="center"/>
      <w:outlineLvl w:val="0"/>
    </w:pPr>
    <w:rPr>
      <w:b/>
      <w:sz w:val="28"/>
    </w:rPr>
  </w:style>
  <w:style w:type="paragraph" w:customStyle="1" w:styleId="ANNEXN">
    <w:name w:val="ANNEXN"/>
    <w:basedOn w:val="ANNEX"/>
    <w:next w:val="Parasts"/>
    <w:rsid w:val="006A5F37"/>
    <w:pPr>
      <w:numPr>
        <w:numId w:val="16"/>
      </w:numPr>
    </w:pPr>
  </w:style>
  <w:style w:type="paragraph" w:customStyle="1" w:styleId="ANNEXZ">
    <w:name w:val="ANNEXZ"/>
    <w:basedOn w:val="ANNEX"/>
    <w:next w:val="Parasts"/>
    <w:rsid w:val="006A5F37"/>
    <w:pPr>
      <w:numPr>
        <w:numId w:val="15"/>
      </w:numPr>
      <w:tabs>
        <w:tab w:val="num" w:pos="432"/>
      </w:tabs>
    </w:pPr>
  </w:style>
  <w:style w:type="paragraph" w:styleId="Bibliogrfija">
    <w:name w:val="Bibliography"/>
    <w:basedOn w:val="Parasts"/>
    <w:uiPriority w:val="37"/>
    <w:rsid w:val="006A5F37"/>
    <w:pPr>
      <w:numPr>
        <w:numId w:val="12"/>
      </w:numPr>
      <w:tabs>
        <w:tab w:val="clear" w:pos="360"/>
        <w:tab w:val="left" w:pos="660"/>
      </w:tabs>
      <w:ind w:left="660" w:hanging="660"/>
    </w:pPr>
  </w:style>
  <w:style w:type="paragraph" w:styleId="Tekstabloks">
    <w:name w:val="Block Text"/>
    <w:basedOn w:val="Parasts"/>
    <w:uiPriority w:val="99"/>
    <w:rsid w:val="006A5F37"/>
    <w:pPr>
      <w:spacing w:after="120"/>
      <w:ind w:left="1440" w:right="1440"/>
    </w:pPr>
  </w:style>
  <w:style w:type="paragraph" w:styleId="Pamatteksts">
    <w:name w:val="Body Text"/>
    <w:basedOn w:val="Parasts"/>
    <w:link w:val="PamattekstsRakstz"/>
    <w:uiPriority w:val="99"/>
    <w:rsid w:val="006A5F37"/>
    <w:pPr>
      <w:spacing w:before="60" w:after="60" w:line="210" w:lineRule="atLeast"/>
    </w:pPr>
    <w:rPr>
      <w:sz w:val="18"/>
    </w:rPr>
  </w:style>
  <w:style w:type="character" w:customStyle="1" w:styleId="PamattekstsRakstz">
    <w:name w:val="Pamatteksts Rakstz."/>
    <w:basedOn w:val="Noklusjumarindkopasfonts"/>
    <w:link w:val="Pamatteksts"/>
    <w:uiPriority w:val="99"/>
    <w:rsid w:val="006A5F37"/>
    <w:rPr>
      <w:rFonts w:ascii="Arial" w:eastAsia="MS Mincho" w:hAnsi="Arial" w:cs="Times New Roman"/>
      <w:sz w:val="18"/>
      <w:szCs w:val="20"/>
      <w:lang w:eastAsia="lv-LV"/>
    </w:rPr>
  </w:style>
  <w:style w:type="paragraph" w:styleId="Pamatteksts2">
    <w:name w:val="Body Text 2"/>
    <w:basedOn w:val="Parasts"/>
    <w:link w:val="Pamatteksts2Rakstz"/>
    <w:uiPriority w:val="99"/>
    <w:rsid w:val="006A5F37"/>
    <w:pPr>
      <w:spacing w:before="60" w:after="60" w:line="190" w:lineRule="atLeast"/>
    </w:pPr>
    <w:rPr>
      <w:sz w:val="16"/>
    </w:rPr>
  </w:style>
  <w:style w:type="character" w:customStyle="1" w:styleId="Pamatteksts2Rakstz">
    <w:name w:val="Pamatteksts 2 Rakstz."/>
    <w:basedOn w:val="Noklusjumarindkopasfonts"/>
    <w:link w:val="Pamatteksts2"/>
    <w:uiPriority w:val="99"/>
    <w:rsid w:val="006A5F37"/>
    <w:rPr>
      <w:rFonts w:ascii="Arial" w:eastAsia="MS Mincho" w:hAnsi="Arial" w:cs="Times New Roman"/>
      <w:sz w:val="16"/>
      <w:szCs w:val="20"/>
      <w:lang w:eastAsia="lv-LV"/>
    </w:rPr>
  </w:style>
  <w:style w:type="paragraph" w:styleId="Pamatteksts3">
    <w:name w:val="Body Text 3"/>
    <w:basedOn w:val="Parasts"/>
    <w:link w:val="Pamatteksts3Rakstz"/>
    <w:uiPriority w:val="99"/>
    <w:rsid w:val="006A5F37"/>
    <w:pPr>
      <w:spacing w:before="60" w:after="60" w:line="170" w:lineRule="atLeast"/>
    </w:pPr>
    <w:rPr>
      <w:sz w:val="14"/>
    </w:rPr>
  </w:style>
  <w:style w:type="character" w:customStyle="1" w:styleId="Pamatteksts3Rakstz">
    <w:name w:val="Pamatteksts 3 Rakstz."/>
    <w:basedOn w:val="Noklusjumarindkopasfonts"/>
    <w:link w:val="Pamatteksts3"/>
    <w:uiPriority w:val="99"/>
    <w:rsid w:val="006A5F37"/>
    <w:rPr>
      <w:rFonts w:ascii="Arial" w:eastAsia="MS Mincho" w:hAnsi="Arial" w:cs="Times New Roman"/>
      <w:sz w:val="14"/>
      <w:szCs w:val="20"/>
      <w:lang w:eastAsia="lv-LV"/>
    </w:rPr>
  </w:style>
  <w:style w:type="paragraph" w:styleId="Pamattekstapirmatkpe">
    <w:name w:val="Body Text First Indent"/>
    <w:basedOn w:val="Pamatteksts"/>
    <w:link w:val="PamattekstapirmatkpeRakstz"/>
    <w:uiPriority w:val="99"/>
    <w:rsid w:val="006A5F37"/>
    <w:pPr>
      <w:spacing w:before="0" w:after="120"/>
      <w:ind w:firstLine="210"/>
    </w:pPr>
  </w:style>
  <w:style w:type="character" w:customStyle="1" w:styleId="PamattekstapirmatkpeRakstz">
    <w:name w:val="Pamatteksta pirmā atkāpe Rakstz."/>
    <w:basedOn w:val="PamattekstsRakstz"/>
    <w:link w:val="Pamattekstapirmatkpe"/>
    <w:uiPriority w:val="99"/>
    <w:rsid w:val="006A5F37"/>
    <w:rPr>
      <w:rFonts w:ascii="Arial" w:eastAsia="MS Mincho" w:hAnsi="Arial" w:cs="Times New Roman"/>
      <w:sz w:val="18"/>
      <w:szCs w:val="20"/>
      <w:lang w:eastAsia="lv-LV"/>
    </w:rPr>
  </w:style>
  <w:style w:type="paragraph" w:styleId="Pamattekstsaratkpi">
    <w:name w:val="Body Text Indent"/>
    <w:basedOn w:val="Parasts"/>
    <w:link w:val="PamattekstsaratkpiRakstz"/>
    <w:uiPriority w:val="99"/>
    <w:rsid w:val="006A5F37"/>
    <w:pPr>
      <w:spacing w:after="120"/>
      <w:ind w:left="283"/>
    </w:pPr>
  </w:style>
  <w:style w:type="character" w:customStyle="1" w:styleId="PamattekstsaratkpiRakstz">
    <w:name w:val="Pamatteksts ar atkāpi Rakstz."/>
    <w:basedOn w:val="Noklusjumarindkopasfonts"/>
    <w:link w:val="Pamattekstsaratkpi"/>
    <w:uiPriority w:val="99"/>
    <w:rsid w:val="006A5F37"/>
    <w:rPr>
      <w:rFonts w:ascii="Arial" w:eastAsia="MS Mincho" w:hAnsi="Arial" w:cs="Times New Roman"/>
      <w:sz w:val="20"/>
      <w:szCs w:val="20"/>
      <w:lang w:eastAsia="lv-LV"/>
    </w:rPr>
  </w:style>
  <w:style w:type="paragraph" w:styleId="Pamattekstapirmatkpe2">
    <w:name w:val="Body Text First Indent 2"/>
    <w:basedOn w:val="Parasts"/>
    <w:link w:val="Pamattekstapirmatkpe2Rakstz"/>
    <w:uiPriority w:val="99"/>
    <w:rsid w:val="006A5F37"/>
    <w:pPr>
      <w:ind w:firstLine="210"/>
    </w:pPr>
  </w:style>
  <w:style w:type="character" w:customStyle="1" w:styleId="Pamattekstapirmatkpe2Rakstz">
    <w:name w:val="Pamatteksta pirmā atkāpe 2 Rakstz."/>
    <w:basedOn w:val="PamattekstsaratkpiRakstz"/>
    <w:link w:val="Pamattekstapirmatkpe2"/>
    <w:uiPriority w:val="99"/>
    <w:rsid w:val="006A5F37"/>
    <w:rPr>
      <w:rFonts w:ascii="Arial" w:eastAsia="MS Mincho" w:hAnsi="Arial" w:cs="Times New Roman"/>
      <w:sz w:val="20"/>
      <w:szCs w:val="20"/>
      <w:lang w:eastAsia="lv-LV"/>
    </w:rPr>
  </w:style>
  <w:style w:type="paragraph" w:styleId="Pamattekstaatkpe2">
    <w:name w:val="Body Text Indent 2"/>
    <w:basedOn w:val="Parasts"/>
    <w:link w:val="Pamattekstaatkpe2Rakstz"/>
    <w:uiPriority w:val="99"/>
    <w:rsid w:val="006A5F37"/>
    <w:pPr>
      <w:spacing w:after="120" w:line="480" w:lineRule="auto"/>
      <w:ind w:left="283"/>
    </w:pPr>
  </w:style>
  <w:style w:type="character" w:customStyle="1" w:styleId="Pamattekstaatkpe2Rakstz">
    <w:name w:val="Pamatteksta atkāpe 2 Rakstz."/>
    <w:basedOn w:val="Noklusjumarindkopasfonts"/>
    <w:link w:val="Pamattekstaatkpe2"/>
    <w:uiPriority w:val="99"/>
    <w:rsid w:val="006A5F37"/>
    <w:rPr>
      <w:rFonts w:ascii="Arial" w:eastAsia="MS Mincho" w:hAnsi="Arial" w:cs="Times New Roman"/>
      <w:sz w:val="20"/>
      <w:szCs w:val="20"/>
      <w:lang w:eastAsia="lv-LV"/>
    </w:rPr>
  </w:style>
  <w:style w:type="paragraph" w:styleId="Pamattekstaatkpe3">
    <w:name w:val="Body Text Indent 3"/>
    <w:basedOn w:val="Parasts"/>
    <w:link w:val="Pamattekstaatkpe3Rakstz"/>
    <w:uiPriority w:val="99"/>
    <w:rsid w:val="006A5F37"/>
    <w:pPr>
      <w:spacing w:after="120"/>
      <w:ind w:left="283"/>
    </w:pPr>
    <w:rPr>
      <w:sz w:val="16"/>
    </w:rPr>
  </w:style>
  <w:style w:type="character" w:customStyle="1" w:styleId="Pamattekstaatkpe3Rakstz">
    <w:name w:val="Pamatteksta atkāpe 3 Rakstz."/>
    <w:basedOn w:val="Noklusjumarindkopasfonts"/>
    <w:link w:val="Pamattekstaatkpe3"/>
    <w:uiPriority w:val="99"/>
    <w:rsid w:val="006A5F37"/>
    <w:rPr>
      <w:rFonts w:ascii="Arial" w:eastAsia="MS Mincho" w:hAnsi="Arial" w:cs="Times New Roman"/>
      <w:sz w:val="16"/>
      <w:szCs w:val="20"/>
      <w:lang w:eastAsia="lv-LV"/>
    </w:rPr>
  </w:style>
  <w:style w:type="paragraph" w:styleId="Parakstszemobjekta">
    <w:name w:val="caption"/>
    <w:basedOn w:val="Parasts"/>
    <w:next w:val="Parasts"/>
    <w:uiPriority w:val="35"/>
    <w:qFormat/>
    <w:rsid w:val="006A5F37"/>
    <w:pPr>
      <w:spacing w:before="120" w:after="120"/>
    </w:pPr>
    <w:rPr>
      <w:b/>
    </w:rPr>
  </w:style>
  <w:style w:type="paragraph" w:styleId="Noslgums">
    <w:name w:val="Closing"/>
    <w:basedOn w:val="Parasts"/>
    <w:link w:val="NoslgumsRakstz"/>
    <w:uiPriority w:val="99"/>
    <w:rsid w:val="006A5F37"/>
    <w:pPr>
      <w:ind w:left="4252"/>
    </w:pPr>
  </w:style>
  <w:style w:type="character" w:customStyle="1" w:styleId="NoslgumsRakstz">
    <w:name w:val="Noslēgums Rakstz."/>
    <w:basedOn w:val="Noklusjumarindkopasfonts"/>
    <w:link w:val="Noslgums"/>
    <w:uiPriority w:val="99"/>
    <w:rsid w:val="006A5F37"/>
    <w:rPr>
      <w:rFonts w:ascii="Arial" w:eastAsia="MS Mincho" w:hAnsi="Arial" w:cs="Times New Roman"/>
      <w:sz w:val="20"/>
      <w:szCs w:val="20"/>
      <w:lang w:eastAsia="lv-LV"/>
    </w:rPr>
  </w:style>
  <w:style w:type="character" w:styleId="Komentraatsauce">
    <w:name w:val="annotation reference"/>
    <w:uiPriority w:val="99"/>
    <w:semiHidden/>
    <w:rsid w:val="006A5F37"/>
    <w:rPr>
      <w:sz w:val="16"/>
      <w:lang w:val="lv-LV" w:eastAsia="lv-LV"/>
    </w:rPr>
  </w:style>
  <w:style w:type="paragraph" w:styleId="Komentrateksts">
    <w:name w:val="annotation text"/>
    <w:basedOn w:val="Parasts"/>
    <w:link w:val="KomentratekstsRakstz"/>
    <w:uiPriority w:val="99"/>
    <w:semiHidden/>
    <w:rsid w:val="006A5F37"/>
  </w:style>
  <w:style w:type="character" w:customStyle="1" w:styleId="KomentratekstsRakstz">
    <w:name w:val="Komentāra teksts Rakstz."/>
    <w:basedOn w:val="Noklusjumarindkopasfonts"/>
    <w:link w:val="Komentrateksts"/>
    <w:uiPriority w:val="99"/>
    <w:semiHidden/>
    <w:rsid w:val="006A5F37"/>
    <w:rPr>
      <w:rFonts w:ascii="Arial" w:eastAsia="MS Mincho" w:hAnsi="Arial" w:cs="Times New Roman"/>
      <w:sz w:val="20"/>
      <w:szCs w:val="20"/>
      <w:lang w:eastAsia="lv-LV"/>
    </w:rPr>
  </w:style>
  <w:style w:type="paragraph" w:styleId="Datums">
    <w:name w:val="Date"/>
    <w:basedOn w:val="Parasts"/>
    <w:next w:val="Parasts"/>
    <w:link w:val="DatumsRakstz"/>
    <w:uiPriority w:val="99"/>
    <w:rsid w:val="006A5F37"/>
  </w:style>
  <w:style w:type="character" w:customStyle="1" w:styleId="DatumsRakstz">
    <w:name w:val="Datums Rakstz."/>
    <w:basedOn w:val="Noklusjumarindkopasfonts"/>
    <w:link w:val="Datums"/>
    <w:uiPriority w:val="99"/>
    <w:rsid w:val="006A5F37"/>
    <w:rPr>
      <w:rFonts w:ascii="Arial" w:eastAsia="MS Mincho" w:hAnsi="Arial" w:cs="Times New Roman"/>
      <w:sz w:val="20"/>
      <w:szCs w:val="20"/>
      <w:lang w:eastAsia="lv-LV"/>
    </w:rPr>
  </w:style>
  <w:style w:type="paragraph" w:customStyle="1" w:styleId="Definition">
    <w:name w:val="Definition"/>
    <w:basedOn w:val="Parasts"/>
    <w:next w:val="Parasts"/>
    <w:rsid w:val="006A5F37"/>
  </w:style>
  <w:style w:type="character" w:customStyle="1" w:styleId="Defterms">
    <w:name w:val="Defterms"/>
    <w:rsid w:val="006A5F37"/>
    <w:rPr>
      <w:color w:val="000000"/>
      <w:lang w:val="lv-LV" w:eastAsia="lv-LV"/>
    </w:rPr>
  </w:style>
  <w:style w:type="paragraph" w:customStyle="1" w:styleId="dl">
    <w:name w:val="dl"/>
    <w:basedOn w:val="Parasts"/>
    <w:rsid w:val="006A5F37"/>
    <w:pPr>
      <w:ind w:left="800" w:hanging="400"/>
    </w:pPr>
  </w:style>
  <w:style w:type="paragraph" w:styleId="Dokumentakarte">
    <w:name w:val="Document Map"/>
    <w:basedOn w:val="Parasts"/>
    <w:link w:val="DokumentakarteRakstz"/>
    <w:uiPriority w:val="99"/>
    <w:semiHidden/>
    <w:rsid w:val="006A5F37"/>
    <w:pPr>
      <w:shd w:val="clear" w:color="auto" w:fill="000080"/>
    </w:pPr>
    <w:rPr>
      <w:rFonts w:ascii="Tahoma" w:hAnsi="Tahoma"/>
    </w:rPr>
  </w:style>
  <w:style w:type="character" w:customStyle="1" w:styleId="DokumentakarteRakstz">
    <w:name w:val="Dokumenta karte Rakstz."/>
    <w:basedOn w:val="Noklusjumarindkopasfonts"/>
    <w:link w:val="Dokumentakarte"/>
    <w:uiPriority w:val="99"/>
    <w:semiHidden/>
    <w:rsid w:val="006A5F37"/>
    <w:rPr>
      <w:rFonts w:ascii="Tahoma" w:eastAsia="MS Mincho" w:hAnsi="Tahoma" w:cs="Times New Roman"/>
      <w:sz w:val="20"/>
      <w:szCs w:val="20"/>
      <w:shd w:val="clear" w:color="auto" w:fill="000080"/>
      <w:lang w:eastAsia="lv-LV"/>
    </w:rPr>
  </w:style>
  <w:style w:type="character" w:styleId="Izclums">
    <w:name w:val="Emphasis"/>
    <w:uiPriority w:val="20"/>
    <w:qFormat/>
    <w:rsid w:val="006A5F37"/>
    <w:rPr>
      <w:i/>
      <w:lang w:val="lv-LV" w:eastAsia="lv-LV"/>
    </w:rPr>
  </w:style>
  <w:style w:type="character" w:styleId="Beiguvresatsauce">
    <w:name w:val="endnote reference"/>
    <w:uiPriority w:val="99"/>
    <w:semiHidden/>
    <w:rsid w:val="006A5F37"/>
    <w:rPr>
      <w:vertAlign w:val="superscript"/>
      <w:lang w:val="lv-LV" w:eastAsia="lv-LV"/>
    </w:rPr>
  </w:style>
  <w:style w:type="paragraph" w:styleId="Beiguvresteksts">
    <w:name w:val="endnote text"/>
    <w:basedOn w:val="Parasts"/>
    <w:link w:val="BeiguvrestekstsRakstz"/>
    <w:uiPriority w:val="99"/>
    <w:semiHidden/>
    <w:rsid w:val="006A5F37"/>
  </w:style>
  <w:style w:type="character" w:customStyle="1" w:styleId="BeiguvrestekstsRakstz">
    <w:name w:val="Beigu vēres teksts Rakstz."/>
    <w:basedOn w:val="Noklusjumarindkopasfonts"/>
    <w:link w:val="Beiguvresteksts"/>
    <w:uiPriority w:val="99"/>
    <w:semiHidden/>
    <w:rsid w:val="006A5F37"/>
    <w:rPr>
      <w:rFonts w:ascii="Arial" w:eastAsia="MS Mincho" w:hAnsi="Arial" w:cs="Times New Roman"/>
      <w:sz w:val="20"/>
      <w:szCs w:val="20"/>
      <w:lang w:eastAsia="lv-LV"/>
    </w:rPr>
  </w:style>
  <w:style w:type="paragraph" w:styleId="Adreseuzaploksnes">
    <w:name w:val="envelope address"/>
    <w:basedOn w:val="Parasts"/>
    <w:uiPriority w:val="99"/>
    <w:rsid w:val="006A5F37"/>
    <w:pPr>
      <w:framePr w:w="7938" w:h="1985" w:hRule="exact" w:hSpace="141" w:wrap="auto" w:hAnchor="page" w:xAlign="center" w:yAlign="bottom"/>
      <w:ind w:left="2835"/>
    </w:pPr>
    <w:rPr>
      <w:sz w:val="24"/>
    </w:rPr>
  </w:style>
  <w:style w:type="paragraph" w:styleId="Atpakaadreseuzaploksnes">
    <w:name w:val="envelope return"/>
    <w:basedOn w:val="Parasts"/>
    <w:uiPriority w:val="99"/>
    <w:rsid w:val="006A5F37"/>
  </w:style>
  <w:style w:type="paragraph" w:customStyle="1" w:styleId="Example">
    <w:name w:val="Example"/>
    <w:basedOn w:val="Parasts"/>
    <w:next w:val="Parasts"/>
    <w:rsid w:val="006A5F37"/>
    <w:pPr>
      <w:tabs>
        <w:tab w:val="left" w:pos="1360"/>
      </w:tabs>
      <w:spacing w:line="210" w:lineRule="atLeast"/>
    </w:pPr>
    <w:rPr>
      <w:sz w:val="18"/>
    </w:rPr>
  </w:style>
  <w:style w:type="character" w:customStyle="1" w:styleId="ExtXref">
    <w:name w:val="ExtXref"/>
    <w:rsid w:val="006A5F37"/>
    <w:rPr>
      <w:color w:val="000000"/>
      <w:lang w:val="lv-LV" w:eastAsia="lv-LV"/>
    </w:rPr>
  </w:style>
  <w:style w:type="paragraph" w:customStyle="1" w:styleId="Figurefootnote">
    <w:name w:val="Figure footnote"/>
    <w:basedOn w:val="Parasts"/>
    <w:rsid w:val="006A5F37"/>
    <w:pPr>
      <w:keepNext/>
      <w:tabs>
        <w:tab w:val="left" w:pos="340"/>
      </w:tabs>
      <w:spacing w:after="60" w:line="210" w:lineRule="atLeast"/>
    </w:pPr>
    <w:rPr>
      <w:sz w:val="18"/>
    </w:rPr>
  </w:style>
  <w:style w:type="paragraph" w:customStyle="1" w:styleId="Figuretitle">
    <w:name w:val="Figure title"/>
    <w:basedOn w:val="Parasts"/>
    <w:next w:val="Parasts"/>
    <w:rsid w:val="006A5F37"/>
    <w:pPr>
      <w:suppressAutoHyphens/>
      <w:spacing w:before="220" w:after="220"/>
      <w:jc w:val="center"/>
    </w:pPr>
    <w:rPr>
      <w:b/>
    </w:rPr>
  </w:style>
  <w:style w:type="character" w:styleId="Izmantotahipersaite">
    <w:name w:val="FollowedHyperlink"/>
    <w:uiPriority w:val="99"/>
    <w:rsid w:val="006A5F37"/>
    <w:rPr>
      <w:color w:val="800080"/>
      <w:u w:val="single"/>
      <w:lang w:val="lv-LV" w:eastAsia="lv-LV"/>
    </w:rPr>
  </w:style>
  <w:style w:type="paragraph" w:styleId="Kjene">
    <w:name w:val="footer"/>
    <w:basedOn w:val="Parasts"/>
    <w:link w:val="KjeneRakstz"/>
    <w:rsid w:val="006A5F37"/>
    <w:pPr>
      <w:spacing w:after="0" w:line="220" w:lineRule="exact"/>
    </w:pPr>
  </w:style>
  <w:style w:type="character" w:customStyle="1" w:styleId="KjeneRakstz">
    <w:name w:val="Kājene Rakstz."/>
    <w:basedOn w:val="Noklusjumarindkopasfonts"/>
    <w:link w:val="Kjene"/>
    <w:rsid w:val="006A5F37"/>
    <w:rPr>
      <w:rFonts w:ascii="Arial" w:eastAsia="MS Mincho" w:hAnsi="Arial" w:cs="Times New Roman"/>
      <w:sz w:val="20"/>
      <w:szCs w:val="20"/>
      <w:lang w:eastAsia="lv-LV"/>
    </w:rPr>
  </w:style>
  <w:style w:type="character" w:styleId="Vresatsauce">
    <w:name w:val="footnote reference"/>
    <w:uiPriority w:val="99"/>
    <w:semiHidden/>
    <w:rsid w:val="006A5F37"/>
    <w:rPr>
      <w:noProof/>
      <w:position w:val="6"/>
      <w:sz w:val="16"/>
      <w:vertAlign w:val="baseline"/>
      <w:lang w:val="lv-LV" w:eastAsia="lv-LV"/>
    </w:rPr>
  </w:style>
  <w:style w:type="paragraph" w:styleId="Vresteksts">
    <w:name w:val="footnote text"/>
    <w:basedOn w:val="Parasts"/>
    <w:link w:val="VrestekstsRakstz"/>
    <w:uiPriority w:val="99"/>
    <w:semiHidden/>
    <w:rsid w:val="006A5F37"/>
    <w:pPr>
      <w:tabs>
        <w:tab w:val="left" w:pos="340"/>
      </w:tabs>
      <w:spacing w:after="120" w:line="210" w:lineRule="atLeast"/>
    </w:pPr>
    <w:rPr>
      <w:sz w:val="18"/>
    </w:rPr>
  </w:style>
  <w:style w:type="character" w:customStyle="1" w:styleId="VrestekstsRakstz">
    <w:name w:val="Vēres teksts Rakstz."/>
    <w:basedOn w:val="Noklusjumarindkopasfonts"/>
    <w:link w:val="Vresteksts"/>
    <w:uiPriority w:val="99"/>
    <w:semiHidden/>
    <w:rsid w:val="006A5F37"/>
    <w:rPr>
      <w:rFonts w:ascii="Arial" w:eastAsia="MS Mincho" w:hAnsi="Arial" w:cs="Times New Roman"/>
      <w:sz w:val="18"/>
      <w:szCs w:val="20"/>
      <w:lang w:eastAsia="lv-LV"/>
    </w:rPr>
  </w:style>
  <w:style w:type="paragraph" w:customStyle="1" w:styleId="Foreword">
    <w:name w:val="Foreword"/>
    <w:basedOn w:val="Parasts"/>
    <w:next w:val="Parasts"/>
    <w:rsid w:val="006A5F37"/>
    <w:rPr>
      <w:color w:val="0000FF"/>
    </w:rPr>
  </w:style>
  <w:style w:type="paragraph" w:customStyle="1" w:styleId="Formula">
    <w:name w:val="Formula"/>
    <w:basedOn w:val="Parasts"/>
    <w:next w:val="Parasts"/>
    <w:rsid w:val="006A5F37"/>
    <w:pPr>
      <w:tabs>
        <w:tab w:val="right" w:pos="9752"/>
      </w:tabs>
      <w:spacing w:after="220"/>
      <w:ind w:left="403"/>
      <w:jc w:val="left"/>
    </w:pPr>
  </w:style>
  <w:style w:type="paragraph" w:styleId="Galvene">
    <w:name w:val="header"/>
    <w:basedOn w:val="Parasts"/>
    <w:link w:val="GalveneRakstz"/>
    <w:rsid w:val="006A5F37"/>
    <w:pPr>
      <w:spacing w:after="740" w:line="220" w:lineRule="exact"/>
    </w:pPr>
    <w:rPr>
      <w:b/>
      <w:sz w:val="22"/>
    </w:rPr>
  </w:style>
  <w:style w:type="character" w:customStyle="1" w:styleId="GalveneRakstz">
    <w:name w:val="Galvene Rakstz."/>
    <w:basedOn w:val="Noklusjumarindkopasfonts"/>
    <w:link w:val="Galvene"/>
    <w:rsid w:val="006A5F37"/>
    <w:rPr>
      <w:rFonts w:ascii="Arial" w:eastAsia="MS Mincho" w:hAnsi="Arial" w:cs="Times New Roman"/>
      <w:b/>
      <w:szCs w:val="20"/>
      <w:lang w:eastAsia="lv-LV"/>
    </w:rPr>
  </w:style>
  <w:style w:type="character" w:styleId="Hipersaite">
    <w:name w:val="Hyperlink"/>
    <w:uiPriority w:val="99"/>
    <w:rsid w:val="006A5F37"/>
    <w:rPr>
      <w:color w:val="0000FF"/>
      <w:u w:val="single"/>
      <w:lang w:val="lv-LV" w:eastAsia="lv-LV"/>
    </w:rPr>
  </w:style>
  <w:style w:type="paragraph" w:styleId="Alfabtiskaisrdtjs1">
    <w:name w:val="index 1"/>
    <w:basedOn w:val="Parasts"/>
    <w:uiPriority w:val="99"/>
    <w:semiHidden/>
    <w:rsid w:val="006A5F37"/>
    <w:pPr>
      <w:spacing w:after="0" w:line="210" w:lineRule="atLeast"/>
      <w:ind w:left="142" w:hanging="142"/>
      <w:jc w:val="left"/>
    </w:pPr>
    <w:rPr>
      <w:b/>
      <w:sz w:val="18"/>
    </w:rPr>
  </w:style>
  <w:style w:type="paragraph" w:styleId="Alfabtiskaisrdtjs2">
    <w:name w:val="index 2"/>
    <w:basedOn w:val="Parasts"/>
    <w:next w:val="Parasts"/>
    <w:autoRedefine/>
    <w:uiPriority w:val="99"/>
    <w:semiHidden/>
    <w:rsid w:val="006A5F37"/>
    <w:pPr>
      <w:spacing w:line="210" w:lineRule="atLeast"/>
      <w:ind w:left="600" w:hanging="200"/>
    </w:pPr>
    <w:rPr>
      <w:b/>
      <w:sz w:val="18"/>
    </w:rPr>
  </w:style>
  <w:style w:type="paragraph" w:styleId="Alfabtiskaisrdtjs3">
    <w:name w:val="index 3"/>
    <w:basedOn w:val="Parasts"/>
    <w:next w:val="Parasts"/>
    <w:autoRedefine/>
    <w:uiPriority w:val="99"/>
    <w:semiHidden/>
    <w:rsid w:val="006A5F37"/>
    <w:pPr>
      <w:spacing w:line="220" w:lineRule="atLeast"/>
      <w:ind w:left="600" w:hanging="200"/>
    </w:pPr>
    <w:rPr>
      <w:b/>
    </w:rPr>
  </w:style>
  <w:style w:type="paragraph" w:styleId="Alfabtiskaisrdtjs4">
    <w:name w:val="index 4"/>
    <w:basedOn w:val="Parasts"/>
    <w:next w:val="Parasts"/>
    <w:autoRedefine/>
    <w:uiPriority w:val="99"/>
    <w:semiHidden/>
    <w:rsid w:val="006A5F37"/>
    <w:pPr>
      <w:spacing w:line="220" w:lineRule="atLeast"/>
      <w:ind w:left="800" w:hanging="200"/>
    </w:pPr>
    <w:rPr>
      <w:b/>
    </w:rPr>
  </w:style>
  <w:style w:type="paragraph" w:styleId="Alfabtiskaisrdtjs5">
    <w:name w:val="index 5"/>
    <w:basedOn w:val="Parasts"/>
    <w:next w:val="Parasts"/>
    <w:autoRedefine/>
    <w:uiPriority w:val="99"/>
    <w:semiHidden/>
    <w:rsid w:val="006A5F37"/>
    <w:pPr>
      <w:spacing w:line="220" w:lineRule="atLeast"/>
      <w:ind w:left="1000" w:hanging="200"/>
    </w:pPr>
    <w:rPr>
      <w:b/>
    </w:rPr>
  </w:style>
  <w:style w:type="paragraph" w:styleId="Alfabtiskaisrdtjs6">
    <w:name w:val="index 6"/>
    <w:basedOn w:val="Parasts"/>
    <w:next w:val="Parasts"/>
    <w:autoRedefine/>
    <w:uiPriority w:val="99"/>
    <w:semiHidden/>
    <w:rsid w:val="006A5F37"/>
    <w:pPr>
      <w:spacing w:line="220" w:lineRule="atLeast"/>
      <w:ind w:left="1200" w:hanging="200"/>
    </w:pPr>
    <w:rPr>
      <w:b/>
    </w:rPr>
  </w:style>
  <w:style w:type="paragraph" w:styleId="Alfabtiskaisrdtjs7">
    <w:name w:val="index 7"/>
    <w:basedOn w:val="Parasts"/>
    <w:next w:val="Parasts"/>
    <w:autoRedefine/>
    <w:uiPriority w:val="99"/>
    <w:semiHidden/>
    <w:rsid w:val="006A5F37"/>
    <w:pPr>
      <w:spacing w:line="220" w:lineRule="atLeast"/>
      <w:ind w:left="1400" w:hanging="200"/>
    </w:pPr>
    <w:rPr>
      <w:b/>
    </w:rPr>
  </w:style>
  <w:style w:type="paragraph" w:styleId="Alfabtiskaisrdtjs8">
    <w:name w:val="index 8"/>
    <w:basedOn w:val="Parasts"/>
    <w:next w:val="Parasts"/>
    <w:autoRedefine/>
    <w:uiPriority w:val="99"/>
    <w:semiHidden/>
    <w:rsid w:val="006A5F37"/>
    <w:pPr>
      <w:spacing w:line="220" w:lineRule="atLeast"/>
      <w:ind w:left="1600" w:hanging="200"/>
    </w:pPr>
    <w:rPr>
      <w:b/>
    </w:rPr>
  </w:style>
  <w:style w:type="paragraph" w:styleId="Alfabtiskaisrdtjs9">
    <w:name w:val="index 9"/>
    <w:basedOn w:val="Parasts"/>
    <w:next w:val="Parasts"/>
    <w:autoRedefine/>
    <w:uiPriority w:val="99"/>
    <w:semiHidden/>
    <w:rsid w:val="006A5F37"/>
    <w:pPr>
      <w:spacing w:line="220" w:lineRule="atLeast"/>
      <w:ind w:left="1800" w:hanging="200"/>
    </w:pPr>
    <w:rPr>
      <w:b/>
    </w:rPr>
  </w:style>
  <w:style w:type="paragraph" w:styleId="Alfabtiskrdtjavirsraksts">
    <w:name w:val="index heading"/>
    <w:basedOn w:val="Parasts"/>
    <w:next w:val="Alfabtiskaisrdtjs1"/>
    <w:uiPriority w:val="99"/>
    <w:semiHidden/>
    <w:rsid w:val="006A5F37"/>
    <w:pPr>
      <w:keepNext/>
      <w:spacing w:before="400" w:after="210"/>
      <w:jc w:val="center"/>
    </w:pPr>
  </w:style>
  <w:style w:type="paragraph" w:customStyle="1" w:styleId="Introduction">
    <w:name w:val="Introduction"/>
    <w:basedOn w:val="Parasts"/>
    <w:next w:val="Parasts"/>
    <w:rsid w:val="006A5F37"/>
    <w:pPr>
      <w:keepNext/>
      <w:pageBreakBefore/>
      <w:tabs>
        <w:tab w:val="left" w:pos="400"/>
      </w:tabs>
      <w:suppressAutoHyphens/>
      <w:spacing w:before="960" w:after="310" w:line="310" w:lineRule="exact"/>
      <w:jc w:val="left"/>
    </w:pPr>
    <w:rPr>
      <w:b/>
      <w:sz w:val="28"/>
    </w:rPr>
  </w:style>
  <w:style w:type="character" w:styleId="Rindiasnumurs">
    <w:name w:val="line number"/>
    <w:uiPriority w:val="99"/>
    <w:rsid w:val="006A5F37"/>
    <w:rPr>
      <w:lang w:val="lv-LV" w:eastAsia="lv-LV"/>
    </w:rPr>
  </w:style>
  <w:style w:type="paragraph" w:styleId="Saraksts">
    <w:name w:val="List"/>
    <w:basedOn w:val="Parasts"/>
    <w:uiPriority w:val="99"/>
    <w:rsid w:val="006A5F37"/>
    <w:pPr>
      <w:ind w:left="283" w:hanging="283"/>
    </w:pPr>
  </w:style>
  <w:style w:type="paragraph" w:styleId="Saraksts2">
    <w:name w:val="List 2"/>
    <w:basedOn w:val="Parasts"/>
    <w:uiPriority w:val="99"/>
    <w:rsid w:val="006A5F37"/>
    <w:pPr>
      <w:ind w:left="566" w:hanging="283"/>
    </w:pPr>
  </w:style>
  <w:style w:type="paragraph" w:styleId="Saraksts3">
    <w:name w:val="List 3"/>
    <w:basedOn w:val="Parasts"/>
    <w:uiPriority w:val="99"/>
    <w:rsid w:val="006A5F37"/>
    <w:pPr>
      <w:ind w:left="849" w:hanging="283"/>
    </w:pPr>
  </w:style>
  <w:style w:type="paragraph" w:styleId="Saraksts4">
    <w:name w:val="List 4"/>
    <w:basedOn w:val="Parasts"/>
    <w:uiPriority w:val="99"/>
    <w:rsid w:val="006A5F37"/>
    <w:pPr>
      <w:ind w:left="1132" w:hanging="283"/>
    </w:pPr>
  </w:style>
  <w:style w:type="paragraph" w:styleId="Saraksts5">
    <w:name w:val="List 5"/>
    <w:basedOn w:val="Parasts"/>
    <w:uiPriority w:val="99"/>
    <w:rsid w:val="006A5F37"/>
    <w:pPr>
      <w:ind w:left="1415" w:hanging="283"/>
    </w:pPr>
  </w:style>
  <w:style w:type="paragraph" w:styleId="Sarakstaaizzme">
    <w:name w:val="List Bullet"/>
    <w:basedOn w:val="Parasts"/>
    <w:autoRedefine/>
    <w:uiPriority w:val="99"/>
    <w:rsid w:val="006A5F37"/>
    <w:pPr>
      <w:numPr>
        <w:numId w:val="1"/>
      </w:numPr>
    </w:pPr>
  </w:style>
  <w:style w:type="paragraph" w:styleId="Sarakstaaizzme2">
    <w:name w:val="List Bullet 2"/>
    <w:basedOn w:val="Parasts"/>
    <w:autoRedefine/>
    <w:uiPriority w:val="99"/>
    <w:rsid w:val="006A5F37"/>
    <w:pPr>
      <w:numPr>
        <w:numId w:val="2"/>
      </w:numPr>
    </w:pPr>
  </w:style>
  <w:style w:type="paragraph" w:styleId="Sarakstaaizzme3">
    <w:name w:val="List Bullet 3"/>
    <w:basedOn w:val="Parasts"/>
    <w:autoRedefine/>
    <w:uiPriority w:val="99"/>
    <w:rsid w:val="006A5F37"/>
    <w:pPr>
      <w:numPr>
        <w:numId w:val="3"/>
      </w:numPr>
    </w:pPr>
  </w:style>
  <w:style w:type="paragraph" w:styleId="Sarakstaaizzme4">
    <w:name w:val="List Bullet 4"/>
    <w:basedOn w:val="Parasts"/>
    <w:autoRedefine/>
    <w:uiPriority w:val="99"/>
    <w:rsid w:val="006A5F37"/>
    <w:pPr>
      <w:numPr>
        <w:numId w:val="4"/>
      </w:numPr>
    </w:pPr>
  </w:style>
  <w:style w:type="paragraph" w:styleId="Sarakstaaizzme5">
    <w:name w:val="List Bullet 5"/>
    <w:basedOn w:val="Parasts"/>
    <w:autoRedefine/>
    <w:uiPriority w:val="99"/>
    <w:rsid w:val="006A5F37"/>
    <w:pPr>
      <w:numPr>
        <w:numId w:val="5"/>
      </w:numPr>
    </w:pPr>
  </w:style>
  <w:style w:type="paragraph" w:styleId="Sarakstaturpinjums">
    <w:name w:val="List Continue"/>
    <w:basedOn w:val="Parasts"/>
    <w:uiPriority w:val="99"/>
    <w:rsid w:val="006A5F37"/>
    <w:pPr>
      <w:numPr>
        <w:numId w:val="18"/>
      </w:numPr>
      <w:tabs>
        <w:tab w:val="left" w:pos="400"/>
      </w:tabs>
    </w:pPr>
  </w:style>
  <w:style w:type="paragraph" w:styleId="Sarakstaturpinjums2">
    <w:name w:val="List Continue 2"/>
    <w:basedOn w:val="Sarakstaturpinjums"/>
    <w:uiPriority w:val="99"/>
    <w:rsid w:val="006A5F37"/>
    <w:pPr>
      <w:numPr>
        <w:ilvl w:val="1"/>
      </w:numPr>
      <w:tabs>
        <w:tab w:val="clear" w:pos="400"/>
        <w:tab w:val="left" w:pos="800"/>
      </w:tabs>
    </w:pPr>
  </w:style>
  <w:style w:type="paragraph" w:styleId="Sarakstaturpinjums3">
    <w:name w:val="List Continue 3"/>
    <w:basedOn w:val="Sarakstaturpinjums"/>
    <w:uiPriority w:val="99"/>
    <w:rsid w:val="006A5F37"/>
    <w:pPr>
      <w:numPr>
        <w:ilvl w:val="2"/>
      </w:numPr>
      <w:tabs>
        <w:tab w:val="clear" w:pos="400"/>
        <w:tab w:val="left" w:pos="1200"/>
      </w:tabs>
    </w:pPr>
  </w:style>
  <w:style w:type="paragraph" w:styleId="Sarakstaturpinjums4">
    <w:name w:val="List Continue 4"/>
    <w:basedOn w:val="Sarakstaturpinjums"/>
    <w:uiPriority w:val="99"/>
    <w:rsid w:val="006A5F37"/>
    <w:pPr>
      <w:numPr>
        <w:ilvl w:val="3"/>
      </w:numPr>
      <w:tabs>
        <w:tab w:val="clear" w:pos="400"/>
        <w:tab w:val="left" w:pos="1600"/>
      </w:tabs>
    </w:pPr>
  </w:style>
  <w:style w:type="paragraph" w:styleId="Sarakstaturpinjums5">
    <w:name w:val="List Continue 5"/>
    <w:basedOn w:val="Parasts"/>
    <w:uiPriority w:val="99"/>
    <w:rsid w:val="006A5F37"/>
    <w:pPr>
      <w:spacing w:after="120"/>
      <w:ind w:left="1415"/>
    </w:pPr>
  </w:style>
  <w:style w:type="paragraph" w:styleId="Sarakstanumurs">
    <w:name w:val="List Number"/>
    <w:basedOn w:val="Parasts"/>
    <w:uiPriority w:val="99"/>
    <w:rsid w:val="006A5F37"/>
    <w:pPr>
      <w:numPr>
        <w:numId w:val="6"/>
      </w:numPr>
      <w:tabs>
        <w:tab w:val="clear" w:pos="360"/>
      </w:tabs>
      <w:ind w:left="400" w:hanging="400"/>
    </w:pPr>
  </w:style>
  <w:style w:type="paragraph" w:styleId="Sarakstanumurs2">
    <w:name w:val="List Number 2"/>
    <w:basedOn w:val="Parasts"/>
    <w:uiPriority w:val="99"/>
    <w:rsid w:val="006A5F37"/>
    <w:pPr>
      <w:numPr>
        <w:numId w:val="7"/>
      </w:numPr>
      <w:tabs>
        <w:tab w:val="clear" w:pos="643"/>
        <w:tab w:val="num" w:pos="1080"/>
      </w:tabs>
      <w:ind w:left="800" w:hanging="400"/>
    </w:pPr>
  </w:style>
  <w:style w:type="paragraph" w:styleId="Sarakstanumurs3">
    <w:name w:val="List Number 3"/>
    <w:basedOn w:val="Parasts"/>
    <w:uiPriority w:val="99"/>
    <w:rsid w:val="006A5F37"/>
    <w:pPr>
      <w:numPr>
        <w:numId w:val="8"/>
      </w:numPr>
      <w:tabs>
        <w:tab w:val="clear" w:pos="926"/>
        <w:tab w:val="left" w:pos="1200"/>
        <w:tab w:val="num" w:pos="1800"/>
      </w:tabs>
      <w:ind w:left="1200" w:hanging="400"/>
    </w:pPr>
  </w:style>
  <w:style w:type="paragraph" w:styleId="Sarakstanumurs4">
    <w:name w:val="List Number 4"/>
    <w:basedOn w:val="Parasts"/>
    <w:uiPriority w:val="99"/>
    <w:rsid w:val="006A5F37"/>
    <w:pPr>
      <w:numPr>
        <w:numId w:val="9"/>
      </w:numPr>
      <w:tabs>
        <w:tab w:val="clear" w:pos="1209"/>
        <w:tab w:val="left" w:pos="1600"/>
        <w:tab w:val="num" w:pos="2520"/>
      </w:tabs>
      <w:ind w:left="1600" w:hanging="400"/>
    </w:pPr>
  </w:style>
  <w:style w:type="paragraph" w:styleId="Sarakstanumurs5">
    <w:name w:val="List Number 5"/>
    <w:basedOn w:val="Parasts"/>
    <w:uiPriority w:val="99"/>
    <w:rsid w:val="006A5F37"/>
    <w:pPr>
      <w:numPr>
        <w:numId w:val="10"/>
      </w:numPr>
    </w:pPr>
  </w:style>
  <w:style w:type="paragraph" w:styleId="Makroteksts">
    <w:name w:val="macro"/>
    <w:link w:val="MakrotekstsRakstz"/>
    <w:uiPriority w:val="99"/>
    <w:semiHidden/>
    <w:rsid w:val="006A5F37"/>
    <w:pPr>
      <w:tabs>
        <w:tab w:val="left" w:pos="480"/>
        <w:tab w:val="left" w:pos="960"/>
        <w:tab w:val="left" w:pos="1440"/>
        <w:tab w:val="left" w:pos="1920"/>
        <w:tab w:val="left" w:pos="2400"/>
        <w:tab w:val="left" w:pos="2880"/>
        <w:tab w:val="left" w:pos="3360"/>
        <w:tab w:val="left" w:pos="3840"/>
        <w:tab w:val="left" w:pos="4320"/>
      </w:tabs>
      <w:spacing w:after="240" w:line="230" w:lineRule="atLeast"/>
      <w:jc w:val="both"/>
    </w:pPr>
    <w:rPr>
      <w:rFonts w:ascii="Courier New" w:eastAsia="MS Mincho" w:hAnsi="Courier New" w:cs="Times New Roman"/>
      <w:sz w:val="20"/>
      <w:szCs w:val="20"/>
      <w:lang w:eastAsia="lv-LV"/>
    </w:rPr>
  </w:style>
  <w:style w:type="character" w:customStyle="1" w:styleId="MakrotekstsRakstz">
    <w:name w:val="Makro teksts Rakstz."/>
    <w:basedOn w:val="Noklusjumarindkopasfonts"/>
    <w:link w:val="Makroteksts"/>
    <w:uiPriority w:val="99"/>
    <w:semiHidden/>
    <w:rsid w:val="006A5F37"/>
    <w:rPr>
      <w:rFonts w:ascii="Courier New" w:eastAsia="MS Mincho" w:hAnsi="Courier New" w:cs="Times New Roman"/>
      <w:sz w:val="20"/>
      <w:szCs w:val="20"/>
      <w:lang w:eastAsia="lv-LV"/>
    </w:rPr>
  </w:style>
  <w:style w:type="paragraph" w:styleId="Ziojumaieskums">
    <w:name w:val="Message Header"/>
    <w:basedOn w:val="Parasts"/>
    <w:link w:val="ZiojumaieskumsRakstz"/>
    <w:uiPriority w:val="99"/>
    <w:rsid w:val="006A5F37"/>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character" w:customStyle="1" w:styleId="ZiojumaieskumsRakstz">
    <w:name w:val="Ziņojuma iesākums Rakstz."/>
    <w:basedOn w:val="Noklusjumarindkopasfonts"/>
    <w:link w:val="Ziojumaieskums"/>
    <w:uiPriority w:val="99"/>
    <w:rsid w:val="006A5F37"/>
    <w:rPr>
      <w:rFonts w:ascii="Arial" w:eastAsia="MS Mincho" w:hAnsi="Arial" w:cs="Times New Roman"/>
      <w:sz w:val="24"/>
      <w:szCs w:val="20"/>
      <w:shd w:val="pct20" w:color="auto" w:fill="auto"/>
      <w:lang w:eastAsia="lv-LV"/>
    </w:rPr>
  </w:style>
  <w:style w:type="paragraph" w:customStyle="1" w:styleId="MSDNFR">
    <w:name w:val="MSDNFR"/>
    <w:basedOn w:val="Parasts"/>
    <w:next w:val="Parasts"/>
    <w:rsid w:val="006A5F37"/>
    <w:pPr>
      <w:spacing w:line="220" w:lineRule="atLeast"/>
    </w:pPr>
    <w:rPr>
      <w:color w:val="0000FF"/>
    </w:rPr>
  </w:style>
  <w:style w:type="paragraph" w:customStyle="1" w:styleId="na2">
    <w:name w:val="na2"/>
    <w:basedOn w:val="a2"/>
    <w:next w:val="Parasts"/>
    <w:rsid w:val="006A5F37"/>
    <w:pPr>
      <w:numPr>
        <w:numId w:val="16"/>
      </w:numPr>
    </w:pPr>
  </w:style>
  <w:style w:type="paragraph" w:customStyle="1" w:styleId="na3">
    <w:name w:val="na3"/>
    <w:basedOn w:val="a3"/>
    <w:next w:val="Parasts"/>
    <w:rsid w:val="006A5F37"/>
    <w:pPr>
      <w:numPr>
        <w:numId w:val="16"/>
      </w:numPr>
    </w:pPr>
  </w:style>
  <w:style w:type="paragraph" w:customStyle="1" w:styleId="na4">
    <w:name w:val="na4"/>
    <w:basedOn w:val="a4"/>
    <w:next w:val="Parasts"/>
    <w:rsid w:val="006A5F37"/>
    <w:pPr>
      <w:numPr>
        <w:numId w:val="16"/>
      </w:numPr>
      <w:tabs>
        <w:tab w:val="left" w:pos="1060"/>
      </w:tabs>
    </w:pPr>
  </w:style>
  <w:style w:type="paragraph" w:customStyle="1" w:styleId="na5">
    <w:name w:val="na5"/>
    <w:basedOn w:val="a5"/>
    <w:next w:val="Parasts"/>
    <w:rsid w:val="006A5F37"/>
    <w:pPr>
      <w:numPr>
        <w:numId w:val="16"/>
      </w:numPr>
    </w:pPr>
  </w:style>
  <w:style w:type="paragraph" w:customStyle="1" w:styleId="na6">
    <w:name w:val="na6"/>
    <w:basedOn w:val="a6"/>
    <w:next w:val="Parasts"/>
    <w:rsid w:val="006A5F37"/>
    <w:pPr>
      <w:numPr>
        <w:numId w:val="16"/>
      </w:numPr>
    </w:pPr>
  </w:style>
  <w:style w:type="paragraph" w:styleId="Parastaatkpe">
    <w:name w:val="Normal Indent"/>
    <w:basedOn w:val="Parasts"/>
    <w:uiPriority w:val="99"/>
    <w:rsid w:val="006A5F37"/>
    <w:pPr>
      <w:ind w:left="708"/>
    </w:pPr>
  </w:style>
  <w:style w:type="paragraph" w:customStyle="1" w:styleId="Note">
    <w:name w:val="Note"/>
    <w:basedOn w:val="Parasts"/>
    <w:next w:val="Parasts"/>
    <w:rsid w:val="006A5F37"/>
    <w:pPr>
      <w:tabs>
        <w:tab w:val="left" w:pos="960"/>
      </w:tabs>
      <w:spacing w:line="210" w:lineRule="atLeast"/>
    </w:pPr>
    <w:rPr>
      <w:sz w:val="18"/>
    </w:rPr>
  </w:style>
  <w:style w:type="paragraph" w:styleId="Piezmesvirsraksts">
    <w:name w:val="Note Heading"/>
    <w:basedOn w:val="Parasts"/>
    <w:next w:val="Parasts"/>
    <w:link w:val="PiezmesvirsrakstsRakstz"/>
    <w:uiPriority w:val="99"/>
    <w:rsid w:val="006A5F37"/>
  </w:style>
  <w:style w:type="character" w:customStyle="1" w:styleId="PiezmesvirsrakstsRakstz">
    <w:name w:val="Piezīmes virsraksts Rakstz."/>
    <w:basedOn w:val="Noklusjumarindkopasfonts"/>
    <w:link w:val="Piezmesvirsraksts"/>
    <w:uiPriority w:val="99"/>
    <w:rsid w:val="006A5F37"/>
    <w:rPr>
      <w:rFonts w:ascii="Arial" w:eastAsia="MS Mincho" w:hAnsi="Arial" w:cs="Times New Roman"/>
      <w:sz w:val="20"/>
      <w:szCs w:val="20"/>
      <w:lang w:eastAsia="lv-LV"/>
    </w:rPr>
  </w:style>
  <w:style w:type="paragraph" w:customStyle="1" w:styleId="p2">
    <w:name w:val="p2"/>
    <w:basedOn w:val="Parasts"/>
    <w:next w:val="Parasts"/>
    <w:rsid w:val="006A5F37"/>
    <w:pPr>
      <w:tabs>
        <w:tab w:val="left" w:pos="560"/>
      </w:tabs>
    </w:pPr>
  </w:style>
  <w:style w:type="paragraph" w:customStyle="1" w:styleId="p3">
    <w:name w:val="p3"/>
    <w:basedOn w:val="Parasts"/>
    <w:next w:val="Parasts"/>
    <w:rsid w:val="006A5F37"/>
    <w:pPr>
      <w:tabs>
        <w:tab w:val="left" w:pos="720"/>
      </w:tabs>
    </w:pPr>
  </w:style>
  <w:style w:type="paragraph" w:customStyle="1" w:styleId="p4">
    <w:name w:val="p4"/>
    <w:basedOn w:val="Parasts"/>
    <w:next w:val="Parasts"/>
    <w:rsid w:val="006A5F37"/>
    <w:pPr>
      <w:tabs>
        <w:tab w:val="left" w:pos="1100"/>
      </w:tabs>
    </w:pPr>
  </w:style>
  <w:style w:type="paragraph" w:customStyle="1" w:styleId="p5">
    <w:name w:val="p5"/>
    <w:basedOn w:val="Parasts"/>
    <w:next w:val="Parasts"/>
    <w:rsid w:val="006A5F37"/>
    <w:pPr>
      <w:tabs>
        <w:tab w:val="left" w:pos="1100"/>
      </w:tabs>
    </w:pPr>
  </w:style>
  <w:style w:type="paragraph" w:customStyle="1" w:styleId="p6">
    <w:name w:val="p6"/>
    <w:basedOn w:val="Parasts"/>
    <w:next w:val="Parasts"/>
    <w:rsid w:val="006A5F37"/>
    <w:pPr>
      <w:tabs>
        <w:tab w:val="left" w:pos="1440"/>
      </w:tabs>
    </w:pPr>
  </w:style>
  <w:style w:type="character" w:styleId="Lappusesnumurs">
    <w:name w:val="page number"/>
    <w:rsid w:val="006A5F37"/>
    <w:rPr>
      <w:lang w:val="lv-LV" w:eastAsia="lv-LV"/>
    </w:rPr>
  </w:style>
  <w:style w:type="paragraph" w:styleId="Vienkrsteksts">
    <w:name w:val="Plain Text"/>
    <w:basedOn w:val="Parasts"/>
    <w:link w:val="VienkrstekstsRakstz"/>
    <w:uiPriority w:val="99"/>
    <w:rsid w:val="006A5F37"/>
    <w:rPr>
      <w:rFonts w:ascii="Courier New" w:hAnsi="Courier New"/>
    </w:rPr>
  </w:style>
  <w:style w:type="character" w:customStyle="1" w:styleId="VienkrstekstsRakstz">
    <w:name w:val="Vienkāršs teksts Rakstz."/>
    <w:basedOn w:val="Noklusjumarindkopasfonts"/>
    <w:link w:val="Vienkrsteksts"/>
    <w:uiPriority w:val="99"/>
    <w:rsid w:val="006A5F37"/>
    <w:rPr>
      <w:rFonts w:ascii="Courier New" w:eastAsia="MS Mincho" w:hAnsi="Courier New" w:cs="Times New Roman"/>
      <w:sz w:val="20"/>
      <w:szCs w:val="20"/>
      <w:lang w:eastAsia="lv-LV"/>
    </w:rPr>
  </w:style>
  <w:style w:type="paragraph" w:customStyle="1" w:styleId="RefNorm">
    <w:name w:val="RefNorm"/>
    <w:basedOn w:val="Parasts"/>
    <w:next w:val="Parasts"/>
    <w:rsid w:val="006A5F37"/>
  </w:style>
  <w:style w:type="paragraph" w:styleId="Uzruna">
    <w:name w:val="Salutation"/>
    <w:basedOn w:val="Parasts"/>
    <w:next w:val="Parasts"/>
    <w:link w:val="UzrunaRakstz"/>
    <w:uiPriority w:val="99"/>
    <w:rsid w:val="006A5F37"/>
  </w:style>
  <w:style w:type="character" w:customStyle="1" w:styleId="UzrunaRakstz">
    <w:name w:val="Uzruna Rakstz."/>
    <w:basedOn w:val="Noklusjumarindkopasfonts"/>
    <w:link w:val="Uzruna"/>
    <w:uiPriority w:val="99"/>
    <w:rsid w:val="006A5F37"/>
    <w:rPr>
      <w:rFonts w:ascii="Arial" w:eastAsia="MS Mincho" w:hAnsi="Arial" w:cs="Times New Roman"/>
      <w:sz w:val="20"/>
      <w:szCs w:val="20"/>
      <w:lang w:eastAsia="lv-LV"/>
    </w:rPr>
  </w:style>
  <w:style w:type="paragraph" w:styleId="Paraksts">
    <w:name w:val="Signature"/>
    <w:basedOn w:val="Parasts"/>
    <w:link w:val="ParakstsRakstz"/>
    <w:uiPriority w:val="99"/>
    <w:rsid w:val="006A5F37"/>
    <w:pPr>
      <w:ind w:left="4252"/>
    </w:pPr>
  </w:style>
  <w:style w:type="character" w:customStyle="1" w:styleId="ParakstsRakstz">
    <w:name w:val="Paraksts Rakstz."/>
    <w:basedOn w:val="Noklusjumarindkopasfonts"/>
    <w:link w:val="Paraksts"/>
    <w:uiPriority w:val="99"/>
    <w:rsid w:val="006A5F37"/>
    <w:rPr>
      <w:rFonts w:ascii="Arial" w:eastAsia="MS Mincho" w:hAnsi="Arial" w:cs="Times New Roman"/>
      <w:sz w:val="20"/>
      <w:szCs w:val="20"/>
      <w:lang w:eastAsia="lv-LV"/>
    </w:rPr>
  </w:style>
  <w:style w:type="paragraph" w:customStyle="1" w:styleId="Special">
    <w:name w:val="Special"/>
    <w:basedOn w:val="Parasts"/>
    <w:next w:val="Parasts"/>
    <w:rsid w:val="006A5F37"/>
  </w:style>
  <w:style w:type="character" w:styleId="Izteiksmgs">
    <w:name w:val="Strong"/>
    <w:uiPriority w:val="22"/>
    <w:qFormat/>
    <w:rsid w:val="006A5F37"/>
    <w:rPr>
      <w:b/>
      <w:lang w:val="lv-LV" w:eastAsia="lv-LV"/>
    </w:rPr>
  </w:style>
  <w:style w:type="paragraph" w:styleId="Apakvirsraksts">
    <w:name w:val="Subtitle"/>
    <w:basedOn w:val="Parasts"/>
    <w:link w:val="ApakvirsrakstsRakstz"/>
    <w:uiPriority w:val="11"/>
    <w:qFormat/>
    <w:rsid w:val="006A5F37"/>
    <w:pPr>
      <w:spacing w:after="60"/>
      <w:jc w:val="center"/>
      <w:outlineLvl w:val="1"/>
    </w:pPr>
    <w:rPr>
      <w:sz w:val="24"/>
    </w:rPr>
  </w:style>
  <w:style w:type="character" w:customStyle="1" w:styleId="ApakvirsrakstsRakstz">
    <w:name w:val="Apakšvirsraksts Rakstz."/>
    <w:basedOn w:val="Noklusjumarindkopasfonts"/>
    <w:link w:val="Apakvirsraksts"/>
    <w:uiPriority w:val="11"/>
    <w:rsid w:val="006A5F37"/>
    <w:rPr>
      <w:rFonts w:ascii="Arial" w:eastAsia="MS Mincho" w:hAnsi="Arial" w:cs="Times New Roman"/>
      <w:sz w:val="24"/>
      <w:szCs w:val="20"/>
      <w:lang w:eastAsia="lv-LV"/>
    </w:rPr>
  </w:style>
  <w:style w:type="paragraph" w:customStyle="1" w:styleId="Tablefootnote">
    <w:name w:val="Table footnote"/>
    <w:basedOn w:val="Parasts"/>
    <w:rsid w:val="006A5F37"/>
    <w:pPr>
      <w:tabs>
        <w:tab w:val="left" w:pos="340"/>
      </w:tabs>
      <w:spacing w:before="60" w:after="60" w:line="190" w:lineRule="atLeast"/>
    </w:pPr>
    <w:rPr>
      <w:sz w:val="16"/>
    </w:rPr>
  </w:style>
  <w:style w:type="paragraph" w:styleId="Izmantotsliteratrassaraksts">
    <w:name w:val="table of authorities"/>
    <w:basedOn w:val="Parasts"/>
    <w:next w:val="Parasts"/>
    <w:uiPriority w:val="99"/>
    <w:semiHidden/>
    <w:rsid w:val="006A5F37"/>
    <w:pPr>
      <w:ind w:left="200" w:hanging="200"/>
    </w:pPr>
  </w:style>
  <w:style w:type="paragraph" w:styleId="Ilustrcijusaraksts">
    <w:name w:val="table of figures"/>
    <w:basedOn w:val="Parasts"/>
    <w:next w:val="Parasts"/>
    <w:uiPriority w:val="99"/>
    <w:semiHidden/>
    <w:rsid w:val="006A5F37"/>
    <w:pPr>
      <w:ind w:left="400" w:hanging="400"/>
    </w:pPr>
  </w:style>
  <w:style w:type="paragraph" w:customStyle="1" w:styleId="Tabletitle">
    <w:name w:val="Table title"/>
    <w:basedOn w:val="Parasts"/>
    <w:next w:val="Parasts"/>
    <w:rsid w:val="006A5F37"/>
    <w:pPr>
      <w:keepNext/>
      <w:suppressAutoHyphens/>
      <w:spacing w:before="120" w:after="120" w:line="230" w:lineRule="exact"/>
      <w:jc w:val="center"/>
    </w:pPr>
    <w:rPr>
      <w:b/>
    </w:rPr>
  </w:style>
  <w:style w:type="character" w:customStyle="1" w:styleId="TableFootNoteXref">
    <w:name w:val="TableFootNoteXref"/>
    <w:rsid w:val="006A5F37"/>
    <w:rPr>
      <w:noProof/>
      <w:position w:val="6"/>
      <w:sz w:val="14"/>
      <w:lang w:val="lv-LV" w:eastAsia="lv-LV"/>
    </w:rPr>
  </w:style>
  <w:style w:type="paragraph" w:customStyle="1" w:styleId="Terms">
    <w:name w:val="Term(s)"/>
    <w:basedOn w:val="Parasts"/>
    <w:next w:val="Definition"/>
    <w:rsid w:val="006A5F37"/>
    <w:pPr>
      <w:keepNext/>
      <w:suppressAutoHyphens/>
      <w:spacing w:after="0"/>
      <w:jc w:val="left"/>
    </w:pPr>
    <w:rPr>
      <w:b/>
    </w:rPr>
  </w:style>
  <w:style w:type="paragraph" w:customStyle="1" w:styleId="TermNum">
    <w:name w:val="TermNum"/>
    <w:basedOn w:val="Parasts"/>
    <w:next w:val="Terms"/>
    <w:rsid w:val="006A5F37"/>
    <w:pPr>
      <w:keepNext/>
      <w:spacing w:after="0"/>
    </w:pPr>
    <w:rPr>
      <w:b/>
    </w:rPr>
  </w:style>
  <w:style w:type="paragraph" w:styleId="Nosaukums">
    <w:name w:val="Title"/>
    <w:basedOn w:val="Parasts"/>
    <w:link w:val="NosaukumsRakstz"/>
    <w:uiPriority w:val="10"/>
    <w:qFormat/>
    <w:rsid w:val="006A5F37"/>
    <w:pPr>
      <w:spacing w:before="240" w:after="60"/>
      <w:jc w:val="center"/>
      <w:outlineLvl w:val="0"/>
    </w:pPr>
    <w:rPr>
      <w:b/>
      <w:kern w:val="28"/>
      <w:sz w:val="32"/>
    </w:rPr>
  </w:style>
  <w:style w:type="character" w:customStyle="1" w:styleId="NosaukumsRakstz">
    <w:name w:val="Nosaukums Rakstz."/>
    <w:basedOn w:val="Noklusjumarindkopasfonts"/>
    <w:link w:val="Nosaukums"/>
    <w:uiPriority w:val="10"/>
    <w:rsid w:val="006A5F37"/>
    <w:rPr>
      <w:rFonts w:ascii="Arial" w:eastAsia="MS Mincho" w:hAnsi="Arial" w:cs="Times New Roman"/>
      <w:b/>
      <w:kern w:val="28"/>
      <w:sz w:val="32"/>
      <w:szCs w:val="20"/>
      <w:lang w:eastAsia="lv-LV"/>
    </w:rPr>
  </w:style>
  <w:style w:type="paragraph" w:styleId="Izmantotsliteratrassarakstavirsraksts">
    <w:name w:val="toa heading"/>
    <w:basedOn w:val="Parasts"/>
    <w:next w:val="Parasts"/>
    <w:uiPriority w:val="99"/>
    <w:semiHidden/>
    <w:rsid w:val="006A5F37"/>
    <w:pPr>
      <w:spacing w:before="120"/>
    </w:pPr>
    <w:rPr>
      <w:b/>
      <w:sz w:val="24"/>
    </w:rPr>
  </w:style>
  <w:style w:type="paragraph" w:styleId="Saturs1">
    <w:name w:val="toc 1"/>
    <w:basedOn w:val="Parasts"/>
    <w:next w:val="Parasts"/>
    <w:uiPriority w:val="39"/>
    <w:rsid w:val="006A5F37"/>
    <w:pPr>
      <w:tabs>
        <w:tab w:val="left" w:pos="720"/>
        <w:tab w:val="right" w:leader="dot" w:pos="9752"/>
      </w:tabs>
      <w:suppressAutoHyphens/>
      <w:spacing w:before="120" w:after="0"/>
      <w:ind w:left="720" w:right="500" w:hanging="720"/>
      <w:jc w:val="left"/>
    </w:pPr>
    <w:rPr>
      <w:b/>
    </w:rPr>
  </w:style>
  <w:style w:type="paragraph" w:styleId="Saturs2">
    <w:name w:val="toc 2"/>
    <w:basedOn w:val="Saturs1"/>
    <w:next w:val="Parasts"/>
    <w:uiPriority w:val="39"/>
    <w:rsid w:val="006A5F37"/>
    <w:pPr>
      <w:spacing w:before="0"/>
    </w:pPr>
  </w:style>
  <w:style w:type="paragraph" w:styleId="Saturs3">
    <w:name w:val="toc 3"/>
    <w:basedOn w:val="Saturs2"/>
    <w:next w:val="Parasts"/>
    <w:uiPriority w:val="39"/>
    <w:rsid w:val="006A5F37"/>
  </w:style>
  <w:style w:type="paragraph" w:styleId="Saturs4">
    <w:name w:val="toc 4"/>
    <w:basedOn w:val="Saturs2"/>
    <w:next w:val="Parasts"/>
    <w:uiPriority w:val="39"/>
    <w:semiHidden/>
    <w:rsid w:val="006A5F37"/>
    <w:pPr>
      <w:tabs>
        <w:tab w:val="clear" w:pos="720"/>
        <w:tab w:val="left" w:pos="1140"/>
      </w:tabs>
      <w:ind w:left="1140" w:hanging="1140"/>
    </w:pPr>
  </w:style>
  <w:style w:type="paragraph" w:styleId="Saturs5">
    <w:name w:val="toc 5"/>
    <w:basedOn w:val="Saturs4"/>
    <w:next w:val="Parasts"/>
    <w:uiPriority w:val="39"/>
    <w:semiHidden/>
    <w:rsid w:val="006A5F37"/>
  </w:style>
  <w:style w:type="paragraph" w:styleId="Saturs6">
    <w:name w:val="toc 6"/>
    <w:basedOn w:val="Saturs4"/>
    <w:next w:val="Parasts"/>
    <w:uiPriority w:val="39"/>
    <w:semiHidden/>
    <w:rsid w:val="006A5F37"/>
    <w:pPr>
      <w:tabs>
        <w:tab w:val="clear" w:pos="1140"/>
        <w:tab w:val="left" w:pos="1440"/>
      </w:tabs>
      <w:ind w:left="1440" w:hanging="1440"/>
    </w:pPr>
  </w:style>
  <w:style w:type="paragraph" w:styleId="Saturs7">
    <w:name w:val="toc 7"/>
    <w:basedOn w:val="Saturs4"/>
    <w:next w:val="Parasts"/>
    <w:uiPriority w:val="39"/>
    <w:semiHidden/>
    <w:rsid w:val="006A5F37"/>
    <w:pPr>
      <w:tabs>
        <w:tab w:val="clear" w:pos="1140"/>
        <w:tab w:val="left" w:pos="1440"/>
      </w:tabs>
      <w:ind w:left="1440" w:hanging="1440"/>
    </w:pPr>
  </w:style>
  <w:style w:type="paragraph" w:styleId="Saturs8">
    <w:name w:val="toc 8"/>
    <w:basedOn w:val="Saturs4"/>
    <w:next w:val="Parasts"/>
    <w:uiPriority w:val="39"/>
    <w:semiHidden/>
    <w:rsid w:val="006A5F37"/>
    <w:pPr>
      <w:tabs>
        <w:tab w:val="clear" w:pos="1140"/>
        <w:tab w:val="left" w:pos="1440"/>
      </w:tabs>
      <w:ind w:left="1440" w:hanging="1440"/>
    </w:pPr>
  </w:style>
  <w:style w:type="paragraph" w:styleId="Saturs9">
    <w:name w:val="toc 9"/>
    <w:basedOn w:val="Saturs1"/>
    <w:next w:val="Parasts"/>
    <w:uiPriority w:val="39"/>
    <w:rsid w:val="006A5F37"/>
    <w:pPr>
      <w:tabs>
        <w:tab w:val="clear" w:pos="720"/>
      </w:tabs>
      <w:ind w:left="0" w:firstLine="0"/>
    </w:pPr>
  </w:style>
  <w:style w:type="paragraph" w:customStyle="1" w:styleId="zzBiblio">
    <w:name w:val="zzBiblio"/>
    <w:basedOn w:val="Parasts"/>
    <w:next w:val="Bibliogrfija"/>
    <w:rsid w:val="006A5F37"/>
    <w:pPr>
      <w:pageBreakBefore/>
      <w:spacing w:after="760" w:line="310" w:lineRule="exact"/>
      <w:jc w:val="center"/>
    </w:pPr>
    <w:rPr>
      <w:b/>
      <w:sz w:val="28"/>
    </w:rPr>
  </w:style>
  <w:style w:type="paragraph" w:customStyle="1" w:styleId="zzContents">
    <w:name w:val="zzContents"/>
    <w:basedOn w:val="Introduction"/>
    <w:next w:val="Saturs1"/>
    <w:rsid w:val="006A5F37"/>
    <w:pPr>
      <w:tabs>
        <w:tab w:val="clear" w:pos="400"/>
      </w:tabs>
    </w:pPr>
  </w:style>
  <w:style w:type="paragraph" w:customStyle="1" w:styleId="zzCopyright">
    <w:name w:val="zzCopyright"/>
    <w:basedOn w:val="Parasts"/>
    <w:next w:val="Parasts"/>
    <w:rsid w:val="006A5F37"/>
    <w:pPr>
      <w:pBdr>
        <w:top w:val="single" w:sz="4" w:space="1" w:color="0000FF"/>
        <w:left w:val="single" w:sz="4" w:space="4" w:color="0000FF"/>
        <w:bottom w:val="single" w:sz="4" w:space="1" w:color="0000FF"/>
        <w:right w:val="single" w:sz="4" w:space="4" w:color="0000FF"/>
      </w:pBdr>
      <w:tabs>
        <w:tab w:val="left" w:pos="514"/>
        <w:tab w:val="left" w:pos="9623"/>
      </w:tabs>
      <w:ind w:left="284" w:right="284"/>
    </w:pPr>
    <w:rPr>
      <w:color w:val="0000FF"/>
    </w:rPr>
  </w:style>
  <w:style w:type="paragraph" w:customStyle="1" w:styleId="zzCover">
    <w:name w:val="zzCover"/>
    <w:basedOn w:val="Parasts"/>
    <w:rsid w:val="006A5F37"/>
    <w:pPr>
      <w:spacing w:after="220"/>
      <w:jc w:val="right"/>
    </w:pPr>
    <w:rPr>
      <w:b/>
      <w:color w:val="000000"/>
      <w:sz w:val="24"/>
    </w:rPr>
  </w:style>
  <w:style w:type="paragraph" w:customStyle="1" w:styleId="zzForeword">
    <w:name w:val="zzForeword"/>
    <w:basedOn w:val="Introduction"/>
    <w:next w:val="Parasts"/>
    <w:rsid w:val="006A5F37"/>
    <w:pPr>
      <w:tabs>
        <w:tab w:val="clear" w:pos="400"/>
      </w:tabs>
    </w:pPr>
    <w:rPr>
      <w:color w:val="0000FF"/>
    </w:rPr>
  </w:style>
  <w:style w:type="paragraph" w:customStyle="1" w:styleId="zzHelp">
    <w:name w:val="zzHelp"/>
    <w:basedOn w:val="Parasts"/>
    <w:rsid w:val="006A5F37"/>
    <w:rPr>
      <w:color w:val="008000"/>
    </w:rPr>
  </w:style>
  <w:style w:type="paragraph" w:customStyle="1" w:styleId="zzIndex">
    <w:name w:val="zzIndex"/>
    <w:basedOn w:val="zzBiblio"/>
    <w:next w:val="Alfabtiskrdtjavirsraksts"/>
    <w:rsid w:val="006A5F37"/>
  </w:style>
  <w:style w:type="paragraph" w:customStyle="1" w:styleId="zzLc5">
    <w:name w:val="zzLc5"/>
    <w:basedOn w:val="Parasts"/>
    <w:next w:val="Parasts"/>
    <w:rsid w:val="006A5F37"/>
    <w:pPr>
      <w:jc w:val="left"/>
    </w:pPr>
  </w:style>
  <w:style w:type="paragraph" w:customStyle="1" w:styleId="zzLc6">
    <w:name w:val="zzLc6"/>
    <w:basedOn w:val="Parasts"/>
    <w:next w:val="Parasts"/>
    <w:rsid w:val="006A5F37"/>
    <w:pPr>
      <w:jc w:val="left"/>
    </w:pPr>
  </w:style>
  <w:style w:type="paragraph" w:customStyle="1" w:styleId="zzLn5">
    <w:name w:val="zzLn5"/>
    <w:basedOn w:val="Parasts"/>
    <w:next w:val="Parasts"/>
    <w:rsid w:val="006A5F37"/>
    <w:pPr>
      <w:numPr>
        <w:ilvl w:val="4"/>
        <w:numId w:val="27"/>
      </w:numPr>
      <w:tabs>
        <w:tab w:val="num" w:pos="3240"/>
      </w:tabs>
      <w:jc w:val="left"/>
    </w:pPr>
  </w:style>
  <w:style w:type="paragraph" w:customStyle="1" w:styleId="zzLn6">
    <w:name w:val="zzLn6"/>
    <w:basedOn w:val="Parasts"/>
    <w:next w:val="Parasts"/>
    <w:rsid w:val="006A5F37"/>
    <w:pPr>
      <w:numPr>
        <w:ilvl w:val="5"/>
        <w:numId w:val="27"/>
      </w:numPr>
      <w:tabs>
        <w:tab w:val="num" w:pos="3960"/>
      </w:tabs>
      <w:jc w:val="left"/>
    </w:pPr>
  </w:style>
  <w:style w:type="paragraph" w:customStyle="1" w:styleId="zzSTDTitle">
    <w:name w:val="zzSTDTitle"/>
    <w:basedOn w:val="Parasts"/>
    <w:next w:val="Parasts"/>
    <w:rsid w:val="006A5F37"/>
    <w:pPr>
      <w:suppressAutoHyphens/>
      <w:spacing w:before="400" w:after="760" w:line="350" w:lineRule="exact"/>
      <w:jc w:val="left"/>
    </w:pPr>
    <w:rPr>
      <w:b/>
      <w:color w:val="0000FF"/>
      <w:sz w:val="32"/>
    </w:rPr>
  </w:style>
  <w:style w:type="paragraph" w:styleId="E-pastaparaksts">
    <w:name w:val="E-mail Signature"/>
    <w:basedOn w:val="Parasts"/>
    <w:link w:val="E-pastaparakstsRakstz"/>
    <w:uiPriority w:val="99"/>
    <w:rsid w:val="006A5F37"/>
  </w:style>
  <w:style w:type="character" w:customStyle="1" w:styleId="E-pastaparakstsRakstz">
    <w:name w:val="E-pasta paraksts Rakstz."/>
    <w:basedOn w:val="Noklusjumarindkopasfonts"/>
    <w:link w:val="E-pastaparaksts"/>
    <w:uiPriority w:val="99"/>
    <w:rsid w:val="006A5F37"/>
    <w:rPr>
      <w:rFonts w:ascii="Arial" w:eastAsia="MS Mincho" w:hAnsi="Arial" w:cs="Times New Roman"/>
      <w:sz w:val="20"/>
      <w:szCs w:val="20"/>
      <w:lang w:eastAsia="lv-LV"/>
    </w:rPr>
  </w:style>
  <w:style w:type="paragraph" w:customStyle="1" w:styleId="Tabletext10">
    <w:name w:val="Table text (10)"/>
    <w:basedOn w:val="Parasts"/>
    <w:rsid w:val="006A5F37"/>
    <w:pPr>
      <w:spacing w:before="60" w:after="60"/>
    </w:pPr>
  </w:style>
  <w:style w:type="paragraph" w:customStyle="1" w:styleId="Tabletext9">
    <w:name w:val="Table text (9)"/>
    <w:basedOn w:val="Parasts"/>
    <w:rsid w:val="006A5F37"/>
    <w:pPr>
      <w:spacing w:before="60" w:after="60" w:line="210" w:lineRule="atLeast"/>
    </w:pPr>
    <w:rPr>
      <w:sz w:val="18"/>
    </w:rPr>
  </w:style>
  <w:style w:type="paragraph" w:customStyle="1" w:styleId="Tabletext8">
    <w:name w:val="Table text (8)"/>
    <w:basedOn w:val="Parasts"/>
    <w:rsid w:val="006A5F37"/>
    <w:pPr>
      <w:spacing w:before="60" w:after="60" w:line="190" w:lineRule="atLeast"/>
    </w:pPr>
    <w:rPr>
      <w:sz w:val="16"/>
    </w:rPr>
  </w:style>
  <w:style w:type="paragraph" w:customStyle="1" w:styleId="Tabletext7">
    <w:name w:val="Table text (7)"/>
    <w:basedOn w:val="Parasts"/>
    <w:rsid w:val="006A5F37"/>
    <w:pPr>
      <w:spacing w:before="60" w:after="60" w:line="170" w:lineRule="atLeast"/>
    </w:pPr>
    <w:rPr>
      <w:sz w:val="14"/>
    </w:rPr>
  </w:style>
  <w:style w:type="paragraph" w:styleId="HTMLadrese">
    <w:name w:val="HTML Address"/>
    <w:basedOn w:val="Parasts"/>
    <w:link w:val="HTMLadreseRakstz"/>
    <w:uiPriority w:val="99"/>
    <w:rsid w:val="006A5F37"/>
    <w:rPr>
      <w:i/>
      <w:iCs/>
    </w:rPr>
  </w:style>
  <w:style w:type="character" w:customStyle="1" w:styleId="HTMLadreseRakstz">
    <w:name w:val="HTML adrese Rakstz."/>
    <w:basedOn w:val="Noklusjumarindkopasfonts"/>
    <w:link w:val="HTMLadrese"/>
    <w:uiPriority w:val="99"/>
    <w:rsid w:val="006A5F37"/>
    <w:rPr>
      <w:rFonts w:ascii="Arial" w:eastAsia="MS Mincho" w:hAnsi="Arial" w:cs="Times New Roman"/>
      <w:i/>
      <w:iCs/>
      <w:sz w:val="20"/>
      <w:szCs w:val="20"/>
      <w:lang w:eastAsia="lv-LV"/>
    </w:rPr>
  </w:style>
  <w:style w:type="paragraph" w:styleId="HTMLiepriekformattais">
    <w:name w:val="HTML Preformatted"/>
    <w:basedOn w:val="Parasts"/>
    <w:link w:val="HTMLiepriekformattaisRakstz"/>
    <w:uiPriority w:val="99"/>
    <w:rsid w:val="006A5F37"/>
    <w:rPr>
      <w:rFonts w:ascii="Courier New" w:hAnsi="Courier New" w:cs="Courier New"/>
    </w:rPr>
  </w:style>
  <w:style w:type="character" w:customStyle="1" w:styleId="HTMLiepriekformattaisRakstz">
    <w:name w:val="HTML iepriekšformatētais Rakstz."/>
    <w:basedOn w:val="Noklusjumarindkopasfonts"/>
    <w:link w:val="HTMLiepriekformattais"/>
    <w:uiPriority w:val="99"/>
    <w:rsid w:val="006A5F37"/>
    <w:rPr>
      <w:rFonts w:ascii="Courier New" w:eastAsia="MS Mincho" w:hAnsi="Courier New" w:cs="Courier New"/>
      <w:sz w:val="20"/>
      <w:szCs w:val="20"/>
      <w:lang w:eastAsia="lv-LV"/>
    </w:rPr>
  </w:style>
  <w:style w:type="paragraph" w:styleId="Paraststmeklis">
    <w:name w:val="Normal (Web)"/>
    <w:basedOn w:val="Parasts"/>
    <w:uiPriority w:val="99"/>
    <w:rsid w:val="006A5F37"/>
    <w:rPr>
      <w:rFonts w:ascii="Times New Roman" w:hAnsi="Times New Roman"/>
      <w:sz w:val="24"/>
      <w:szCs w:val="24"/>
    </w:rPr>
  </w:style>
  <w:style w:type="paragraph" w:customStyle="1" w:styleId="pdf">
    <w:name w:val="pdf"/>
    <w:basedOn w:val="Parasts"/>
    <w:rsid w:val="006A5F37"/>
    <w:pPr>
      <w:spacing w:before="100" w:after="0" w:line="190" w:lineRule="exact"/>
      <w:ind w:left="100" w:right="100"/>
    </w:pPr>
    <w:rPr>
      <w:sz w:val="16"/>
    </w:rPr>
  </w:style>
  <w:style w:type="paragraph" w:customStyle="1" w:styleId="fdcopy">
    <w:name w:val="fdcopy"/>
    <w:basedOn w:val="zzCopyright"/>
    <w:rsid w:val="006A5F37"/>
    <w:pPr>
      <w:pBdr>
        <w:top w:val="single" w:sz="6" w:space="1" w:color="auto"/>
        <w:left w:val="single" w:sz="6" w:space="4" w:color="auto"/>
        <w:bottom w:val="single" w:sz="6" w:space="1" w:color="auto"/>
        <w:right w:val="single" w:sz="6" w:space="4" w:color="auto"/>
      </w:pBdr>
      <w:spacing w:after="230" w:line="230" w:lineRule="exact"/>
      <w:ind w:left="100" w:right="100"/>
    </w:pPr>
  </w:style>
  <w:style w:type="paragraph" w:customStyle="1" w:styleId="pbcopy">
    <w:name w:val="pbcopy"/>
    <w:basedOn w:val="Kjene"/>
    <w:rsid w:val="006A5F37"/>
    <w:pPr>
      <w:spacing w:after="60" w:line="190" w:lineRule="exact"/>
    </w:pPr>
    <w:rPr>
      <w:sz w:val="16"/>
    </w:rPr>
  </w:style>
  <w:style w:type="character" w:customStyle="1" w:styleId="MTEquationSection">
    <w:name w:val="MTEquationSection"/>
    <w:rsid w:val="006A5F37"/>
    <w:rPr>
      <w:color w:val="FF0000"/>
      <w:lang w:val="lv-LV" w:eastAsia="lv-LV"/>
    </w:rPr>
  </w:style>
  <w:style w:type="paragraph" w:customStyle="1" w:styleId="covernote">
    <w:name w:val="covernote"/>
    <w:basedOn w:val="Parasts"/>
    <w:next w:val="Parasts"/>
    <w:rsid w:val="006A5F37"/>
    <w:pPr>
      <w:spacing w:after="230" w:line="230" w:lineRule="exact"/>
      <w:ind w:left="100" w:right="100"/>
    </w:pPr>
  </w:style>
  <w:style w:type="paragraph" w:styleId="Saturardtjavirsraksts">
    <w:name w:val="TOC Heading"/>
    <w:basedOn w:val="Virsraksts1"/>
    <w:next w:val="Parasts"/>
    <w:uiPriority w:val="39"/>
    <w:unhideWhenUsed/>
    <w:qFormat/>
    <w:rsid w:val="006C3E00"/>
    <w:pPr>
      <w:keepNext/>
      <w:keepLines/>
      <w:widowControl/>
      <w:tabs>
        <w:tab w:val="clear" w:pos="400"/>
        <w:tab w:val="clear" w:pos="560"/>
      </w:tabs>
      <w:spacing w:before="240" w:line="259" w:lineRule="auto"/>
      <w:outlineLvl w:val="9"/>
    </w:pPr>
    <w:rPr>
      <w:rFonts w:asciiTheme="majorHAnsi" w:eastAsiaTheme="majorEastAsia" w:hAnsiTheme="majorHAnsi" w:cstheme="majorBidi"/>
      <w:b w:val="0"/>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image" Target="media/image8.wmf"/><Relationship Id="rId18" Type="http://schemas.openxmlformats.org/officeDocument/2006/relationships/image" Target="media/image13.wmf"/><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image" Target="media/image2.wmf"/><Relationship Id="rId12" Type="http://schemas.openxmlformats.org/officeDocument/2006/relationships/image" Target="media/image7.wmf"/><Relationship Id="rId17" Type="http://schemas.openxmlformats.org/officeDocument/2006/relationships/image" Target="media/image12.wmf"/><Relationship Id="rId2" Type="http://schemas.openxmlformats.org/officeDocument/2006/relationships/numbering" Target="numbering.xml"/><Relationship Id="rId16" Type="http://schemas.openxmlformats.org/officeDocument/2006/relationships/image" Target="media/image11.w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image" Target="media/image6.w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wmf"/><Relationship Id="rId23" Type="http://schemas.openxmlformats.org/officeDocument/2006/relationships/fontTable" Target="fontTable.xml"/><Relationship Id="rId10" Type="http://schemas.openxmlformats.org/officeDocument/2006/relationships/image" Target="media/image5.wmf"/><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4.wmf"/><Relationship Id="rId14" Type="http://schemas.openxmlformats.org/officeDocument/2006/relationships/image" Target="media/image9.wmf"/><Relationship Id="rId22"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637593-E30C-4CAB-A6BC-2B6119A63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23</Pages>
  <Words>28113</Words>
  <Characters>16025</Characters>
  <Application>Microsoft Office Word</Application>
  <DocSecurity>0</DocSecurity>
  <Lines>133</Lines>
  <Paragraphs>88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Ernests Grietens</dc:creator>
  <cp:keywords/>
  <dc:description/>
  <cp:lastModifiedBy>Ernests Grietens</cp:lastModifiedBy>
  <cp:revision>3</cp:revision>
  <dcterms:created xsi:type="dcterms:W3CDTF">2018-04-20T12:50:00Z</dcterms:created>
  <dcterms:modified xsi:type="dcterms:W3CDTF">2018-04-20T13:05:00Z</dcterms:modified>
</cp:coreProperties>
</file>